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40" w:firstLineChars="100"/>
        <w:jc w:val="center"/>
        <w:rPr>
          <w:rFonts w:ascii="宋体" w:cs="宋体"/>
          <w:sz w:val="44"/>
          <w:szCs w:val="44"/>
        </w:rPr>
      </w:pPr>
      <w:r>
        <w:rPr>
          <w:rFonts w:hint="eastAsia" w:ascii="宋体" w:hAnsi="宋体" w:cs="宋体"/>
          <w:sz w:val="44"/>
          <w:szCs w:val="44"/>
        </w:rPr>
        <w:t>仓山区闽商大厦项目“</w:t>
      </w:r>
      <w:r>
        <w:rPr>
          <w:rFonts w:ascii="宋体" w:hAnsi="宋体" w:cs="宋体"/>
          <w:sz w:val="44"/>
          <w:szCs w:val="44"/>
        </w:rPr>
        <w:t>12</w:t>
      </w:r>
      <w:r>
        <w:rPr>
          <w:rFonts w:ascii="宋体" w:cs="宋体"/>
          <w:sz w:val="44"/>
          <w:szCs w:val="44"/>
        </w:rPr>
        <w:t>•</w:t>
      </w:r>
      <w:r>
        <w:rPr>
          <w:rFonts w:ascii="宋体" w:hAnsi="宋体" w:cs="宋体"/>
          <w:sz w:val="44"/>
          <w:szCs w:val="44"/>
        </w:rPr>
        <w:t>10</w:t>
      </w:r>
      <w:r>
        <w:rPr>
          <w:rFonts w:hint="eastAsia" w:ascii="宋体" w:hAnsi="宋体" w:cs="宋体"/>
          <w:sz w:val="44"/>
          <w:szCs w:val="44"/>
        </w:rPr>
        <w:t>”</w:t>
      </w:r>
    </w:p>
    <w:p>
      <w:pPr>
        <w:spacing w:line="500" w:lineRule="exact"/>
        <w:ind w:firstLine="440" w:firstLineChars="100"/>
        <w:jc w:val="center"/>
        <w:rPr>
          <w:rFonts w:ascii="宋体" w:cs="宋体"/>
          <w:sz w:val="44"/>
          <w:szCs w:val="44"/>
        </w:rPr>
      </w:pPr>
      <w:r>
        <w:rPr>
          <w:rFonts w:hint="eastAsia" w:ascii="宋体" w:hAnsi="宋体" w:cs="宋体"/>
          <w:sz w:val="44"/>
          <w:szCs w:val="44"/>
        </w:rPr>
        <w:t>一般生产安全责任事故调查报告</w:t>
      </w:r>
    </w:p>
    <w:p>
      <w:pPr>
        <w:spacing w:line="500" w:lineRule="exact"/>
        <w:ind w:firstLine="640" w:firstLineChars="200"/>
        <w:jc w:val="center"/>
        <w:rPr>
          <w:rFonts w:ascii="仿宋" w:hAnsi="仿宋" w:eastAsia="仿宋" w:cs="仿宋"/>
          <w:sz w:val="32"/>
          <w:szCs w:val="32"/>
        </w:rPr>
      </w:pPr>
    </w:p>
    <w:p>
      <w:pPr>
        <w:pStyle w:val="11"/>
        <w:tabs>
          <w:tab w:val="right" w:leader="dot" w:pos="8306"/>
        </w:tabs>
        <w:spacing w:line="500" w:lineRule="exact"/>
        <w:ind w:firstLine="640" w:firstLineChars="200"/>
      </w:pPr>
      <w:bookmarkStart w:id="0" w:name="_Toc862_WPSOffice_Level2"/>
      <w:bookmarkStart w:id="1" w:name="_Toc13511_WPSOffice_Level2"/>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10</w:t>
      </w:r>
      <w:r>
        <w:rPr>
          <w:rFonts w:hint="eastAsia" w:ascii="仿宋" w:hAnsi="仿宋" w:eastAsia="仿宋" w:cs="仿宋"/>
          <w:sz w:val="32"/>
          <w:szCs w:val="32"/>
        </w:rPr>
        <w:t>日</w:t>
      </w:r>
      <w:r>
        <w:rPr>
          <w:rFonts w:ascii="仿宋" w:hAnsi="仿宋" w:eastAsia="仿宋" w:cs="仿宋"/>
          <w:sz w:val="32"/>
          <w:szCs w:val="32"/>
        </w:rPr>
        <w:t>12</w:t>
      </w:r>
      <w:r>
        <w:rPr>
          <w:rFonts w:hint="eastAsia" w:ascii="仿宋" w:hAnsi="仿宋" w:eastAsia="仿宋" w:cs="仿宋"/>
          <w:sz w:val="32"/>
          <w:szCs w:val="32"/>
        </w:rPr>
        <w:t>时左右，仓山区盖山镇闽商大厦项目施工现场发生一起</w:t>
      </w:r>
      <w:r>
        <w:rPr>
          <w:rFonts w:ascii="仿宋" w:hAnsi="仿宋" w:eastAsia="仿宋" w:cs="仿宋"/>
          <w:sz w:val="32"/>
          <w:szCs w:val="32"/>
        </w:rPr>
        <w:t>1</w:t>
      </w:r>
      <w:r>
        <w:rPr>
          <w:rFonts w:hint="eastAsia" w:ascii="仿宋" w:hAnsi="仿宋" w:eastAsia="仿宋" w:cs="仿宋"/>
          <w:sz w:val="32"/>
          <w:szCs w:val="32"/>
        </w:rPr>
        <w:t>人死亡的事故。事故发生后，根据《生产安全事故报告和调查处理条例》（国务院第</w:t>
      </w:r>
      <w:r>
        <w:rPr>
          <w:rFonts w:ascii="仿宋" w:hAnsi="仿宋" w:eastAsia="仿宋" w:cs="仿宋"/>
          <w:sz w:val="32"/>
          <w:szCs w:val="32"/>
        </w:rPr>
        <w:t>493</w:t>
      </w:r>
      <w:r>
        <w:rPr>
          <w:rFonts w:hint="eastAsia" w:ascii="仿宋" w:hAnsi="仿宋" w:eastAsia="仿宋" w:cs="仿宋"/>
          <w:sz w:val="32"/>
          <w:szCs w:val="32"/>
        </w:rPr>
        <w:t>号令），受仓山区政府委托，由区应急管理局张帆副主任担任组长，组织仓山区应急管理局、监察委、公安分局、总工会、人社局、建设局、盖山镇政府等单位组成事故调查组对该起事故进行调查，并邀请仓山区人民检察院派人参加。现将事故调查情况报告如下：</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一、相关企业及人员概况</w:t>
      </w:r>
      <w:r>
        <w:rPr>
          <w:rFonts w:ascii="仿宋" w:hAnsi="仿宋" w:eastAsia="仿宋" w:cs="黑体"/>
          <w:b/>
          <w:sz w:val="32"/>
          <w:szCs w:val="32"/>
        </w:rPr>
        <w:tab/>
      </w:r>
    </w:p>
    <w:p>
      <w:pPr>
        <w:pStyle w:val="4"/>
        <w:spacing w:line="5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、福建省世界闽商实业有限公司；公司住所：福建省福州市仓山区下渡街道朝阳路</w:t>
      </w:r>
      <w:r>
        <w:rPr>
          <w:rFonts w:ascii="仿宋" w:hAnsi="仿宋" w:eastAsia="仿宋" w:cs="仿宋"/>
          <w:sz w:val="32"/>
          <w:szCs w:val="32"/>
        </w:rPr>
        <w:t>377</w:t>
      </w:r>
      <w:r>
        <w:rPr>
          <w:rFonts w:hint="eastAsia" w:ascii="仿宋" w:hAnsi="仿宋" w:eastAsia="仿宋" w:cs="仿宋"/>
          <w:sz w:val="32"/>
          <w:szCs w:val="32"/>
        </w:rPr>
        <w:t>号二楼</w:t>
      </w:r>
      <w:r>
        <w:rPr>
          <w:rFonts w:ascii="仿宋" w:hAnsi="仿宋" w:eastAsia="仿宋" w:cs="仿宋"/>
          <w:sz w:val="32"/>
          <w:szCs w:val="32"/>
        </w:rPr>
        <w:t>09</w:t>
      </w:r>
      <w:r>
        <w:rPr>
          <w:rFonts w:hint="eastAsia" w:ascii="仿宋" w:hAnsi="仿宋" w:eastAsia="仿宋" w:cs="仿宋"/>
          <w:sz w:val="32"/>
          <w:szCs w:val="32"/>
        </w:rPr>
        <w:t>室；法定代表人：林宏强；注册资本：</w:t>
      </w:r>
      <w:r>
        <w:rPr>
          <w:rFonts w:ascii="仿宋" w:hAnsi="仿宋" w:eastAsia="仿宋" w:cs="仿宋"/>
          <w:sz w:val="32"/>
          <w:szCs w:val="32"/>
        </w:rPr>
        <w:t>30000</w:t>
      </w:r>
      <w:r>
        <w:rPr>
          <w:rFonts w:hint="eastAsia" w:ascii="仿宋" w:hAnsi="仿宋" w:eastAsia="仿宋" w:cs="仿宋"/>
          <w:sz w:val="32"/>
          <w:szCs w:val="32"/>
        </w:rPr>
        <w:t>万人民币；经济性质：有限责任公司（自然人投资或控股）；成立日期：</w:t>
      </w:r>
      <w:r>
        <w:rPr>
          <w:rFonts w:ascii="仿宋" w:hAnsi="仿宋" w:eastAsia="仿宋" w:cs="仿宋"/>
          <w:sz w:val="32"/>
          <w:szCs w:val="32"/>
        </w:rPr>
        <w:t>2008</w:t>
      </w:r>
      <w:r>
        <w:rPr>
          <w:rFonts w:hint="eastAsia" w:ascii="仿宋" w:hAnsi="仿宋" w:eastAsia="仿宋" w:cs="仿宋"/>
          <w:sz w:val="32"/>
          <w:szCs w:val="32"/>
        </w:rPr>
        <w:t>年</w:t>
      </w:r>
      <w:r>
        <w:rPr>
          <w:rFonts w:ascii="仿宋" w:hAnsi="仿宋" w:eastAsia="仿宋" w:cs="仿宋"/>
          <w:sz w:val="32"/>
          <w:szCs w:val="32"/>
        </w:rPr>
        <w:t>07</w:t>
      </w:r>
      <w:r>
        <w:rPr>
          <w:rFonts w:hint="eastAsia" w:ascii="仿宋" w:hAnsi="仿宋" w:eastAsia="仿宋" w:cs="仿宋"/>
          <w:sz w:val="32"/>
          <w:szCs w:val="32"/>
        </w:rPr>
        <w:t>月</w:t>
      </w:r>
      <w:r>
        <w:rPr>
          <w:rFonts w:ascii="仿宋" w:hAnsi="仿宋" w:eastAsia="仿宋" w:cs="仿宋"/>
          <w:sz w:val="32"/>
          <w:szCs w:val="32"/>
        </w:rPr>
        <w:t>07</w:t>
      </w:r>
      <w:r>
        <w:rPr>
          <w:rFonts w:hint="eastAsia" w:ascii="仿宋" w:hAnsi="仿宋" w:eastAsia="仿宋" w:cs="仿宋"/>
          <w:sz w:val="32"/>
          <w:szCs w:val="32"/>
        </w:rPr>
        <w:t>日；经营范围：建材、金属材料、五金交电、灯具的销售；化工产品（不含危险化学品）的批发零售；房地产开发；物业管理；酒店管理；工程建筑施工、承包；对交通基础设施、城市基础设施、能源业的投资。（依法须经批准的项目，经相关部门批准后方可开展经营活动）</w:t>
      </w:r>
    </w:p>
    <w:p>
      <w:pPr>
        <w:pStyle w:val="4"/>
        <w:spacing w:line="5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、福建华宇建设集团有限公司；公司住所：福建省福州市鼓楼区梦山路</w:t>
      </w:r>
      <w:r>
        <w:rPr>
          <w:rFonts w:ascii="仿宋" w:hAnsi="仿宋" w:eastAsia="仿宋" w:cs="仿宋"/>
          <w:sz w:val="32"/>
          <w:szCs w:val="32"/>
        </w:rPr>
        <w:t>146</w:t>
      </w:r>
      <w:r>
        <w:rPr>
          <w:rFonts w:hint="eastAsia" w:ascii="仿宋" w:hAnsi="仿宋" w:eastAsia="仿宋" w:cs="仿宋"/>
          <w:sz w:val="32"/>
          <w:szCs w:val="32"/>
        </w:rPr>
        <w:t>号华宇建筑装饰大楼；法定代表人：陈秀钗；成立日期：</w:t>
      </w:r>
      <w:r>
        <w:rPr>
          <w:rFonts w:ascii="仿宋" w:hAnsi="仿宋" w:eastAsia="仿宋" w:cs="仿宋"/>
          <w:sz w:val="32"/>
          <w:szCs w:val="32"/>
        </w:rPr>
        <w:t>1994</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24</w:t>
      </w:r>
      <w:r>
        <w:rPr>
          <w:rFonts w:hint="eastAsia" w:ascii="仿宋" w:hAnsi="仿宋" w:eastAsia="仿宋" w:cs="仿宋"/>
          <w:sz w:val="32"/>
          <w:szCs w:val="32"/>
        </w:rPr>
        <w:t>日；经营范围：建筑装修装饰工程、建筑工程、通信工程、公路工程、铁路工程、航道工程、机场场道工程、桥梁工程、隧道工程、电力工程、矿山工程、冶金工程、石油化工工程、市政公用工程、机电工程、建筑幕墙工程、园林古建筑工程、园林绿化工程、钢结构工程、消防设施工程、防水防腐保温工程、起重设备安装工程、电子与智能化工程、环保工程、铁路电务工程、输变电工程、水利水电工程、城市及道路照明工程的设计与施工；模板脚手架专业承包；工程造价咨询服务；施工劳务；建材、室内装饰材料的批发、代购代销。（依法须经批准的项目，经相关部门批准后方可开展经营活动）</w:t>
      </w:r>
    </w:p>
    <w:p>
      <w:pPr>
        <w:pStyle w:val="4"/>
        <w:spacing w:line="5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、福建六建集团有限公司；类型：有限责任公司；住所：福州市鼓楼区水部龙庭路</w:t>
      </w:r>
      <w:r>
        <w:rPr>
          <w:rFonts w:ascii="仿宋" w:hAnsi="仿宋" w:eastAsia="仿宋" w:cs="仿宋"/>
          <w:sz w:val="32"/>
          <w:szCs w:val="32"/>
        </w:rPr>
        <w:t>10</w:t>
      </w:r>
      <w:r>
        <w:rPr>
          <w:rFonts w:hint="eastAsia" w:ascii="仿宋" w:hAnsi="仿宋" w:eastAsia="仿宋" w:cs="仿宋"/>
          <w:sz w:val="32"/>
          <w:szCs w:val="32"/>
        </w:rPr>
        <w:t>号；成立日期：</w:t>
      </w:r>
      <w:r>
        <w:rPr>
          <w:rFonts w:ascii="仿宋" w:hAnsi="仿宋" w:eastAsia="仿宋" w:cs="仿宋"/>
          <w:sz w:val="32"/>
          <w:szCs w:val="32"/>
        </w:rPr>
        <w:t>1993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日；法定代表人：张勇；注册资本：壹拾伍亿圆整；经营范围：建筑工程、市政公用工程、公路工程施工总承包；市政行业甲级；建筑行业甲级工程设计；建筑装修装饰工程、地基基础工程、建筑机电安装工程、建筑幕墙工程、钢结构工程、消防设施工程、防水防腐保温工程、起重设备安装工程、古建筑工程、城市及道路照明工程、环保工程、预拌混凝土、电子与智能化工程、桥梁工程、隧道工程、模板脚手架工程、公路路面工程、公路路基工程专业承包</w:t>
      </w:r>
      <w:r>
        <w:rPr>
          <w:rFonts w:ascii="仿宋" w:hAnsi="仿宋" w:eastAsia="仿宋" w:cs="仿宋"/>
          <w:sz w:val="32"/>
          <w:szCs w:val="32"/>
        </w:rPr>
        <w:t>(</w:t>
      </w:r>
      <w:r>
        <w:rPr>
          <w:rFonts w:hint="eastAsia" w:ascii="仿宋" w:hAnsi="仿宋" w:eastAsia="仿宋" w:cs="仿宋"/>
          <w:sz w:val="32"/>
          <w:szCs w:val="32"/>
        </w:rPr>
        <w:t>以上以资质证书为准</w:t>
      </w:r>
      <w:r>
        <w:rPr>
          <w:rFonts w:ascii="仿宋" w:hAnsi="仿宋" w:eastAsia="仿宋" w:cs="仿宋"/>
          <w:sz w:val="32"/>
          <w:szCs w:val="32"/>
        </w:rPr>
        <w:t>)</w:t>
      </w:r>
      <w:r>
        <w:rPr>
          <w:rFonts w:hint="eastAsia" w:ascii="仿宋" w:hAnsi="仿宋" w:eastAsia="仿宋" w:cs="仿宋"/>
          <w:sz w:val="32"/>
          <w:szCs w:val="32"/>
        </w:rPr>
        <w:t>；园林绿化工程施工；施工机械维修；商品混凝土产品建筑工程机械和钻探机械及模板、架子的租赁；承包与其实力、规模、业绩相适应的国外工程项目，建材批发；企业管理咨询服务；工程设计；贸易咨询服务；设计管理与咨询；建筑工程机械与设备经营租赁；土木建筑工程研究服务；其他工程和技术研究与试验发展服务；工程计划安排服务；工程材料咨询服务；工程造价咨询；工程项目管理服务。（依法须经批准的项目，经相关部门批准后方可开展经营活动）。</w:t>
      </w:r>
    </w:p>
    <w:p>
      <w:pPr>
        <w:pStyle w:val="4"/>
        <w:spacing w:line="500" w:lineRule="exact"/>
        <w:ind w:firstLine="643" w:firstLineChars="200"/>
        <w:rPr>
          <w:rFonts w:ascii="仿宋" w:hAnsi="仿宋" w:eastAsia="仿宋" w:cs="仿宋"/>
          <w:b/>
          <w:bCs/>
          <w:sz w:val="32"/>
          <w:szCs w:val="32"/>
        </w:rPr>
      </w:pPr>
      <w:r>
        <w:rPr>
          <w:rFonts w:hint="eastAsia" w:ascii="仿宋" w:hAnsi="仿宋" w:eastAsia="仿宋" w:cs="黑体"/>
          <w:b/>
          <w:sz w:val="32"/>
          <w:szCs w:val="32"/>
        </w:rPr>
        <w:t>二、事故发生经过</w:t>
      </w:r>
    </w:p>
    <w:p>
      <w:pPr>
        <w:pStyle w:val="12"/>
        <w:spacing w:line="500" w:lineRule="exact"/>
        <w:ind w:firstLine="31680"/>
        <w:jc w:val="both"/>
        <w:rPr>
          <w:rFonts w:ascii="仿宋" w:hAnsi="仿宋" w:eastAsia="仿宋" w:cs="仿宋"/>
          <w:b/>
          <w:bCs/>
          <w:sz w:val="32"/>
          <w:szCs w:val="32"/>
        </w:rPr>
      </w:pP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10</w:t>
      </w:r>
      <w:r>
        <w:rPr>
          <w:rFonts w:hint="eastAsia" w:ascii="仿宋" w:hAnsi="仿宋" w:eastAsia="仿宋" w:cs="仿宋"/>
          <w:sz w:val="32"/>
          <w:szCs w:val="32"/>
        </w:rPr>
        <w:t>日</w:t>
      </w:r>
      <w:r>
        <w:rPr>
          <w:rFonts w:ascii="仿宋" w:hAnsi="仿宋" w:eastAsia="仿宋" w:cs="仿宋"/>
          <w:sz w:val="32"/>
          <w:szCs w:val="32"/>
        </w:rPr>
        <w:t>12</w:t>
      </w:r>
      <w:r>
        <w:rPr>
          <w:rFonts w:hint="eastAsia" w:ascii="仿宋" w:hAnsi="仿宋" w:eastAsia="仿宋" w:cs="仿宋"/>
          <w:sz w:val="32"/>
          <w:szCs w:val="32"/>
        </w:rPr>
        <w:t>时许，</w:t>
      </w:r>
      <w:bookmarkEnd w:id="0"/>
      <w:bookmarkEnd w:id="1"/>
      <w:r>
        <w:rPr>
          <w:rFonts w:hint="eastAsia" w:ascii="仿宋" w:hAnsi="仿宋" w:eastAsia="仿宋" w:cs="仿宋"/>
          <w:sz w:val="32"/>
          <w:szCs w:val="32"/>
        </w:rPr>
        <w:t>死者邱必成和另外一名工人谢星峰在闽山大厦空调通风井</w:t>
      </w:r>
      <w:r>
        <w:rPr>
          <w:rFonts w:ascii="仿宋" w:hAnsi="仿宋" w:eastAsia="仿宋" w:cs="仿宋"/>
          <w:sz w:val="32"/>
          <w:szCs w:val="32"/>
        </w:rPr>
        <w:t>3</w:t>
      </w:r>
      <w:r>
        <w:rPr>
          <w:rFonts w:hint="eastAsia" w:ascii="仿宋" w:hAnsi="仿宋" w:eastAsia="仿宋" w:cs="仿宋"/>
          <w:sz w:val="32"/>
          <w:szCs w:val="32"/>
        </w:rPr>
        <w:t>楼至</w:t>
      </w:r>
      <w:r>
        <w:rPr>
          <w:rFonts w:ascii="仿宋" w:hAnsi="仿宋" w:eastAsia="仿宋" w:cs="仿宋"/>
          <w:sz w:val="32"/>
          <w:szCs w:val="32"/>
        </w:rPr>
        <w:t>4</w:t>
      </w:r>
      <w:r>
        <w:rPr>
          <w:rFonts w:hint="eastAsia" w:ascii="仿宋" w:hAnsi="仿宋" w:eastAsia="仿宋" w:cs="仿宋"/>
          <w:sz w:val="32"/>
          <w:szCs w:val="32"/>
        </w:rPr>
        <w:t>楼的位置进行保温棉铺装作业。邱必成在切割墙体上的钢筋过程中，火星引燃了放在旁边的胶水导致突然起火，在逃生过程中，邱必成是从通风井向上逃生，后坠至通风井底部身亡。</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三、事故调查情况</w:t>
      </w:r>
    </w:p>
    <w:p>
      <w:pPr>
        <w:pStyle w:val="10"/>
        <w:spacing w:line="500" w:lineRule="exact"/>
        <w:ind w:firstLine="640"/>
        <w:rPr>
          <w:rFonts w:eastAsia="仿宋"/>
        </w:rPr>
      </w:pPr>
      <w:r>
        <w:rPr>
          <w:rFonts w:ascii="仿宋" w:hAnsi="仿宋" w:eastAsia="仿宋"/>
          <w:bCs/>
          <w:sz w:val="32"/>
          <w:szCs w:val="32"/>
        </w:rPr>
        <w:t>1</w:t>
      </w:r>
      <w:r>
        <w:rPr>
          <w:rFonts w:hint="eastAsia" w:ascii="仿宋" w:hAnsi="仿宋" w:eastAsia="仿宋"/>
          <w:bCs/>
          <w:sz w:val="32"/>
          <w:szCs w:val="32"/>
        </w:rPr>
        <w:t>、</w:t>
      </w:r>
      <w:r>
        <w:rPr>
          <w:rFonts w:hint="eastAsia" w:ascii="仿宋" w:hAnsi="仿宋" w:eastAsia="仿宋" w:cs="仿宋"/>
          <w:sz w:val="32"/>
          <w:szCs w:val="32"/>
        </w:rPr>
        <w:t>死者基本情况：邱必成</w:t>
      </w:r>
      <w:r>
        <w:rPr>
          <w:rFonts w:hint="eastAsia" w:ascii="仿宋" w:hAnsi="仿宋" w:eastAsia="仿宋"/>
          <w:sz w:val="32"/>
          <w:szCs w:val="32"/>
        </w:rPr>
        <w:t>，男，</w:t>
      </w:r>
      <w:r>
        <w:rPr>
          <w:rFonts w:ascii="仿宋" w:hAnsi="仿宋" w:eastAsia="仿宋"/>
          <w:sz w:val="32"/>
          <w:szCs w:val="32"/>
        </w:rPr>
        <w:t>40</w:t>
      </w:r>
      <w:r>
        <w:rPr>
          <w:rFonts w:hint="eastAsia" w:ascii="仿宋" w:hAnsi="仿宋" w:eastAsia="仿宋"/>
          <w:sz w:val="32"/>
          <w:szCs w:val="32"/>
        </w:rPr>
        <w:t>岁，江西贵溪人，身份证号：</w:t>
      </w:r>
      <w:r>
        <w:rPr>
          <w:rFonts w:ascii="仿宋" w:hAnsi="仿宋" w:eastAsia="仿宋"/>
          <w:sz w:val="32"/>
          <w:szCs w:val="32"/>
        </w:rPr>
        <w:t>3606</w:t>
      </w:r>
      <w:r>
        <w:rPr>
          <w:rFonts w:hint="eastAsia" w:ascii="仿宋" w:hAnsi="仿宋" w:eastAsia="仿宋"/>
          <w:sz w:val="32"/>
          <w:szCs w:val="32"/>
          <w:lang w:val="en-US" w:eastAsia="zh-CN"/>
        </w:rPr>
        <w:t>###########</w:t>
      </w:r>
      <w:bookmarkStart w:id="5" w:name="_GoBack"/>
      <w:bookmarkEnd w:id="5"/>
      <w:r>
        <w:rPr>
          <w:rFonts w:ascii="仿宋" w:hAnsi="仿宋" w:eastAsia="仿宋"/>
          <w:sz w:val="32"/>
          <w:szCs w:val="32"/>
        </w:rPr>
        <w:t>5331</w:t>
      </w:r>
      <w:r>
        <w:rPr>
          <w:rFonts w:hint="eastAsia" w:ascii="仿宋" w:hAnsi="仿宋" w:eastAsia="仿宋"/>
          <w:sz w:val="32"/>
          <w:szCs w:val="32"/>
        </w:rPr>
        <w:t>，系</w:t>
      </w:r>
      <w:r>
        <w:rPr>
          <w:rFonts w:hint="eastAsia" w:ascii="仿宋" w:hAnsi="仿宋" w:eastAsia="仿宋" w:cs="仿宋"/>
          <w:sz w:val="32"/>
          <w:szCs w:val="32"/>
        </w:rPr>
        <w:t>福建华宇建设集团有限公司进行闽商大厦中央空调工程施工工人</w:t>
      </w:r>
      <w:r>
        <w:rPr>
          <w:rFonts w:hint="eastAsia" w:ascii="仿宋" w:hAnsi="仿宋" w:eastAsia="仿宋"/>
          <w:sz w:val="32"/>
          <w:szCs w:val="32"/>
        </w:rPr>
        <w:t>。</w:t>
      </w:r>
    </w:p>
    <w:p>
      <w:pPr>
        <w:pStyle w:val="4"/>
        <w:spacing w:line="500" w:lineRule="exact"/>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w:t>
      </w:r>
      <w:r>
        <w:rPr>
          <w:rFonts w:ascii="仿宋" w:hAnsi="仿宋" w:eastAsia="仿宋"/>
          <w:bCs/>
          <w:sz w:val="32"/>
          <w:szCs w:val="32"/>
        </w:rPr>
        <w:t>2015</w:t>
      </w:r>
      <w:r>
        <w:rPr>
          <w:rFonts w:hint="eastAsia" w:ascii="仿宋" w:hAnsi="仿宋" w:eastAsia="仿宋"/>
          <w:bCs/>
          <w:sz w:val="32"/>
          <w:szCs w:val="32"/>
        </w:rPr>
        <w:t>年</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15</w:t>
      </w:r>
      <w:r>
        <w:rPr>
          <w:rFonts w:hint="eastAsia" w:ascii="仿宋" w:hAnsi="仿宋" w:eastAsia="仿宋"/>
          <w:bCs/>
          <w:sz w:val="32"/>
          <w:szCs w:val="32"/>
        </w:rPr>
        <w:t>日，福建省世界闽商实业有限公司与福建六建集团有限公司签订了《闽商大厦建筑安装总承包工程施工合同》。</w:t>
      </w:r>
    </w:p>
    <w:p>
      <w:pPr>
        <w:pStyle w:val="4"/>
        <w:spacing w:line="500" w:lineRule="exact"/>
        <w:ind w:firstLine="640" w:firstLineChars="200"/>
        <w:rPr>
          <w:rFonts w:ascii="仿宋" w:hAnsi="仿宋" w:eastAsia="仿宋" w:cs="仿宋"/>
          <w:sz w:val="32"/>
          <w:szCs w:val="32"/>
        </w:rPr>
      </w:pPr>
      <w:r>
        <w:rPr>
          <w:rFonts w:ascii="仿宋" w:hAnsi="仿宋" w:eastAsia="仿宋"/>
          <w:bCs/>
          <w:sz w:val="32"/>
          <w:szCs w:val="32"/>
        </w:rPr>
        <w:t>3</w:t>
      </w:r>
      <w:r>
        <w:rPr>
          <w:rFonts w:hint="eastAsia" w:ascii="仿宋" w:hAnsi="仿宋" w:eastAsia="仿宋"/>
          <w:bCs/>
          <w:sz w:val="32"/>
          <w:szCs w:val="32"/>
        </w:rPr>
        <w:t>、</w:t>
      </w:r>
      <w:r>
        <w:rPr>
          <w:rFonts w:ascii="仿宋" w:hAnsi="仿宋" w:eastAsia="仿宋"/>
          <w:bCs/>
          <w:sz w:val="32"/>
          <w:szCs w:val="32"/>
        </w:rPr>
        <w:t>2020</w:t>
      </w:r>
      <w:r>
        <w:rPr>
          <w:rFonts w:hint="eastAsia" w:ascii="仿宋" w:hAnsi="仿宋" w:eastAsia="仿宋"/>
          <w:bCs/>
          <w:sz w:val="32"/>
          <w:szCs w:val="32"/>
        </w:rPr>
        <w:t>年</w:t>
      </w:r>
      <w:r>
        <w:rPr>
          <w:rFonts w:ascii="仿宋" w:hAnsi="仿宋" w:eastAsia="仿宋"/>
          <w:bCs/>
          <w:sz w:val="32"/>
          <w:szCs w:val="32"/>
        </w:rPr>
        <w:t>11</w:t>
      </w:r>
      <w:r>
        <w:rPr>
          <w:rFonts w:hint="eastAsia" w:ascii="仿宋" w:hAnsi="仿宋" w:eastAsia="仿宋"/>
          <w:bCs/>
          <w:sz w:val="32"/>
          <w:szCs w:val="32"/>
        </w:rPr>
        <w:t>月</w:t>
      </w:r>
      <w:r>
        <w:rPr>
          <w:rFonts w:ascii="仿宋" w:hAnsi="仿宋" w:eastAsia="仿宋"/>
          <w:bCs/>
          <w:sz w:val="32"/>
          <w:szCs w:val="32"/>
        </w:rPr>
        <w:t>9</w:t>
      </w:r>
      <w:r>
        <w:rPr>
          <w:rFonts w:hint="eastAsia" w:ascii="仿宋" w:hAnsi="仿宋" w:eastAsia="仿宋"/>
          <w:bCs/>
          <w:sz w:val="32"/>
          <w:szCs w:val="32"/>
        </w:rPr>
        <w:t>日，福建省世界闽商实业有限公司与</w:t>
      </w:r>
      <w:r>
        <w:rPr>
          <w:rFonts w:hint="eastAsia" w:ascii="仿宋" w:hAnsi="仿宋" w:eastAsia="仿宋" w:cs="仿宋"/>
          <w:sz w:val="32"/>
          <w:szCs w:val="32"/>
        </w:rPr>
        <w:t>福建华宇建设集团有限公司（签订合同时公司名称为福建华宇建筑装饰设计工程有限公司）签订了《闽商大厦中央空调承包合同》，由福建华宇建设集团有限公司对闽商大厦中央空调工程承包施工。</w:t>
      </w:r>
    </w:p>
    <w:p>
      <w:pPr>
        <w:pStyle w:val="4"/>
        <w:spacing w:line="5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bCs/>
          <w:sz w:val="32"/>
          <w:szCs w:val="32"/>
        </w:rPr>
        <w:t>福建六建集团有限公司与</w:t>
      </w:r>
      <w:r>
        <w:rPr>
          <w:rFonts w:hint="eastAsia" w:ascii="仿宋" w:hAnsi="仿宋" w:eastAsia="仿宋" w:cs="仿宋"/>
          <w:sz w:val="32"/>
          <w:szCs w:val="32"/>
        </w:rPr>
        <w:t>福建华宇建设集团有限公司未签订分包合同，也未签订安全管理协议。</w:t>
      </w:r>
    </w:p>
    <w:p>
      <w:pPr>
        <w:pStyle w:val="10"/>
        <w:spacing w:line="5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、福建华宇建设集团有限公司现场有安排管理人员进行现场管理，但是现场管理人员未能发现工人在进行切割作业时，旁边仍然放着易燃胶水的安全隐患。</w:t>
      </w:r>
    </w:p>
    <w:p>
      <w:pPr>
        <w:pStyle w:val="10"/>
        <w:spacing w:line="5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sz w:val="32"/>
          <w:szCs w:val="32"/>
        </w:rPr>
        <w:t>、根据主管部门认定，</w:t>
      </w:r>
      <w:r>
        <w:rPr>
          <w:rFonts w:hint="eastAsia" w:ascii="仿宋" w:hAnsi="仿宋" w:eastAsia="仿宋"/>
          <w:bCs/>
          <w:sz w:val="32"/>
          <w:szCs w:val="32"/>
        </w:rPr>
        <w:t>福建省世界闽商实业有限公司与</w:t>
      </w:r>
      <w:r>
        <w:rPr>
          <w:rFonts w:hint="eastAsia" w:ascii="仿宋" w:hAnsi="仿宋" w:eastAsia="仿宋" w:cs="仿宋"/>
          <w:sz w:val="32"/>
          <w:szCs w:val="32"/>
        </w:rPr>
        <w:t>福建华宇建设集团有限公司签订《闽商大厦中央空调承包合同》的行为，属于违法发包。</w:t>
      </w:r>
    </w:p>
    <w:p>
      <w:pPr>
        <w:pStyle w:val="10"/>
        <w:spacing w:line="5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、闽商大厦工程于</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取得施工许可证，在其施工期间，福州市建设工程质量监督站和福州市建筑文明安全监察站根据《福建省房屋市政工程质量安全动态监管办法》对闽商大厦项目开展“双随机”检查，并对现场抽查抽测发现的问题发出责令改正通知书、监管记分、督促责任主体整改反馈，实施项目质量安全监督工作。</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四、事故原因分析</w:t>
      </w:r>
    </w:p>
    <w:p>
      <w:pPr>
        <w:pStyle w:val="12"/>
        <w:spacing w:line="500" w:lineRule="exact"/>
        <w:ind w:firstLine="31680"/>
        <w:jc w:val="both"/>
        <w:rPr>
          <w:rFonts w:ascii="仿宋" w:hAnsi="仿宋" w:eastAsia="仿宋" w:cs="仿宋"/>
          <w:b/>
          <w:bCs/>
          <w:sz w:val="32"/>
          <w:szCs w:val="32"/>
        </w:rPr>
      </w:pPr>
      <w:bookmarkStart w:id="2" w:name="_Toc7831_WPSOffice_Level2"/>
      <w:bookmarkStart w:id="3" w:name="_Toc5079_WPSOffice_Level2"/>
      <w:r>
        <w:rPr>
          <w:rFonts w:hint="eastAsia" w:ascii="仿宋" w:hAnsi="仿宋" w:eastAsia="仿宋" w:cs="仿宋"/>
          <w:b/>
          <w:bCs/>
          <w:sz w:val="32"/>
          <w:szCs w:val="32"/>
        </w:rPr>
        <w:t>（一）事故直接原因</w:t>
      </w:r>
      <w:bookmarkEnd w:id="2"/>
      <w:bookmarkEnd w:id="3"/>
    </w:p>
    <w:p>
      <w:pPr>
        <w:spacing w:line="500" w:lineRule="exact"/>
        <w:ind w:firstLine="640" w:firstLineChars="200"/>
        <w:rPr>
          <w:rFonts w:ascii="仿宋" w:hAnsi="仿宋" w:eastAsia="仿宋" w:cs="仿宋"/>
          <w:bCs/>
          <w:color w:val="000000"/>
          <w:sz w:val="32"/>
          <w:szCs w:val="32"/>
          <w:shd w:val="clear" w:color="auto" w:fill="FFFFFF"/>
        </w:rPr>
      </w:pPr>
      <w:r>
        <w:rPr>
          <w:rFonts w:hint="eastAsia" w:ascii="仿宋" w:hAnsi="仿宋" w:eastAsia="仿宋" w:cs="仿宋"/>
          <w:sz w:val="32"/>
          <w:szCs w:val="32"/>
        </w:rPr>
        <w:t>死者邱必成安全意识不足，在进行切割作业过程中，旁边放着易燃胶水，导致火星引燃了放在旁边的胶水突然起火，在逃生过程中高坠身亡是该起事故发生的直接原因。</w:t>
      </w:r>
    </w:p>
    <w:p>
      <w:pPr>
        <w:pStyle w:val="12"/>
        <w:spacing w:line="500" w:lineRule="exact"/>
        <w:ind w:firstLine="31680"/>
        <w:jc w:val="both"/>
        <w:rPr>
          <w:rFonts w:ascii="仿宋" w:hAnsi="仿宋" w:eastAsia="仿宋" w:cs="仿宋"/>
          <w:b/>
          <w:bCs/>
          <w:sz w:val="32"/>
          <w:szCs w:val="32"/>
        </w:rPr>
      </w:pPr>
      <w:bookmarkStart w:id="4" w:name="_Toc15408_WPSOffice_Level2"/>
      <w:r>
        <w:rPr>
          <w:rFonts w:hint="eastAsia" w:ascii="仿宋" w:hAnsi="仿宋" w:eastAsia="仿宋" w:cs="仿宋"/>
          <w:b/>
          <w:bCs/>
          <w:sz w:val="32"/>
          <w:szCs w:val="32"/>
        </w:rPr>
        <w:t>（二）事故间接原因</w:t>
      </w:r>
      <w:bookmarkEnd w:id="4"/>
    </w:p>
    <w:p>
      <w:pPr>
        <w:pStyle w:val="9"/>
        <w:spacing w:line="500" w:lineRule="exact"/>
        <w:ind w:firstLine="645"/>
      </w:pPr>
      <w:r>
        <w:rPr>
          <w:rFonts w:hint="eastAsia" w:ascii="仿宋" w:hAnsi="仿宋" w:eastAsia="仿宋" w:cs="仿宋"/>
          <w:sz w:val="32"/>
          <w:szCs w:val="32"/>
        </w:rPr>
        <w:t>福建华宇建设集团有限公司未能发现工人在进行切割作业时，旁边仍然放着易燃胶水的安全隐患并及时消除安全隐患是该起事故发生的间接原因。</w:t>
      </w:r>
    </w:p>
    <w:p>
      <w:pPr>
        <w:spacing w:line="500" w:lineRule="exact"/>
        <w:ind w:firstLine="643" w:firstLineChars="200"/>
        <w:rPr>
          <w:rFonts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五、事故性质</w:t>
      </w:r>
    </w:p>
    <w:p>
      <w:pPr>
        <w:spacing w:line="5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根</w:t>
      </w:r>
      <w:r>
        <w:rPr>
          <w:rFonts w:hint="eastAsia" w:ascii="仿宋" w:hAnsi="仿宋" w:eastAsia="仿宋" w:cs="仿宋"/>
          <w:sz w:val="32"/>
          <w:szCs w:val="32"/>
        </w:rPr>
        <w:t>据对事故现场勘察、询问、取证</w:t>
      </w:r>
      <w:r>
        <w:rPr>
          <w:rFonts w:hint="eastAsia" w:ascii="仿宋" w:hAnsi="仿宋" w:eastAsia="仿宋" w:cs="仿宋"/>
          <w:spacing w:val="2"/>
          <w:sz w:val="32"/>
          <w:szCs w:val="32"/>
        </w:rPr>
        <w:t>，</w:t>
      </w:r>
      <w:r>
        <w:rPr>
          <w:rFonts w:hint="eastAsia" w:ascii="仿宋" w:hAnsi="仿宋" w:eastAsia="仿宋" w:cs="仿宋"/>
          <w:sz w:val="32"/>
          <w:szCs w:val="32"/>
        </w:rPr>
        <w:t>认定本起事故为一般生产安全责任事故。</w:t>
      </w:r>
    </w:p>
    <w:p>
      <w:pPr>
        <w:numPr>
          <w:ilvl w:val="0"/>
          <w:numId w:val="1"/>
        </w:num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事故处理意见</w:t>
      </w:r>
    </w:p>
    <w:p>
      <w:pPr>
        <w:pStyle w:val="9"/>
        <w:spacing w:line="5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、死者邱必成安全意识不足，在进行切割作业过程中，旁边放着易燃胶水，导致火星引燃了放在旁边的胶水突然起火，在逃生过程中高坠身亡对本起事故负有责任，鉴于已在事故中死亡，建议免于追究事故责任。</w:t>
      </w:r>
    </w:p>
    <w:p>
      <w:pPr>
        <w:pStyle w:val="10"/>
        <w:spacing w:line="5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、福建华宇建设集团有限公司未能发现工人在进行切割作业时，旁边仍然放着易燃胶水的安全隐患并及时消除安全隐患，对本起事故负有责任，建议由仓山区应急管理局依法进行行政处罚。</w:t>
      </w:r>
    </w:p>
    <w:p>
      <w:pPr>
        <w:pStyle w:val="10"/>
        <w:spacing w:line="5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福建华宇建设集团有限公司项目负责人刘武、现场管理人员马志铣未能发现工人在进行切割作业时，旁边仍然放着易燃胶水的安全隐患并及时消除安全隐患，对本起事故负有责任，建议福建华宇建设集团有限公司按照公司相关规定处理。</w:t>
      </w:r>
    </w:p>
    <w:p>
      <w:pPr>
        <w:pStyle w:val="10"/>
        <w:spacing w:line="500" w:lineRule="exact"/>
        <w:ind w:firstLine="640" w:firstLineChars="200"/>
        <w:rPr>
          <w:rFonts w:ascii="仿宋" w:hAnsi="仿宋" w:eastAsia="仿宋"/>
          <w:bCs/>
          <w:sz w:val="32"/>
          <w:szCs w:val="32"/>
        </w:rPr>
      </w:pP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bCs/>
          <w:sz w:val="32"/>
          <w:szCs w:val="32"/>
        </w:rPr>
        <w:t>福建省世界闽商实业有限公司存在违法发包的行为，建议由行业主管部门依法进行行政处罚。</w:t>
      </w:r>
    </w:p>
    <w:p>
      <w:pPr>
        <w:pStyle w:val="10"/>
        <w:spacing w:line="500" w:lineRule="exact"/>
        <w:ind w:firstLine="640" w:firstLineChars="200"/>
        <w:rPr>
          <w:rFonts w:ascii="仿宋" w:hAnsi="仿宋" w:eastAsia="仿宋" w:cs="仿宋"/>
          <w:sz w:val="32"/>
          <w:szCs w:val="32"/>
        </w:rPr>
      </w:pPr>
      <w:r>
        <w:rPr>
          <w:rFonts w:ascii="仿宋" w:hAnsi="仿宋" w:eastAsia="仿宋"/>
          <w:bCs/>
          <w:sz w:val="32"/>
          <w:szCs w:val="32"/>
        </w:rPr>
        <w:t>5</w:t>
      </w:r>
      <w:r>
        <w:rPr>
          <w:rFonts w:hint="eastAsia" w:ascii="仿宋" w:hAnsi="仿宋" w:eastAsia="仿宋"/>
          <w:bCs/>
          <w:sz w:val="32"/>
          <w:szCs w:val="32"/>
        </w:rPr>
        <w:t>、福建六建集团有限公司未与</w:t>
      </w:r>
      <w:r>
        <w:rPr>
          <w:rFonts w:hint="eastAsia" w:ascii="仿宋" w:hAnsi="仿宋" w:eastAsia="仿宋" w:cs="仿宋"/>
          <w:sz w:val="32"/>
          <w:szCs w:val="32"/>
        </w:rPr>
        <w:t>福建华宇建设集团有限公司签订安全管理协议，明确安全管理职责，建议由仓山区应急管理局依法进行行政处罚。</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七、事故防范和整改措施</w:t>
      </w:r>
    </w:p>
    <w:p>
      <w:pPr>
        <w:spacing w:line="5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加强工程项目合法分包管理，杜绝违法分包。工程项目的承发包行为必须遵循合法、公平、诚实守信的原则，做到合理分担风险，保证工程质量和安全。禁止承包单位将其承包的全部建筑工程肢解以后以分包的名义分别转包给他人，确保主体资格合法，不得违法分包、转包和肢解发包。</w:t>
      </w:r>
    </w:p>
    <w:p>
      <w:pPr>
        <w:spacing w:line="5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签订安全管理协议，加强现场协调管理。两个以上生产经营单位在同一作业区域内进行生产经营活动，可能危及对方生产安全的，应当签订安全生产管理协议，明确各自的安全生产管理职责和应当采取的安全措施，狠抓现场管理和统筹协调。</w:t>
      </w:r>
    </w:p>
    <w:p>
      <w:pPr>
        <w:widowControl/>
        <w:spacing w:line="5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加强安全宣传教育培训及交底，提高工人风险防控能力。施工单位要严格规范企业内部安全管理行为，加强对员工的安全教育培训和交底，做好消防安全、高处作业、有限空间、临时用电等安全风险告知，及时组织开展紧急情况下的应急处置与逃生演练活动，切实避免工人安全生产意识淡薄、冒险蛮干和安全教育培训缺失的问题。</w:t>
      </w:r>
    </w:p>
    <w:p>
      <w:pPr>
        <w:pStyle w:val="10"/>
        <w:spacing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加强危险作业安全管理，确保生产安全。施工单位必须针对现场具体情况，采取切实有效的安全保障措施和事故防范措施。加强易燃易爆物品安全管理，确保易燃物品与火源的安全距离，在现场配备灭火器材。</w:t>
      </w:r>
    </w:p>
    <w:p>
      <w:pPr>
        <w:pStyle w:val="10"/>
        <w:spacing w:line="500" w:lineRule="exact"/>
        <w:ind w:firstLine="640" w:firstLineChars="200"/>
        <w:rPr>
          <w:rFonts w:ascii="仿宋" w:hAnsi="仿宋" w:eastAsia="仿宋"/>
          <w:sz w:val="32"/>
          <w:szCs w:val="32"/>
        </w:rPr>
      </w:pPr>
    </w:p>
    <w:p>
      <w:pPr>
        <w:pStyle w:val="10"/>
        <w:spacing w:line="500" w:lineRule="exact"/>
        <w:ind w:firstLine="640" w:firstLineChars="200"/>
        <w:rPr>
          <w:rFonts w:ascii="仿宋" w:hAnsi="仿宋" w:eastAsia="仿宋"/>
          <w:sz w:val="32"/>
          <w:szCs w:val="32"/>
        </w:rPr>
      </w:pPr>
    </w:p>
    <w:p>
      <w:pPr>
        <w:pStyle w:val="10"/>
        <w:spacing w:line="500" w:lineRule="exact"/>
        <w:ind w:firstLine="640" w:firstLineChars="200"/>
        <w:rPr>
          <w:rFonts w:ascii="仿宋" w:hAnsi="仿宋" w:eastAsia="仿宋"/>
          <w:sz w:val="32"/>
          <w:szCs w:val="32"/>
        </w:rPr>
      </w:pPr>
    </w:p>
    <w:p>
      <w:pPr>
        <w:pStyle w:val="10"/>
        <w:spacing w:line="500" w:lineRule="exact"/>
        <w:ind w:firstLine="640" w:firstLineChars="200"/>
        <w:rPr>
          <w:rFonts w:ascii="仿宋" w:hAnsi="仿宋" w:eastAsia="仿宋"/>
          <w:sz w:val="32"/>
          <w:szCs w:val="32"/>
        </w:rPr>
      </w:pPr>
    </w:p>
    <w:p>
      <w:pPr>
        <w:pStyle w:val="10"/>
        <w:spacing w:line="500" w:lineRule="exact"/>
        <w:ind w:firstLine="640" w:firstLineChars="200"/>
        <w:jc w:val="right"/>
        <w:rPr>
          <w:rFonts w:ascii="仿宋" w:hAnsi="仿宋" w:eastAsia="仿宋"/>
          <w:sz w:val="32"/>
          <w:szCs w:val="32"/>
        </w:rPr>
      </w:pPr>
      <w:r>
        <w:rPr>
          <w:rFonts w:hint="eastAsia" w:ascii="仿宋" w:hAnsi="仿宋" w:eastAsia="仿宋"/>
          <w:sz w:val="32"/>
          <w:szCs w:val="32"/>
        </w:rPr>
        <w:t>仓山区盖山镇闽商大厦“</w:t>
      </w:r>
      <w:r>
        <w:rPr>
          <w:rFonts w:ascii="仿宋" w:hAnsi="仿宋" w:eastAsia="仿宋"/>
          <w:sz w:val="32"/>
          <w:szCs w:val="32"/>
        </w:rPr>
        <w:t>12.10</w:t>
      </w:r>
      <w:r>
        <w:rPr>
          <w:rFonts w:hint="eastAsia" w:ascii="仿宋" w:hAnsi="仿宋" w:eastAsia="仿宋"/>
          <w:sz w:val="32"/>
          <w:szCs w:val="32"/>
        </w:rPr>
        <w:t>”死亡事故调查组</w:t>
      </w:r>
    </w:p>
    <w:p>
      <w:pPr>
        <w:pStyle w:val="10"/>
        <w:spacing w:line="500" w:lineRule="exact"/>
        <w:ind w:firstLine="640" w:firstLineChars="200"/>
        <w:jc w:val="right"/>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29</w:t>
      </w:r>
      <w:r>
        <w:rPr>
          <w:rFonts w:hint="eastAsia" w:ascii="仿宋" w:hAnsi="仿宋" w:eastAsia="仿宋"/>
          <w:sz w:val="32"/>
          <w:szCs w:val="32"/>
        </w:rPr>
        <w:t>日</w:t>
      </w:r>
    </w:p>
    <w:p>
      <w:pPr>
        <w:pStyle w:val="10"/>
        <w:spacing w:line="500" w:lineRule="exact"/>
        <w:ind w:firstLine="640" w:firstLineChars="200"/>
        <w:jc w:val="right"/>
        <w:rPr>
          <w:rFonts w:ascii="仿宋" w:hAnsi="仿宋" w:eastAsia="仿宋"/>
          <w:sz w:val="32"/>
          <w:szCs w:val="32"/>
        </w:rPr>
      </w:pPr>
    </w:p>
    <w:p>
      <w:pPr>
        <w:pStyle w:val="10"/>
        <w:spacing w:line="500" w:lineRule="exact"/>
        <w:ind w:firstLine="640" w:firstLineChars="200"/>
        <w:jc w:val="both"/>
        <w:rPr>
          <w:rFonts w:ascii="仿宋" w:hAnsi="仿宋" w:eastAsia="仿宋"/>
          <w:sz w:val="32"/>
          <w:szCs w:val="32"/>
        </w:rPr>
      </w:pPr>
    </w:p>
    <w:p>
      <w:pPr>
        <w:pStyle w:val="10"/>
        <w:spacing w:line="500" w:lineRule="exact"/>
        <w:ind w:firstLine="640" w:firstLineChars="200"/>
        <w:jc w:val="both"/>
        <w:rPr>
          <w:rFonts w:ascii="仿宋" w:hAnsi="仿宋" w:eastAsia="仿宋"/>
          <w:sz w:val="32"/>
          <w:szCs w:val="32"/>
        </w:rPr>
      </w:pPr>
    </w:p>
    <w:p>
      <w:pPr>
        <w:pStyle w:val="10"/>
        <w:spacing w:line="500" w:lineRule="exact"/>
        <w:ind w:firstLine="640" w:firstLineChars="200"/>
        <w:jc w:val="both"/>
        <w:rPr>
          <w:rFonts w:ascii="仿宋" w:hAnsi="仿宋" w:eastAsia="仿宋"/>
          <w:sz w:val="32"/>
          <w:szCs w:val="32"/>
        </w:rPr>
      </w:pPr>
    </w:p>
    <w:p>
      <w:pPr>
        <w:pStyle w:val="10"/>
        <w:spacing w:line="500" w:lineRule="exact"/>
        <w:ind w:firstLine="640" w:firstLineChars="200"/>
        <w:jc w:val="both"/>
        <w:rPr>
          <w:rFonts w:ascii="仿宋" w:hAnsi="仿宋" w:eastAsia="仿宋"/>
          <w:sz w:val="32"/>
          <w:szCs w:val="32"/>
        </w:rPr>
      </w:pPr>
    </w:p>
    <w:p>
      <w:pPr>
        <w:pStyle w:val="10"/>
        <w:spacing w:line="500" w:lineRule="exact"/>
        <w:ind w:firstLine="640" w:firstLineChars="200"/>
        <w:jc w:val="both"/>
        <w:rPr>
          <w:rFonts w:ascii="仿宋" w:hAnsi="仿宋" w:eastAsia="仿宋"/>
          <w:sz w:val="32"/>
          <w:szCs w:val="32"/>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082FA"/>
    <w:multiLevelType w:val="singleLevel"/>
    <w:tmpl w:val="160082FA"/>
    <w:lvl w:ilvl="0" w:tentative="0">
      <w:start w:val="6"/>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MxOTg5NjNmYjE5YjVhZmVmNjlmNjdmMDVkZGZkMDMifQ=="/>
    <w:docVar w:name="KSO_WPS_MARK_KEY" w:val="d491eb0f-2faf-4ff2-af59-bb94d09bc2f8"/>
  </w:docVars>
  <w:rsids>
    <w:rsidRoot w:val="000711D3"/>
    <w:rsid w:val="00007D32"/>
    <w:rsid w:val="0003207A"/>
    <w:rsid w:val="00033F30"/>
    <w:rsid w:val="00042086"/>
    <w:rsid w:val="0006405D"/>
    <w:rsid w:val="0007099A"/>
    <w:rsid w:val="000711D3"/>
    <w:rsid w:val="00081A1B"/>
    <w:rsid w:val="00083959"/>
    <w:rsid w:val="0009270A"/>
    <w:rsid w:val="000A7CA1"/>
    <w:rsid w:val="00185D88"/>
    <w:rsid w:val="001D4C7A"/>
    <w:rsid w:val="0020112E"/>
    <w:rsid w:val="00255AC8"/>
    <w:rsid w:val="002B22B3"/>
    <w:rsid w:val="002E509B"/>
    <w:rsid w:val="003264FD"/>
    <w:rsid w:val="003365F4"/>
    <w:rsid w:val="00385807"/>
    <w:rsid w:val="003E14BF"/>
    <w:rsid w:val="003E3099"/>
    <w:rsid w:val="004260D6"/>
    <w:rsid w:val="004407EE"/>
    <w:rsid w:val="00460EC2"/>
    <w:rsid w:val="004901D3"/>
    <w:rsid w:val="004B7FC0"/>
    <w:rsid w:val="0050683F"/>
    <w:rsid w:val="00551F45"/>
    <w:rsid w:val="0056298C"/>
    <w:rsid w:val="00562B77"/>
    <w:rsid w:val="0059269B"/>
    <w:rsid w:val="005940D1"/>
    <w:rsid w:val="005952D2"/>
    <w:rsid w:val="005A7F2C"/>
    <w:rsid w:val="005B4A3A"/>
    <w:rsid w:val="005D18E9"/>
    <w:rsid w:val="00615593"/>
    <w:rsid w:val="006409D5"/>
    <w:rsid w:val="00644040"/>
    <w:rsid w:val="0066729E"/>
    <w:rsid w:val="00691DDB"/>
    <w:rsid w:val="006A6376"/>
    <w:rsid w:val="006F4FA2"/>
    <w:rsid w:val="0075750F"/>
    <w:rsid w:val="00763938"/>
    <w:rsid w:val="007913F8"/>
    <w:rsid w:val="007D2CBC"/>
    <w:rsid w:val="0087079B"/>
    <w:rsid w:val="00882C99"/>
    <w:rsid w:val="008D16DD"/>
    <w:rsid w:val="00906300"/>
    <w:rsid w:val="00924303"/>
    <w:rsid w:val="00942761"/>
    <w:rsid w:val="00942DE2"/>
    <w:rsid w:val="0099780A"/>
    <w:rsid w:val="00A36CD6"/>
    <w:rsid w:val="00A540D6"/>
    <w:rsid w:val="00AB4EB0"/>
    <w:rsid w:val="00AE0FA0"/>
    <w:rsid w:val="00B1361A"/>
    <w:rsid w:val="00B14749"/>
    <w:rsid w:val="00B14CF1"/>
    <w:rsid w:val="00B155C8"/>
    <w:rsid w:val="00B531B8"/>
    <w:rsid w:val="00B73B49"/>
    <w:rsid w:val="00B833C2"/>
    <w:rsid w:val="00B94320"/>
    <w:rsid w:val="00BA409B"/>
    <w:rsid w:val="00BF1C24"/>
    <w:rsid w:val="00C43389"/>
    <w:rsid w:val="00C54DA9"/>
    <w:rsid w:val="00C64949"/>
    <w:rsid w:val="00CB070E"/>
    <w:rsid w:val="00CB7779"/>
    <w:rsid w:val="00CE08FF"/>
    <w:rsid w:val="00D061F4"/>
    <w:rsid w:val="00D62248"/>
    <w:rsid w:val="00DC7451"/>
    <w:rsid w:val="00DD1CE7"/>
    <w:rsid w:val="00DF6731"/>
    <w:rsid w:val="00E47637"/>
    <w:rsid w:val="00E924CB"/>
    <w:rsid w:val="00EA54B7"/>
    <w:rsid w:val="00EA5CAD"/>
    <w:rsid w:val="00EB54BD"/>
    <w:rsid w:val="00EC7FC7"/>
    <w:rsid w:val="00EE0F9A"/>
    <w:rsid w:val="00F45384"/>
    <w:rsid w:val="00F5270A"/>
    <w:rsid w:val="00F96343"/>
    <w:rsid w:val="00F9654A"/>
    <w:rsid w:val="00FF6088"/>
    <w:rsid w:val="0E9C1ED4"/>
    <w:rsid w:val="13511BBE"/>
    <w:rsid w:val="14184FB8"/>
    <w:rsid w:val="169E0506"/>
    <w:rsid w:val="1E865122"/>
    <w:rsid w:val="21B959E0"/>
    <w:rsid w:val="28047785"/>
    <w:rsid w:val="317E117F"/>
    <w:rsid w:val="35EC7605"/>
    <w:rsid w:val="41FB137B"/>
    <w:rsid w:val="425C5EED"/>
    <w:rsid w:val="47DD3153"/>
    <w:rsid w:val="4C453E95"/>
    <w:rsid w:val="500E1DF6"/>
    <w:rsid w:val="584444CC"/>
    <w:rsid w:val="5AAA5650"/>
    <w:rsid w:val="5ED07219"/>
    <w:rsid w:val="60A70ECB"/>
    <w:rsid w:val="6C860BFD"/>
    <w:rsid w:val="6D463AB2"/>
    <w:rsid w:val="71DF0BB6"/>
    <w:rsid w:val="7274642D"/>
    <w:rsid w:val="76AC1A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99"/>
    <w:pPr>
      <w:ind w:left="100" w:leftChars="2500"/>
    </w:pPr>
  </w:style>
  <w:style w:type="paragraph" w:styleId="3">
    <w:name w:val="Balloon Text"/>
    <w:basedOn w:val="1"/>
    <w:link w:val="8"/>
    <w:semiHidden/>
    <w:qFormat/>
    <w:uiPriority w:val="99"/>
    <w:rPr>
      <w:sz w:val="18"/>
      <w:szCs w:val="18"/>
    </w:rPr>
  </w:style>
  <w:style w:type="paragraph" w:styleId="4">
    <w:name w:val="Normal (Web)"/>
    <w:basedOn w:val="1"/>
    <w:qFormat/>
    <w:uiPriority w:val="99"/>
    <w:pPr>
      <w:widowControl/>
      <w:jc w:val="left"/>
    </w:pPr>
    <w:rPr>
      <w:rFonts w:ascii="宋体" w:hAnsi="宋体" w:cs="宋体"/>
      <w:kern w:val="0"/>
      <w:sz w:val="24"/>
    </w:rPr>
  </w:style>
  <w:style w:type="character" w:customStyle="1" w:styleId="7">
    <w:name w:val="Date Char"/>
    <w:basedOn w:val="6"/>
    <w:link w:val="2"/>
    <w:semiHidden/>
    <w:qFormat/>
    <w:locked/>
    <w:uiPriority w:val="99"/>
    <w:rPr>
      <w:rFonts w:ascii="Times New Roman" w:hAnsi="Times New Roman" w:cs="Times New Roman"/>
      <w:sz w:val="24"/>
      <w:szCs w:val="24"/>
    </w:rPr>
  </w:style>
  <w:style w:type="character" w:customStyle="1" w:styleId="8">
    <w:name w:val="Balloon Text Char"/>
    <w:basedOn w:val="6"/>
    <w:link w:val="3"/>
    <w:semiHidden/>
    <w:locked/>
    <w:uiPriority w:val="99"/>
    <w:rPr>
      <w:rFonts w:ascii="Times New Roman" w:hAnsi="Times New Roman" w:cs="Times New Roman"/>
      <w:sz w:val="2"/>
    </w:rPr>
  </w:style>
  <w:style w:type="paragraph" w:customStyle="1" w:styleId="9">
    <w:name w:val="正文（首行缩进两字）"/>
    <w:basedOn w:val="10"/>
    <w:next w:val="10"/>
    <w:uiPriority w:val="99"/>
    <w:rPr>
      <w:color w:val="auto"/>
    </w:rPr>
  </w:style>
  <w:style w:type="paragraph" w:customStyle="1" w:styleId="10">
    <w:name w:val="Default"/>
    <w:uiPriority w:val="99"/>
    <w:pPr>
      <w:widowControl w:val="0"/>
      <w:autoSpaceDE w:val="0"/>
      <w:autoSpaceDN w:val="0"/>
      <w:adjustRightInd w:val="0"/>
    </w:pPr>
    <w:rPr>
      <w:rFonts w:ascii="Calibri" w:hAnsi="Calibri" w:eastAsia="宋体" w:cs="Times New Roman"/>
      <w:color w:val="000000"/>
      <w:kern w:val="0"/>
      <w:sz w:val="24"/>
      <w:szCs w:val="24"/>
      <w:lang w:val="en-US" w:eastAsia="zh-CN" w:bidi="ar-SA"/>
    </w:rPr>
  </w:style>
  <w:style w:type="paragraph" w:customStyle="1" w:styleId="11">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2">
    <w:name w:val="标书正文"/>
    <w:basedOn w:val="1"/>
    <w:next w:val="1"/>
    <w:qFormat/>
    <w:uiPriority w:val="99"/>
    <w:pPr>
      <w:widowControl/>
      <w:spacing w:line="312" w:lineRule="auto"/>
      <w:ind w:firstLine="200" w:firstLineChars="200"/>
      <w:jc w:val="left"/>
    </w:pPr>
    <w:rPr>
      <w:rFonts w:ascii="Calibri" w:hAnsi="Calibri"/>
      <w:spacing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3039</Words>
  <Characters>3119</Characters>
  <Lines>0</Lines>
  <Paragraphs>0</Paragraphs>
  <TotalTime>4</TotalTime>
  <ScaleCrop>false</ScaleCrop>
  <LinksUpToDate>false</LinksUpToDate>
  <CharactersWithSpaces>3120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2024-04-07T01:59:00Z</dcterms:created>
  <dc:creator>csqyjglj</dc:creator>
  <cp:lastModifiedBy>世洛</cp:lastModifiedBy>
  <cp:lastPrinted>2024-04-07T01:57:00Z</cp:lastPrinted>
  <dcterms:modified xsi:type="dcterms:W3CDTF">2024-04-09T01:32:10Z</dcterms:modified>
  <dc:title>仓山区大东海中央府D区“10.2 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76AB33EAEF4747E4B768B293E6E1DD60_13</vt:lpwstr>
  </property>
</Properties>
</file>