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体育产业发展专项资金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区围绕建设特色体育强区目标，以体育服务业跨越发展为主线，持续优化产业发展环境，激发市场主体创新活力，不断培育体育产业发展新动能，加快体育融合创新发展，积极打造福州市体育经济集聚区。全区体育产业已形成体育竞赛表演业、健身休闲服务业、体育用品制造业、体育文化创意、体育科技研发等多业态融合发展的良好态势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72.48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9.94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1.24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9.94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1.24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1)促进体育产业发展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预算安排不够合理，因年底财政资金紧张，部分费用未能及时支出，导致执行率较低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合理安排预算，提前做好用款计划，跟进用款支付进度，及时支付资金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