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智慧体育公园建设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闽财教指〔2022〕21号：关于下达2022年群众体育专项资金的通知。安排智慧体育公园建设资金300万元。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提升长安山公园环境，为广大师生和周边居民提供优质的健身场所,计划于2022-2023年期间在仓山区建设1个智慧体育公园，建设内容包括：建成后的智慧体育公园建有3KM鹅卵石健身步道、室外智能国民体质测试亭、智能健身驿站及20件二代（智能）健身路径，并对校区内篮球场、羽毛球场、气排球场、网球场、足球场、门球场、乒乓球场、地掷球场等11片球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1)建设项目数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1)健身完成率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年底财政资金紧张，费用未能及时支付，导致支付进度较慢，执行率较低。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经费结转至2024年使用，提前做好用款计划，跟进用款支付进度，及时支付资金。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