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2023年农村人居环境整治积分制区级配套考核激励资金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2023年农村人居环境整治积分制区级配套考核激励资金（政府50299，部门30299）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2023年农村人居环境整治积分制区级配套考核激励资金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