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“区级配套人居环境考核激励资金”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/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“区级配套人居环境考核激励资金”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