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2023年基本公共卫生资金，仓卫基层 (2023)68号，政府性经济分类50502商品和服务支出，部门预算经济分类30299其他商品和服务支出。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基层医疗卫生机构建新镇第二卫生院，该笔公共卫生项目支出率较低。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基层医疗卫生机构建新镇第二卫生院该笔项目支出率较低，建议尽快支出。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