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2023年二类疫苗预防接种补助经费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2023年二类疫苗预防接种补助经费，仓卫财〔2023〕41号，政府经济分类50299其他商品和服务支出，部门经济分类30299其他商品服务支出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提供二类疫苗接种服务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1)储备物资盘点次数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虽进行了二类疫苗预防接种服务工作，但有部分开支报销手续做的不及时，导致无法支付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虽进行了二类疫苗预防接种服务工作，但有部分开支报销手续做的不及时，导致无法支付，将进一步提升报销效率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