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2023中医药发展专项经费，政府经济分类50299其他商品和服务支出，部门经济分类30299其他商品服务支出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进行中医药发展专项工作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85.54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49.83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5.54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中医药人员人手不够，大部分由医生兼职其他行政公卫事项，导致无法更好深入的开展中医药工作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增加单位编制数，加强中医药人员的培训，提高中医药人员素质，更好的服务中医药项目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