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创新地址要素管理工作生活交通补贴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创新地址要素管理工作生活交通补贴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