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2022年8月至11月垃圾分类督导员及四定区级补助经费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2022年8月至11月垃圾分类督导员及四定区级补助经费（政府50299，部门30299）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用于垃圾督导人员经费支出，保障职工工资福利支出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92.04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