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2023年第三季度农村人居环境整治积分制区级配套考核激励资金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2023年第三季度农村人居环境整治积分制区级配套考核激励资金（政府50299，部门30299）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用于农村人居环境整治积分制区级配套考核激励资金支出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