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2023年社区工作者第二批工资薪酬经费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2023年社区工作者第二批工资薪酬经费（政府50199，部门30199）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2023年社区工作者第二批工资薪酬经费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1)发放报酬人次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2)补助涵盖社区数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