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开发区综合发展水平考核评价奖励资金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2020年度省级经济开发区前十名奖励资金100万元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提升开发区综合发展水平，扩大招商引资、优化综合服务、完善基础设施等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94.06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9.06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1)法律顾问合同把关份数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1)预算与决算网络公开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2)单位正常运转率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