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2018年福州市重点境内外展会补助资金区级配套资金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推进区商务系统鼓励外贸企业参加重点展洽会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121家次企业参加展洽会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福州博泰电子有限公司放弃补贴，福州农福食品有限公司已注销，资金财政收回。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指标下达较晚，在资金下达时企业已注销或搬走，导致无法兑现企业补助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经济能快速恢复，能有足够资金统筹分配用于相关政策兑现，提高资金使用效益。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加强与市商务局沟通协调，加快补助文件下达，保证国家惠企、惠民政策落到实处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