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第二批验收合格环保驿站建设市级财政补助资金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推进生活垃圾回收网点（环保驿站）建设，完成第二批11家通过验收的环保驿站补助（政府预算经济分类50799，部门预算经济分类31299）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推进生活垃圾回收网点（环保驿站）建设，完成第二批11家通过验收的环保驿站补助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30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1)新增环保驿站网点数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家或个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1)生活垃圾可回收物回收利用率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企业无法提供相关佐证材料至科室，导致部分指标无佐证材料，无法评分，绩效低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我区财力紧张，资金未及时发放，无法提前做好协调工作，无法及时兑现企业补助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建议相关人员能够加强与企业沟通，收集相关佐证材料，做好绩效自评工作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