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2022年福州市跨境电商扶持项目资金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通过政策扶持，提升贸易便利化水平，增强贸易创新能力，助力我市贸易数字化发展，加快推动中国（福州）跨境电子商务综合试验区建设提供强力支撑（政府预算经济分类50799，部门预算经济分类31299）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我区共有特西电子商务（福州）有限公司1家企业获得跨境电商扶持项目资金（市级部分），合计114.81万元。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114.81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1)2022跨境电商9610、1210出口交易额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3821.2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财政库款紧张，于2024年春节前先行下达资金30%，预算执行力度低下，绩效评分较低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企业材料已收齐，因财政库款紧张，资金未及时发放，无法及时兑现企业补助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希望财政能够做好资金统筹分配用于相关政策兑现，提高资金使用效益。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