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2022年“大众茶馆”试点项目建设专项资金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推进“大众茶馆”试点项目建设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根据《福州市商务局 福州市财政局关于下达2022年“大众茶馆”试点项目建设专项资金》（榕财贸【指】19号）文件，我区结合实际制定该资金使用办法，最终核定补助福建汉服天下发展有限公司运营的汉服天下大众茶馆5万元。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1)新增大众茶馆试点建设项目数量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1)奖补标准执行准确率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1)大众茶馆营业面积（含外摆）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平方米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383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