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省级2021年跨境电商扶持项目（第二批）专项资金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对我市跨境电商产业和企业进行资金扶持和引导，鼓励企业做大做强，促进跨境电商产业又好又快发展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我区共有16家企业申报2021年跨境电商扶持项目（第二批）专项资金，共计559万元。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1)资金下达及时性 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1)2021跨境电商9610、1210、9810方式出口交易额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亿美元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6.1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1)结算对象满意度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