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文明餐桌宣传活动经费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依据仓山区精神文明建设指导委员会关于印发《温暖榕城——仓山区文明城区提升方案》的通知（仓文明委〔2021〕3号）及仓山区精神文明建设指导委员会关于印发《温暖南台——仓山区文明城市（城区）建设方案》的通知 文件要求，为深入贯彻落实习近平总书记关于坚决制止餐饮浪费行为的重要指示精神，引导市民群众养成勤俭节约的好习惯，营造浪费可耻、节约为荣的良好社会风尚。加强宣传倡导使用公筷公勺、拒绝野味，持续推进“光盘行动”，杜绝“舌尖上的浪费”。</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以“光盘行动”为主题，大力宣传节俭消费，文明用餐理念，加强文明餐桌提示（牌）宣传落实</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1)组织宣传活动次数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2)完成任务目标数</w:t>
      </w:r>
      <w:r>
        <w:rPr>
          <w:rFonts w:ascii="仿宋" w:hAnsi="仿宋" w:cs="仿宋" w:eastAsia="仿宋"/>
          <w:sz w:val="32"/>
        </w:rPr>
        <w:t>(</w:t>
      </w:r>
      <w:r>
        <w:rPr>
          <w:rFonts w:ascii="仿宋" w:hAnsi="仿宋" w:cs="仿宋" w:eastAsia="仿宋"/>
          <w:sz w:val="32"/>
        </w:rPr>
        <w:t>项</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1)业务处理及时性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1)工作完成率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因我区财力紧张，导致无资金可下达，预算执行力度低下，绩效评分较低</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建议财政能够做好资金的统筹分配，及时兑现相关资金，提高资金使用效益，完成项目绩效目标</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