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2021年度外贸展会类项目扶持资金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推进区商务系统鼓励外贸企业参加展会类项目等工作（政府预算经济分类50799，部门预算经济分类31299）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2021年88家企业参加境内外展会。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40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低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2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1)补助企业数量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1)资金合规性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1)资金下达及时率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1)企业参加展会项目数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97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1)企业投诉次数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因经济等原因，财政库款紧张，导致无资金可下达，预算执行力度低下，绩效评分较低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因财政提前关账，导致无资金可下达，资金未及时发放，无法及时兑现企业补助。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希望经济能快速恢复，能有足够资金统筹分配用于相关政策兑现，提高资金使用效益。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加强与财政沟通协调，提高预算资金执行力度，保证国家惠企、惠民政策落到实处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