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2023年省级冷链物流补助资金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推动省级示范物流园区进一步完善公共基础配套设施，提高园区运行效率，积极服务地方经济和产业集群（政府预算经济分类50799，部门预算经济分类31299）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推动省级示范物流园区进一步完善公共基础配套设施，提高园区运行效率，积极服务地方经济和产业集群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50.04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1)带动企业项目资金投入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我区财力紧张，资金未及时发放，无法提前做好协调工作，无法及时兑现企业补助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