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 xml:space="preserve"> 基本公共卫生服务经费4（中央直达资金）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基本公共卫生服务经费4（中央直达资金），榕财社（指）【2022】140，功能分类2100408，经济分类30299其他商品和服务支出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为辖区内居民基本公共服务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79.91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1620.77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4.91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因基本公共卫生资金紧张未能在规定时间内支出，造成基本公共卫生支出率低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基本公共卫生资金紧张能在规定时间内支出，提高基本公共卫生支出率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