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2023年疾病预防控制2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榕财社（指）[2023]103号福州市财政局 福州市卫生健康委员会关于下达2023年基本公共卫生服务省级补助资金的通知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对我区8-10岁儿童碘含量监测200人，监测孕妇重点人群碘含量监测100人，检测尿碘含量和家中食用盐碘含量，碘盐覆盖率和合格碘盐食用率均大于 95%。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1)了解我区居民碘营养水平和膳食碘摄入情况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1)我区居民碘盐标本监测数量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1)我区居民碘盐标本监测数量碘含量分析结果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1)根据市疾控碘缺乏病监测统一部署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1)消除我区碘缺乏病人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1)碘缺乏病人发生数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