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中医药专项经费 榕财社指 2023 84号 第二批基层老中医药师带徒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传承中药经典文化，提高中药学术理论水平与实践技能，购买教程及书籍，学习《黄帝内经》的教程，参加学术会议，撰写典籍学习心得3篇，完成50个跟师笔记，12篇1000字以上的学习心得，20份临床医案。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1)中医门诊人次数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38376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