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扩大国家免疫规划项目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扩大国家免疫规划项目（榕财社（指）〔2023〕78号），功能分类2100409重大公共卫生服务，政府经济分类50502商品和服务支出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因财政资金紧张暂未支出该项经费，未支出的经费将结转至下年继续安排支出。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2)适龄儿童国家免疫规划疫苗接种率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1)宣传资料数量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241450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1)宣传品发放数量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11231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 因财政资金紧张，该项资金已申请计划但上级主管部门未批复，故无法支出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待资金计划批复下达后，立刻安排后续支出计划，保证明年支出完毕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