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2022年重大公共卫生防治市级补助资金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榕财社（指）【2022】130号     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持续开展死因监测，为人口健康提高有用数据支持。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75.17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对项目的预期目标、实际完成情况无明确的认知。无法提供更好的评价方法。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对项目的预期目标、实际完成情况利用更多的评价方法，细化评价指标，让评价更科学化。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