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进一步推进我区中医药事业发展，落实中医馆提升建设。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2)补助单位数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1)基层医疗卫生单位中医门诊覆盖率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1)基层医疗卫生机构中医药服务能力覆盖率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