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2023年仓山区35-64周岁妇女“两癌”项目经费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2023年仓山区35-64周岁妇女“两癌”项目经费    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2023年仓山区35-64周岁妇女“两癌”项目经费    商品和服务支出,为了及早发现和治疗宫颈癌和乳腺癌，发放经费用于对35-64周岁妇女进行宫颈癌和乳腺癌检查。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79.94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2)宫颈癌规范检查完成人数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3)乳腺癌规范检查完成人数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1)村卫生室中医药服务能力覆盖率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2023年仓山区35-64周岁妇女“两癌”项目经费，经费支出问题导致资金使用率为0，项目未完成.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