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基层医疗卫生机构药品零差率耗材补助经费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基层医疗卫生机构药品零差率耗材补助经费（仓卫基层【2023】55号   ，经济分类30299其他商品服务支出  支出功能分类2100399）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已支出26836.70元。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83.91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44.21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2.21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44.21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2.21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1.01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14.49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收到基层医疗卫生机构药品零差率耗材补助经费6.07万元，已支出2.68万元，剩余经费报销材料已审批，财政未安排支出。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收到基层医疗卫生机构药品零差率耗材补助经费6.07万元，已支出2.68万元，剩余经费报销材料已审批，申请财政安排支出。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