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“两癌”筛查经费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“两癌”筛查经费（经济分类30299，部门经济分类50599）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1)”两癌“筛查人数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1)每门急诊人次平均收费水平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2023年下达“两癌”筛查经费指标37280元，2024年已经核对、结算审批完成，申请财政安排支出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2023年下达“两癌”筛查经费指标37280元，2024年已经核对、结算审批完成，申请财政安排支出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