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（直达资金）基本公共卫生服务补助2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（直达资金）基本公共卫生服务补助2（榕财社（指）〔2022〕165号），经济分类30299其他商品服务支出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已用于支付当年劳务派遣公卫人员工资、水电话费、结算2022年疫情防控临时性补助等。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85.44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54.34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2.72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54.34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2.72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当年未制定系统性的支出计划，年底资金较紧张，故该专项资金的支出率较低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在资金下达后立刻制定分阶段支出计划，加快支出进度，在年底前达到支出目标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