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2023年中医药发展专项经费（经济分类30299其他商品服务支出，支出功能分类2100601）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已支出0.39万元。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81.45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收到下达经费2万元，按照业务需求，及时安排资金支出，财政未能安排支出。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收到下达经费2万元，按照业务需求，及时安排资金支出，财政未能安排支出，此笔款项还未安排支付，加快资金支出。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