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2023年重大传染防控省级补助资金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2023年重大传染防控省级补助资金    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加大对扩大国家免疫规划项目的支持。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74.17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1)扩大免疫规划覆盖率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	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根据财政进度安排，及时支付资金。提高当年预算支付率、预算执行率。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