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基本公共卫生服务项目补助1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基本公共卫生服务项目补助1（榕财社（指）〔2023〕120号），功能分类2100408基本公共卫生服务，政府经济分类50502商品和服务支出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  <w:cr/>
        <w:t>应上级要求优先支出直达资金，故该专项资金暂未支出。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1)公共卫生宣传资料数量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241450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1)宣传品发放数量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11231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应上级要求优先支出直达资金，且该专项资金下达时间较晚，故暂未支出。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合理分配每笔公卫资金的支出比例并制定支出计划，提高公卫资金支出率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