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2023年基本公共卫生资金省市补助经费2（直达资金）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2023年基本公共卫生资金省市补助经费2（直达资金），榕财社（指）（2022）165号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2023年基本公共卫生资金省市补助经费2（直达资金），榕财社（指）（2022）165号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96.81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94.51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9.95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2)健康档案建档率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73.03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4.87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3)严重精神障碍患者规范管理率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94.81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4.99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1)村卫生室中医药服务能力覆盖率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