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（直达资金）食品安全风险监测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采样并对食品中化学性污染物及有害因素、微生物及其致病因子开展常规和专项风险监测。收集我区食品中污染物及有害因素污染数据，分析危害因素可能来源。通过质量监督，降低食品安全风险。对本区各院及卫生院上报食源性疾病实时监测，及时发现并处理存在致病菌食品从而减少被危害人群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1)霍乱每月采样样品数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1)霍乱全年采样完成率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1)霍乱采样月份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1)食源性疾病采样完成率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