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重大公共卫生防治市级补助资金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《福州市财政局福州市卫生健康委员会关于下达重大公共卫生防治市级补助经费的通知》（榕财社（指）[2022]130号）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及时审核我区死亡病例4680例，审核率100%，完成居民调查251户，完成1702儿童口腔流行病学调查。</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7</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1)配套资金到位率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1)死因监测迟审率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1)完成1700人(3岁150 人，5岁150人，12岁1400人)儿童口腔流行病学调查</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1700</w:t>
      </w:r>
      <w:r>
        <w:rPr>
          <w:rFonts w:ascii="仿宋" w:hAnsi="仿宋" w:cs="仿宋" w:eastAsia="仿宋"/>
          <w:sz w:val="32"/>
        </w:rPr>
        <w:t>，完成值</w:t>
      </w:r>
      <w:r>
        <w:rPr>
          <w:rFonts w:ascii="仿宋" w:hAnsi="仿宋" w:cs="仿宋" w:eastAsia="仿宋"/>
          <w:sz w:val="32"/>
        </w:rPr>
        <w:t>1702</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1)完成仓山区2023年全国健康素养监测240户</w:t>
      </w:r>
      <w:r>
        <w:rPr>
          <w:rFonts w:ascii="仿宋" w:hAnsi="仿宋" w:cs="仿宋" w:eastAsia="仿宋"/>
          <w:sz w:val="32"/>
        </w:rPr>
        <w:t>(</w:t>
      </w:r>
      <w:r>
        <w:rPr>
          <w:rFonts w:ascii="仿宋" w:hAnsi="仿宋" w:cs="仿宋" w:eastAsia="仿宋"/>
          <w:sz w:val="32"/>
        </w:rPr>
        <w:t>户</w:t>
      </w:r>
      <w:r>
        <w:rPr>
          <w:rFonts w:ascii="仿宋" w:hAnsi="仿宋" w:cs="仿宋" w:eastAsia="仿宋"/>
          <w:sz w:val="32"/>
        </w:rPr>
        <w:t>)，目标值</w:t>
      </w:r>
      <w:r>
        <w:rPr>
          <w:rFonts w:ascii="仿宋" w:hAnsi="仿宋" w:cs="仿宋" w:eastAsia="仿宋"/>
          <w:sz w:val="32"/>
        </w:rPr>
        <w:t>240</w:t>
      </w:r>
      <w:r>
        <w:rPr>
          <w:rFonts w:ascii="仿宋" w:hAnsi="仿宋" w:cs="仿宋" w:eastAsia="仿宋"/>
          <w:sz w:val="32"/>
        </w:rPr>
        <w:t>，完成值</w:t>
      </w:r>
      <w:r>
        <w:rPr>
          <w:rFonts w:ascii="仿宋" w:hAnsi="仿宋" w:cs="仿宋" w:eastAsia="仿宋"/>
          <w:sz w:val="32"/>
        </w:rPr>
        <w:t>251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1)健康素养监测完成及时性</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240</w:t>
      </w:r>
      <w:r>
        <w:rPr>
          <w:rFonts w:ascii="仿宋" w:hAnsi="仿宋" w:cs="仿宋" w:eastAsia="仿宋"/>
          <w:sz w:val="32"/>
        </w:rPr>
        <w:t>，完成值</w:t>
      </w:r>
      <w:r>
        <w:rPr>
          <w:rFonts w:ascii="仿宋" w:hAnsi="仿宋" w:cs="仿宋" w:eastAsia="仿宋"/>
          <w:sz w:val="32"/>
        </w:rPr>
        <w:t>251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1)省级慢病示范区建设合格率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1)服务对象投诉次数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