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2023年基本公共卫生服务区级补助1</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2023年基本公共卫生服务区级补助1     仓财预〔2023〕1号   商品和服务支出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用于基层医疗卫生机构按规定项目免费为城乡居民提供基本公共卫生服务。</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92.08</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8</w:t>
      </w:r>
      <w:r>
        <w:rPr>
          <w:rFonts w:ascii="仿宋_GB2312" w:hAnsi="仿宋_GB2312" w:cs="仿宋_GB2312" w:eastAsia="仿宋_GB2312"/>
          <w:sz w:val="32"/>
        </w:rPr>
        <w:t>个，实际完成</w:t>
      </w:r>
      <w:r>
        <w:rPr>
          <w:rFonts w:ascii="仿宋_GB2312" w:hAnsi="仿宋_GB2312" w:cs="仿宋_GB2312" w:eastAsia="仿宋_GB2312"/>
          <w:sz w:val="32"/>
        </w:rPr>
        <w:t>5</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68.61</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7.22</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1)健康教育次数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12</w:t>
      </w:r>
      <w:r>
        <w:rPr>
          <w:rFonts w:ascii="仿宋" w:hAnsi="仿宋" w:cs="仿宋" w:eastAsia="仿宋"/>
          <w:sz w:val="32"/>
        </w:rPr>
        <w:t>，完成值</w:t>
      </w:r>
      <w:r>
        <w:rPr>
          <w:rFonts w:ascii="仿宋" w:hAnsi="仿宋" w:cs="仿宋" w:eastAsia="仿宋"/>
          <w:sz w:val="32"/>
        </w:rPr>
        <w:t>13</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2)健康档案建档率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75</w:t>
      </w:r>
      <w:r>
        <w:rPr>
          <w:rFonts w:ascii="仿宋" w:hAnsi="仿宋" w:cs="仿宋" w:eastAsia="仿宋"/>
          <w:sz w:val="32"/>
        </w:rPr>
        <w:t>，完成值</w:t>
      </w:r>
      <w:r>
        <w:rPr>
          <w:rFonts w:ascii="仿宋" w:hAnsi="仿宋" w:cs="仿宋" w:eastAsia="仿宋"/>
          <w:sz w:val="32"/>
        </w:rPr>
        <w:t>73.03</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4.87</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3)严重精神障碍患者规范管理率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94.81</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4.99</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1)资金拨付（下达、结算）及时率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1)村卫生室中医药服务能力覆盖率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95</w:t>
      </w:r>
      <w:r>
        <w:rPr>
          <w:rFonts w:ascii="仿宋" w:hAnsi="仿宋" w:cs="仿宋" w:eastAsia="仿宋"/>
          <w:sz w:val="32"/>
        </w:rPr>
        <w:t>，完成值</w:t>
      </w:r>
      <w:r>
        <w:rPr>
          <w:rFonts w:ascii="仿宋" w:hAnsi="仿宋" w:cs="仿宋" w:eastAsia="仿宋"/>
          <w:sz w:val="32"/>
        </w:rPr>
        <w:t>99</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