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基层医疗机构全科医生岗位市级补助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基层医疗机构全科医生岗位市级补助，榕财社指〔2023〕53号，功能分类2100399其他基层医疗卫生机构支出，政府经济分类50501工资福利支出，经济分类30199其他工资福利支出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已用于支付部分全科医生岗位生活补助。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全科医生岗位生活补助为分季度支出经费，年底财政资金紧张，故支出率较低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在财政下拨资金充足的情况下，加快支出进度，在年底前达到支出目标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