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 xml:space="preserve">免费孕前优生检查专项经费         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根据《孕前优生健康检查工作规范》执行，向群众提供保健服务，降低出生人口缺陷率，提高人口质量，做好妇幼健康工作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全年共完成免费孕前优生健康检查1914人，圆满完成目标任务，为群众提供保健服务。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1)成本控制率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1)检查人数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1)检查结果及评估建议告知率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优生项目内容不全面，群众关心的重点项目不足，例如：精液检查、叶酸代谢检查、男性甲状腺功能等项目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早孕随访和妊娠结局的随访存在重复性，卫计办和卫生中心均会给群众打电话，给群众造成不便。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增加优生检查项目内容，例如男性甲状腺功能检查、精液检查等群众关心的项目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建议优化系统，为镇、街卫生中心开放端口，承接完成孕前优生检查群众的早孕随访和妊娠结局随访的工作，避免群众重复接听电话造成不便。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