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基层医疗机构卫计人员补贴专项经费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基层医疗机构卫计人员补贴专项经费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吸引更多中高级卫技人员服务于基层医疗卫生机构。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82.39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2.32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128.04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4647.59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0.46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积极开展工作，根据财政安排进度，及时支付资金。提高预算支付率、预算执行率。	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