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（直达资金）基本药物制度省级补助经费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（直达资金）基本药物制度省级补助经费（闽财社指（2022）91号），经济分类30299其他商品服务支出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已用于中心系统及设备升级、广告制作、开展日常业务所需的耗材及易耗品的购买。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90.01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77.57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0.01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