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（直达资金）基本药物制度补助1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（直达资金）基本药物制度补助，榕财社（指）〔2023〕32号，功能分类2100399其他基层医疗卫生机构支出，政府经济分类50502商品和服务支出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已用于购买中心住院部医疗设备及全自动生化分析仪净水升级。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