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基本药物制度省级补助经费（闽财社指（2022）62号），经济分类30299其他商品服务支出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已用于支付中心系统及设备升级、广告制作及药房办公用品等。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