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药品零差价率耗材补助经费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药品零差价率耗材补助经费，2100399其他基层医疗卫生机构卫生支出 ，30299其他商品和服务支出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提高基层医疗机构医疗水平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79.13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37.18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4.13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因药品零差价率资金紧张未能及时支出各项费用，造成资金支出率低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药品零差价率资金能按进度及时支出各项费用，提高该资金支出率和使用率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