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免费技术服务专项经费    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根据《福建省人口和计划生育条例》执行，做好上环、取环、皮埋等节育手术工作，做好妇幼健康服务工作，提升妇幼健康服务水平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全年完成免费计划生育手术53例，其中上环8例、取环41例、上皮埋1例、取皮埋3例，术后随访100%。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81.42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1.42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1)完成上、取环、皮埋手术人数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1)手术随访率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群众对健康需求标准提高了，如：需要无痛放置或取出宫内节育器等需求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建议加快促进妇幼保健机构规范化建设，提高妇幼健康服务整体水平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