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基层医疗机构“双提升”工程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已用于支付中心医疗器械盆底肌修复仪、指纹锁及零星修缮。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96.66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86.92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9.66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