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28"/>
          <w:szCs w:val="32"/>
          <w:lang w:eastAsia="zh-CN"/>
        </w:rPr>
      </w:pPr>
      <w:r>
        <w:rPr>
          <w:rFonts w:hint="eastAsia" w:ascii="仿宋" w:hAnsi="仿宋" w:eastAsia="仿宋"/>
          <w:sz w:val="28"/>
          <w:szCs w:val="32"/>
        </w:rPr>
        <w:t>附件</w:t>
      </w:r>
      <w:r>
        <w:rPr>
          <w:rFonts w:hint="eastAsia" w:ascii="仿宋" w:hAnsi="仿宋" w:eastAsia="仿宋"/>
          <w:sz w:val="28"/>
          <w:szCs w:val="32"/>
          <w:lang w:val="en-US" w:eastAsia="zh-CN"/>
        </w:rPr>
        <w:t>2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</w:rPr>
        <w:t>2023年度</w:t>
      </w:r>
      <w:r>
        <w:rPr>
          <w:rFonts w:ascii="宋体" w:hAnsi="宋体" w:eastAsia="宋体" w:cs="宋体"/>
          <w:b/>
          <w:sz w:val="44"/>
        </w:rPr>
        <w:t>区级预算项目绩效自评报告</w:t>
      </w:r>
    </w:p>
    <w:p>
      <w:pPr>
        <w:ind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</w:rPr>
        <w:t>镇街党员教育经费</w:t>
      </w:r>
      <w:r>
        <w:rPr>
          <w:rFonts w:hint="eastAsia" w:ascii="仿宋" w:hAnsi="仿宋" w:eastAsia="仿宋"/>
          <w:sz w:val="32"/>
          <w:szCs w:val="32"/>
        </w:rPr>
        <w:t>）</w:t>
      </w:r>
    </w:p>
    <w:p>
      <w:pPr>
        <w:ind w:firstLine="627" w:firstLineChars="196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（一）项目概况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根据中共福州市委组织部印发《关于推进乡镇（街道）党校标准化建设的意见》和《乡镇 （街道）党校建设实话标准（试行）》的通知 （榕委组通【2017】100号）精神，由县（市）区财政部门按每名党员每年不低于100元的标准核拨镇街党员专项教育经费。目前我区现有镇街党员20563名，需配套205.63万元</w:t>
      </w:r>
      <w:r>
        <w:rPr>
          <w:rFonts w:ascii="仿宋" w:hAnsi="仿宋" w:eastAsia="仿宋" w:cs="仿宋"/>
          <w:sz w:val="32"/>
        </w:rPr>
        <w:t xml:space="preserve"> </w:t>
      </w:r>
    </w:p>
    <w:p>
      <w:pPr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ind w:firstLine="1472" w:firstLineChars="46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镇街党员学习培训工作得到 有序开展。</w:t>
      </w: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100分，等级为优，设置绩效目标9个，实际完成9个，具体情况如下：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1)配套资金到位率</w:t>
      </w:r>
      <w:r>
        <w:rPr>
          <w:rFonts w:ascii="仿宋" w:hAnsi="仿宋" w:eastAsia="仿宋" w:cs="仿宋"/>
          <w:sz w:val="32"/>
        </w:rPr>
        <w:t>(%)，目标值100，完成值100，分值10，得分10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3、生态环境成本指标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1)全区所有城乡党员教育人次</w:t>
      </w:r>
      <w:r>
        <w:rPr>
          <w:rFonts w:ascii="仿宋" w:hAnsi="仿宋" w:eastAsia="仿宋" w:cs="仿宋"/>
          <w:sz w:val="32"/>
        </w:rPr>
        <w:t>(&lt;em style='color:red'&gt;人次&lt;/em&gt;)，目标值17000，完成值18000，分值5，得分5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2)举办培训班</w:t>
      </w:r>
      <w:r>
        <w:rPr>
          <w:rFonts w:ascii="仿宋" w:hAnsi="仿宋" w:eastAsia="仿宋" w:cs="仿宋"/>
          <w:sz w:val="32"/>
        </w:rPr>
        <w:t>(场次)，目标值13，完成值13，分值5，得分5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1)培训覆盖率</w:t>
      </w:r>
      <w:r>
        <w:rPr>
          <w:rFonts w:ascii="仿宋" w:hAnsi="仿宋" w:eastAsia="仿宋" w:cs="仿宋"/>
          <w:sz w:val="32"/>
        </w:rPr>
        <w:t>(%)，目标值80，完成值100，分值5，得分5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2)培训合格率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1)资金拨付（下达、结算）及时率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1)党员及群众对主题教育活动内容知晓率</w:t>
      </w:r>
      <w:r>
        <w:rPr>
          <w:rFonts w:ascii="仿宋" w:hAnsi="仿宋" w:eastAsia="仿宋" w:cs="仿宋"/>
          <w:sz w:val="32"/>
        </w:rPr>
        <w:t>(%)，目标值100，完成值100，分值15，得分15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2)服务党员数</w:t>
      </w:r>
      <w:r>
        <w:rPr>
          <w:rFonts w:ascii="仿宋" w:hAnsi="仿宋" w:eastAsia="仿宋" w:cs="仿宋"/>
          <w:sz w:val="32"/>
        </w:rPr>
        <w:t>(人)，目标值17000，完成值17000，分值15，得分15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(四) 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1)受训学员满意度</w:t>
      </w:r>
      <w:r>
        <w:rPr>
          <w:rFonts w:ascii="仿宋" w:hAnsi="仿宋" w:eastAsia="仿宋" w:cs="仿宋"/>
          <w:sz w:val="32"/>
        </w:rPr>
        <w:t>(%)，目标值95，完成值100，分值10，得分10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ind w:firstLine="630" w:firstLineChars="196"/>
        <w:rPr>
          <w:rFonts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ind w:left="840" w:firstLine="42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6C3B5820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</Words>
  <Characters>684</Characters>
  <Lines>5</Lines>
  <Paragraphs>1</Paragraphs>
  <TotalTime>24</TotalTime>
  <ScaleCrop>false</ScaleCrop>
  <LinksUpToDate>false</LinksUpToDate>
  <CharactersWithSpaces>803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Administrator</cp:lastModifiedBy>
  <dcterms:modified xsi:type="dcterms:W3CDTF">2024-09-09T10:13:35Z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30AFF93CEA404EE7987706C8585BED57</vt:lpwstr>
  </property>
</Properties>
</file>