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2023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干部档案数字化建设专项经费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闽委组能【2017】75号文及福州市委组织部通知要求，各县（市）区委组织部应于2020年底前全面完成省、市、县三级党委组织部门干部档案数字化建设，实现档案管理智能化、数字化，提升服务干部工作水平。该项目于2020年政府采购与实话单位签订合同，项目总额为151.3万元，分三期付完。2023年需支付10.4万第三期尾款、干部档案数字化运维服务费13万元（通过购买服务方式对已完成干部档案数字化基础上，对每年新产生的零星档案进行数字化制作 ，并对新接收档案开展整理装订和数字化录入），共需经费23.4万元。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根据中组部及省、市委中组部工作部署，逐步开展我区在职干部人事档案数字化工作，以期提高干部档案管理水平和工作效率。					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1)纸质档案电子化率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1)档案整编扫描标准达标率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1)档案检索时间节省率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1)电子档案查阅件数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1)服务群体满意度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