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2023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2022年二季度增产增效市级奖励资金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福州市财政局 福州市工业和信息化局关于下达2022年二季度增产增效奖励资金的通知（榕财企指〔2022〕75号）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已拨付福建耀美斯坦利机电科技有限公司、福建富兰光学股份有限公司、福建腾博新材料科技有限公司、锐捷网络股份有限公司4家符合条件企业补助资金共计12.5万元。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85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良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5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1)补助项目数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4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1)资金使用合规率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1)资金拨付（下达、结算）及时率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1)工作完成率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1)服务对象满意率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7EA6DD7C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资金发放环节，经审核，部分企业未达到补助标准，不予发放补助资金。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1B0C53BB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对项目保持持续跟踪，了解项目进展情况，根据项目的事情情况确定剩余补助款是否发放，如需发放，将根据文件要求及时、准确实现兑付。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