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111部门整体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一般性支出情况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1、一般性支出情况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1)“三公”经费控制率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2)“三公”经费违规使用次数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3)会议费、差旅费超标准使用次数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1)走访企业数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1)服务企业帮助企业协调解决问题数量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(五)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