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汽车流动服务进校园专项活动经费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汽车流动服务进校园专项活动经费。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深入推动全民阅读进农村、进社区、进校园，立足基层，面向群众，切实满足广大人民群众的基本阅读需求。2022年还特别结合区委文明办“仓山区流动书车进乡村复兴少年宫系列活动”，将汽车图书馆开进义序中心小学、城门中心小学、冯宅中心小学等10所乡村小学，为乡村的孩子们送去一顿丰盛的“文化大餐”，也为乡村儿童提供更多、更好的阅读服务，关爱乡村儿童的成长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1)年平均图书流通次数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15326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1)服务基层满意度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