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博物馆免费开放补助经费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闽财教指(2021)131号：关于提前下达2022年博物馆纪念馆免费开放补助资金的通知。</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仓山区博物馆依托省级文物保护单位蔡忠惠公祠开展各项文化遗产展示、宣传活动，积极开展文化活动以及加强与周边社区、学校、单位开展各类的主题教育和志愿者活动。</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10</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1)周累计开馆服务时间</w:t>
      </w:r>
      <w:r>
        <w:rPr>
          <w:rFonts w:ascii="仿宋" w:hAnsi="仿宋" w:cs="仿宋" w:eastAsia="仿宋"/>
          <w:sz w:val="32"/>
        </w:rPr>
        <w:t>(</w:t>
      </w:r>
      <w:r>
        <w:rPr>
          <w:rFonts w:ascii="仿宋" w:hAnsi="仿宋" w:cs="仿宋" w:eastAsia="仿宋"/>
          <w:sz w:val="32"/>
        </w:rPr>
        <w:t>小时</w:t>
      </w:r>
      <w:r>
        <w:rPr>
          <w:rFonts w:ascii="仿宋" w:hAnsi="仿宋" w:cs="仿宋" w:eastAsia="仿宋"/>
          <w:sz w:val="32"/>
        </w:rPr>
        <w:t>)，目标值</w:t>
      </w:r>
      <w:r>
        <w:rPr>
          <w:rFonts w:ascii="仿宋" w:hAnsi="仿宋" w:cs="仿宋" w:eastAsia="仿宋"/>
          <w:sz w:val="32"/>
        </w:rPr>
        <w:t>42</w:t>
      </w:r>
      <w:r>
        <w:rPr>
          <w:rFonts w:ascii="仿宋" w:hAnsi="仿宋" w:cs="仿宋" w:eastAsia="仿宋"/>
          <w:sz w:val="32"/>
        </w:rPr>
        <w:t>，完成值</w:t>
      </w:r>
      <w:r>
        <w:rPr>
          <w:rFonts w:ascii="仿宋" w:hAnsi="仿宋" w:cs="仿宋" w:eastAsia="仿宋"/>
          <w:sz w:val="32"/>
        </w:rPr>
        <w:t>48</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1)目标完成率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1)参观人数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4650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1)群众满意率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