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2023年国家非物质文化遗产保护资金（陈靖姑信俗）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福建省财政厅 福建省文化和旅游厅关于下达2023年国家非物质文化遗产保护资金的通知（闽财教指〔2023〕47号）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依托起源于仓山的一项国家级非物质文化——陈靖姑信俗文化，开展闽台文化交流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1)支持地方推动非物质文化遗产保护传承工作的资金情况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1)开展非遗展览展示活动场次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2)省级以上媒体报道篇数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1)非遗宣传传播覆盖人群增长率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