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仓山区人民政府教育督导室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“双减”工作专项督导半月报表</w:t>
      </w:r>
    </w:p>
    <w:p>
      <w:pPr>
        <w:jc w:val="right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（公示期</w:t>
      </w:r>
      <w:r>
        <w:rPr>
          <w:rFonts w:hint="eastAsia"/>
          <w:lang w:val="en-US" w:eastAsia="zh-CN"/>
        </w:rPr>
        <w:t>2021年11月29日-12月1日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2011年11月26日</w:t>
      </w:r>
    </w:p>
    <w:p>
      <w:pPr>
        <w:rPr>
          <w:rFonts w:hint="default" w:eastAsia="仿宋"/>
          <w:lang w:val="en-US" w:eastAsia="zh-CN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651"/>
        <w:gridCol w:w="72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督导内容项目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基本情况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本地区县（市、区）总数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本地区义务教育阶段学校总数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本地区义务教育阶段学科类校外培训机构总数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其中：线上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线下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1.作业管理情况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建立作业校内公示制度学校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作业时间控制达标学校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不给家长布置作业或要求家长批改作业的学校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2.课后服务开展情况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提供课后服务的学校</w:t>
            </w:r>
            <w:r>
              <w:rPr>
                <w:rFonts w:hint="eastAsia"/>
                <w:kern w:val="0"/>
                <w:lang w:eastAsia="zh-CN"/>
              </w:rPr>
              <w:t>（不含寄宿制、特教学校、完小校）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服务时间达标的学校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建立经费保障机制的县(市、区)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3.校外培训机构审批情况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统一登记为非营利性机构的学科类校外培训机构（线下）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由备案改为审批的学科类校外培训机构（线上）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学科类校外培训机构压减数量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4.校外培训机构监管情况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占用国家法定节假日、休息日及寒暑假组织义务教育阶段学科类培训的机构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清理占用国家法定节假日、休息日及寒暑假组织义务教育阶段学科类培训机构的完成数量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全面使用示范合同文本的义务教育阶段学科类培训机构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5.校外培训预收费监管情况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执行政府指导价的义务教育阶段学科类校外培训机构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培训预收费有效实行风险管控的学科类校外培训机构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6.培训广告管控情况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严格执行义务教育阶段学科类校外培训广告管控措施的县(市、区)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查处义务教育阶段学科类校外培训违规广告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7.举报查处情况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省</w:t>
            </w:r>
            <w:r>
              <w:rPr>
                <w:rFonts w:hint="eastAsia"/>
                <w:kern w:val="0"/>
              </w:rPr>
              <w:t>级教育部门接到群众举报"双减"问题线索总数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其中：办结数量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83" w:type="dxa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8.非学科类机构分类管理情况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已经分类明确非学科类校外培训机构主管部门的县（市、区）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E"/>
    <w:rsid w:val="000979F3"/>
    <w:rsid w:val="00540F7E"/>
    <w:rsid w:val="00653BB8"/>
    <w:rsid w:val="009F4DE7"/>
    <w:rsid w:val="00EC7A24"/>
    <w:rsid w:val="13857E1B"/>
    <w:rsid w:val="182D2E49"/>
    <w:rsid w:val="24592414"/>
    <w:rsid w:val="253824C9"/>
    <w:rsid w:val="27254505"/>
    <w:rsid w:val="2A346AB3"/>
    <w:rsid w:val="34205CAE"/>
    <w:rsid w:val="36D63A55"/>
    <w:rsid w:val="402D0A65"/>
    <w:rsid w:val="409A45F4"/>
    <w:rsid w:val="591142F7"/>
    <w:rsid w:val="641C663B"/>
    <w:rsid w:val="6D6904D0"/>
    <w:rsid w:val="77A02348"/>
    <w:rsid w:val="795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  <w:style w:type="character" w:customStyle="1" w:styleId="8">
    <w:name w:val="正文首行缩进 Char"/>
    <w:basedOn w:val="7"/>
    <w:link w:val="2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1357</Characters>
  <Lines>11</Lines>
  <Paragraphs>3</Paragraphs>
  <TotalTime>241</TotalTime>
  <ScaleCrop>false</ScaleCrop>
  <LinksUpToDate>false</LinksUpToDate>
  <CharactersWithSpaces>1591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2021-09-13T09:32:00Z</dcterms:created>
  <dc:creator>ye roy</dc:creator>
  <cp:lastModifiedBy>理解</cp:lastModifiedBy>
  <cp:lastPrinted>2021-11-26T08:28:07Z</cp:lastPrinted>
  <dcterms:modified xsi:type="dcterms:W3CDTF">2021-11-26T08:28:09Z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4429F7950A98497FAE4D2847FD5C1CF8</vt:lpwstr>
  </property>
</Properties>
</file>