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附件3</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ascii="宋体-PUA" w:hAnsi="宋体-PUA" w:eastAsia="宋体-PUA" w:cs="宋体-PUA"/>
          <w:b/>
          <w:bCs/>
          <w:kern w:val="0"/>
          <w:sz w:val="44"/>
          <w:szCs w:val="44"/>
        </w:rPr>
      </w:pPr>
      <w:r>
        <w:rPr>
          <w:rFonts w:hint="eastAsia" w:ascii="方正小标宋简体" w:hAnsi="方正小标宋简体" w:eastAsia="方正小标宋简体" w:cs="方正小标宋简体"/>
          <w:kern w:val="0"/>
          <w:sz w:val="44"/>
          <w:szCs w:val="44"/>
        </w:rPr>
        <w:t>关于抽检不合格项目的风险提示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textAlignment w:val="auto"/>
        <w:rPr>
          <w:rFonts w:ascii="仿宋_GB2312" w:hAnsi="仿宋_GB2312" w:eastAsia="仿宋_GB2312" w:cs="仿宋_GB2312"/>
          <w:sz w:val="32"/>
          <w:szCs w:val="28"/>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jc w:val="left"/>
        <w:textAlignment w:val="auto"/>
        <w:rPr>
          <w:rFonts w:ascii="黑体" w:hAnsi="黑体" w:eastAsia="黑体"/>
          <w:sz w:val="32"/>
          <w:szCs w:val="28"/>
        </w:rPr>
      </w:pPr>
      <w:r>
        <w:rPr>
          <w:rFonts w:hint="eastAsia" w:ascii="黑体" w:hAnsi="黑体" w:eastAsia="黑体"/>
          <w:sz w:val="32"/>
          <w:szCs w:val="28"/>
          <w:lang w:val="en-US" w:eastAsia="zh-CN"/>
        </w:rPr>
        <w:t>一</w:t>
      </w:r>
      <w:r>
        <w:rPr>
          <w:rFonts w:hint="eastAsia" w:ascii="黑体" w:hAnsi="黑体" w:eastAsia="黑体"/>
          <w:sz w:val="32"/>
          <w:szCs w:val="28"/>
        </w:rPr>
        <w:t>、农药残留问题</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3" w:firstLineChars="200"/>
        <w:textAlignment w:val="auto"/>
        <w:rPr>
          <w:rFonts w:ascii="楷体" w:hAnsi="楷体" w:eastAsia="楷体" w:cs="楷体"/>
          <w:b/>
          <w:bCs/>
          <w:sz w:val="32"/>
          <w:szCs w:val="28"/>
        </w:rPr>
      </w:pPr>
      <w:r>
        <w:rPr>
          <w:rFonts w:hint="eastAsia" w:ascii="楷体" w:hAnsi="楷体" w:eastAsia="楷体" w:cs="楷体"/>
          <w:b/>
          <w:bCs/>
          <w:sz w:val="32"/>
          <w:szCs w:val="28"/>
        </w:rPr>
        <w:t>（一）噻虫胺</w:t>
      </w:r>
    </w:p>
    <w:p>
      <w:pPr>
        <w:keepNext w:val="0"/>
        <w:keepLines w:val="0"/>
        <w:pageBreakBefore w:val="0"/>
        <w:widowControl w:val="0"/>
        <w:kinsoku/>
        <w:wordWrap/>
        <w:overflowPunct/>
        <w:topLinePunct w:val="0"/>
        <w:autoSpaceDE/>
        <w:autoSpaceDN/>
        <w:bidi w:val="0"/>
        <w:spacing w:line="240" w:lineRule="auto"/>
        <w:ind w:left="0" w:leftChars="0" w:firstLine="640" w:firstLineChars="200"/>
        <w:textAlignment w:val="auto"/>
        <w:rPr>
          <w:rFonts w:ascii="仿宋_GB2312" w:hAnsi="仿宋_GB2312" w:eastAsia="仿宋_GB2312" w:cs="仿宋_GB2312"/>
          <w:sz w:val="32"/>
          <w:szCs w:val="28"/>
        </w:rPr>
      </w:pPr>
      <w:r>
        <w:rPr>
          <w:rFonts w:hint="eastAsia" w:ascii="仿宋_GB2312" w:hAnsi="仿宋_GB2312" w:eastAsia="仿宋_GB2312" w:cs="仿宋_GB2312"/>
          <w:kern w:val="0"/>
          <w:sz w:val="32"/>
          <w:szCs w:val="28"/>
        </w:rPr>
        <w:t>噻虫胺是</w:t>
      </w:r>
      <w:r>
        <w:rPr>
          <w:rFonts w:hint="eastAsia" w:ascii="仿宋_GB2312" w:hAnsi="仿宋_GB2312" w:eastAsia="仿宋_GB2312" w:cs="仿宋_GB2312"/>
          <w:kern w:val="0"/>
          <w:sz w:val="32"/>
          <w:szCs w:val="28"/>
          <w:lang w:val="en-US" w:eastAsia="zh-CN"/>
        </w:rPr>
        <w:t>一种</w:t>
      </w:r>
      <w:r>
        <w:rPr>
          <w:rFonts w:hint="eastAsia" w:ascii="仿宋_GB2312" w:hAnsi="仿宋_GB2312" w:eastAsia="仿宋_GB2312" w:cs="仿宋_GB2312"/>
          <w:kern w:val="0"/>
          <w:sz w:val="32"/>
          <w:szCs w:val="28"/>
        </w:rPr>
        <w:t>烟碱类杀虫剂，具有触杀、胃毒作用，</w:t>
      </w:r>
      <w:r>
        <w:rPr>
          <w:rFonts w:hint="eastAsia" w:ascii="仿宋_GB2312" w:hAnsi="仿宋_GB2312" w:eastAsia="仿宋_GB2312" w:cs="仿宋_GB2312"/>
          <w:kern w:val="2"/>
          <w:sz w:val="32"/>
          <w:szCs w:val="28"/>
          <w:lang w:val="en-US" w:eastAsia="zh-CN" w:bidi="ar-SA"/>
        </w:rPr>
        <w:t>对蚜虫等有较好防效</w:t>
      </w:r>
      <w:r>
        <w:rPr>
          <w:rFonts w:hint="eastAsia" w:ascii="仿宋_GB2312" w:hAnsi="仿宋_GB2312" w:eastAsia="仿宋_GB2312" w:cs="仿宋_GB2312"/>
          <w:kern w:val="0"/>
          <w:sz w:val="32"/>
          <w:szCs w:val="28"/>
        </w:rPr>
        <w:t>。食用食品一般不会导致噻虫胺的急性中毒，但长期食用噻虫胺超标的食品，对人体健康也有一定影响。</w:t>
      </w:r>
      <w:r>
        <w:rPr>
          <w:rFonts w:hint="eastAsia" w:ascii="仿宋_GB2312" w:hAnsi="仿宋_GB2312" w:eastAsia="仿宋_GB2312" w:cs="仿宋_GB2312"/>
          <w:kern w:val="0"/>
          <w:sz w:val="32"/>
          <w:szCs w:val="28"/>
          <w:lang w:val="en-US" w:eastAsia="zh-CN"/>
        </w:rPr>
        <w:t>根据</w:t>
      </w:r>
      <w:r>
        <w:rPr>
          <w:rFonts w:hint="eastAsia" w:ascii="仿宋_GB2312" w:hAnsi="仿宋_GB2312" w:eastAsia="仿宋_GB2312" w:cs="仿宋_GB2312"/>
          <w:kern w:val="0"/>
          <w:sz w:val="32"/>
          <w:szCs w:val="28"/>
        </w:rPr>
        <w:t>《食品安全国家标准 食品中农药最大残留限量》(GB 2763-2021)中规定，噻虫胺在</w:t>
      </w:r>
      <w:r>
        <w:rPr>
          <w:rFonts w:hint="eastAsia" w:ascii="仿宋_GB2312" w:hAnsi="仿宋_GB2312" w:eastAsia="仿宋_GB2312" w:cs="仿宋_GB2312"/>
          <w:kern w:val="0"/>
          <w:sz w:val="32"/>
          <w:szCs w:val="28"/>
          <w:lang w:val="en-US" w:eastAsia="zh-CN"/>
        </w:rPr>
        <w:t>生姜</w:t>
      </w:r>
      <w:r>
        <w:rPr>
          <w:rFonts w:hint="eastAsia" w:ascii="仿宋_GB2312" w:hAnsi="仿宋_GB2312" w:eastAsia="仿宋_GB2312" w:cs="仿宋_GB2312"/>
          <w:kern w:val="0"/>
          <w:sz w:val="32"/>
          <w:szCs w:val="28"/>
        </w:rPr>
        <w:t>中最大限量为0.</w:t>
      </w:r>
      <w:r>
        <w:rPr>
          <w:rFonts w:hint="eastAsia" w:ascii="仿宋_GB2312" w:hAnsi="仿宋_GB2312" w:eastAsia="仿宋_GB2312" w:cs="仿宋_GB2312"/>
          <w:kern w:val="0"/>
          <w:sz w:val="32"/>
          <w:szCs w:val="28"/>
          <w:lang w:val="en-US" w:eastAsia="zh-CN"/>
        </w:rPr>
        <w:t>2</w:t>
      </w:r>
      <w:r>
        <w:rPr>
          <w:rFonts w:hint="eastAsia" w:ascii="仿宋_GB2312" w:hAnsi="仿宋_GB2312" w:eastAsia="仿宋_GB2312" w:cs="仿宋_GB2312"/>
          <w:kern w:val="0"/>
          <w:sz w:val="32"/>
          <w:szCs w:val="28"/>
        </w:rPr>
        <w:t>mg/kg。噻虫胺超标的原因，可能是菜农对使用农药的安全间隔期不了解，从而违规使用或滥用农药。</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3" w:firstLineChars="200"/>
        <w:textAlignment w:val="auto"/>
        <w:rPr>
          <w:rFonts w:hint="eastAsia" w:ascii="楷体" w:hAnsi="楷体" w:eastAsia="楷体" w:cs="楷体"/>
          <w:b/>
          <w:bCs/>
          <w:sz w:val="32"/>
          <w:szCs w:val="28"/>
        </w:rPr>
      </w:pPr>
      <w:r>
        <w:rPr>
          <w:rFonts w:hint="eastAsia" w:ascii="楷体" w:hAnsi="楷体" w:eastAsia="楷体" w:cs="楷体"/>
          <w:b/>
          <w:bCs/>
          <w:sz w:val="32"/>
          <w:szCs w:val="28"/>
        </w:rPr>
        <w:t>（</w:t>
      </w:r>
      <w:r>
        <w:rPr>
          <w:rFonts w:hint="eastAsia" w:ascii="楷体" w:hAnsi="楷体" w:eastAsia="楷体" w:cs="楷体"/>
          <w:b/>
          <w:bCs/>
          <w:sz w:val="32"/>
          <w:szCs w:val="28"/>
          <w:lang w:val="en-US" w:eastAsia="zh-CN"/>
        </w:rPr>
        <w:t>二</w:t>
      </w:r>
      <w:r>
        <w:rPr>
          <w:rFonts w:hint="eastAsia" w:ascii="楷体" w:hAnsi="楷体" w:eastAsia="楷体" w:cs="楷体"/>
          <w:b/>
          <w:bCs/>
          <w:sz w:val="32"/>
          <w:szCs w:val="28"/>
        </w:rPr>
        <w:t>）甲拌磷</w:t>
      </w:r>
    </w:p>
    <w:p>
      <w:pPr>
        <w:keepNext w:val="0"/>
        <w:keepLines w:val="0"/>
        <w:pageBreakBefore w:val="0"/>
        <w:widowControl w:val="0"/>
        <w:kinsoku/>
        <w:wordWrap/>
        <w:overflowPunct/>
        <w:topLinePunct w:val="0"/>
        <w:autoSpaceDE/>
        <w:autoSpaceDN/>
        <w:bidi w:val="0"/>
        <w:spacing w:line="240" w:lineRule="auto"/>
        <w:ind w:left="0" w:leftChars="0" w:firstLine="640" w:firstLineChars="200"/>
        <w:textAlignment w:val="auto"/>
      </w:pPr>
      <w:r>
        <w:rPr>
          <w:rFonts w:hint="eastAsia" w:ascii="仿宋_GB2312" w:hAnsi="仿宋_GB2312" w:eastAsia="仿宋_GB2312" w:cs="仿宋_GB2312"/>
          <w:kern w:val="0"/>
          <w:sz w:val="32"/>
          <w:szCs w:val="28"/>
          <w:lang w:val="en-US" w:eastAsia="zh-CN" w:bidi="ar-SA"/>
        </w:rPr>
        <w:t>甲拌磷是有机磷类的高毒广谱内吸性杀虫剂，有触杀、胃毒、熏蒸作用，甲拌磷在自然环境中容易流失也能迅速降解，半衰期短，不易蓄积。少量的农药残留不会引起人体急性中毒，但长期食用甲拌磷超标的食品，对人体健康有一定影响。</w:t>
      </w:r>
      <w:r>
        <w:rPr>
          <w:rFonts w:hint="eastAsia" w:ascii="仿宋_GB2312" w:hAnsi="仿宋_GB2312" w:eastAsia="仿宋_GB2312" w:cs="仿宋_GB2312"/>
          <w:kern w:val="0"/>
          <w:sz w:val="32"/>
          <w:szCs w:val="28"/>
          <w:lang w:val="en-US" w:eastAsia="zh-CN"/>
        </w:rPr>
        <w:t>根据</w:t>
      </w:r>
      <w:r>
        <w:rPr>
          <w:rFonts w:hint="eastAsia" w:ascii="仿宋_GB2312" w:hAnsi="仿宋_GB2312" w:eastAsia="仿宋_GB2312" w:cs="仿宋_GB2312"/>
          <w:kern w:val="0"/>
          <w:sz w:val="32"/>
          <w:szCs w:val="28"/>
        </w:rPr>
        <w:t>《食品安全国家标准 食品中农药最大残留限量》(GB 2763-2021)中规定，</w:t>
      </w:r>
      <w:r>
        <w:rPr>
          <w:rFonts w:hint="eastAsia" w:ascii="仿宋_GB2312" w:hAnsi="仿宋_GB2312" w:eastAsia="仿宋_GB2312" w:cs="仿宋_GB2312"/>
          <w:kern w:val="0"/>
          <w:sz w:val="32"/>
          <w:szCs w:val="28"/>
          <w:lang w:val="en-US" w:eastAsia="zh-CN" w:bidi="ar-SA"/>
        </w:rPr>
        <w:t>甲拌磷</w:t>
      </w:r>
      <w:r>
        <w:rPr>
          <w:rFonts w:hint="eastAsia" w:ascii="仿宋_GB2312" w:hAnsi="仿宋_GB2312" w:eastAsia="仿宋_GB2312" w:cs="仿宋_GB2312"/>
          <w:kern w:val="0"/>
          <w:sz w:val="32"/>
          <w:szCs w:val="28"/>
        </w:rPr>
        <w:t>在</w:t>
      </w:r>
      <w:r>
        <w:rPr>
          <w:rFonts w:hint="eastAsia" w:ascii="仿宋_GB2312" w:hAnsi="仿宋_GB2312" w:eastAsia="仿宋_GB2312" w:cs="仿宋_GB2312"/>
          <w:kern w:val="0"/>
          <w:sz w:val="32"/>
          <w:szCs w:val="28"/>
          <w:lang w:val="en-US" w:eastAsia="zh-CN"/>
        </w:rPr>
        <w:t>胡萝卜</w:t>
      </w:r>
      <w:r>
        <w:rPr>
          <w:rFonts w:hint="eastAsia" w:ascii="仿宋_GB2312" w:hAnsi="仿宋_GB2312" w:eastAsia="仿宋_GB2312" w:cs="仿宋_GB2312"/>
          <w:kern w:val="0"/>
          <w:sz w:val="32"/>
          <w:szCs w:val="28"/>
        </w:rPr>
        <w:t>中最大限量为0.</w:t>
      </w:r>
      <w:r>
        <w:rPr>
          <w:rFonts w:hint="eastAsia" w:ascii="仿宋_GB2312" w:hAnsi="仿宋_GB2312" w:eastAsia="仿宋_GB2312" w:cs="仿宋_GB2312"/>
          <w:kern w:val="0"/>
          <w:sz w:val="32"/>
          <w:szCs w:val="28"/>
          <w:lang w:val="en-US" w:eastAsia="zh-CN"/>
        </w:rPr>
        <w:t>01</w:t>
      </w:r>
      <w:r>
        <w:rPr>
          <w:rFonts w:hint="eastAsia" w:ascii="仿宋_GB2312" w:hAnsi="仿宋_GB2312" w:eastAsia="仿宋_GB2312" w:cs="仿宋_GB2312"/>
          <w:kern w:val="0"/>
          <w:sz w:val="32"/>
          <w:szCs w:val="28"/>
        </w:rPr>
        <w:t>mg/kg。</w:t>
      </w:r>
      <w:r>
        <w:rPr>
          <w:rFonts w:hint="eastAsia" w:ascii="仿宋_GB2312" w:hAnsi="仿宋_GB2312" w:eastAsia="仿宋_GB2312" w:cs="仿宋_GB2312"/>
          <w:kern w:val="0"/>
          <w:sz w:val="32"/>
          <w:szCs w:val="28"/>
          <w:lang w:val="en-US" w:eastAsia="zh-CN" w:bidi="ar-SA"/>
        </w:rPr>
        <w:t>甲拌磷</w:t>
      </w:r>
      <w:r>
        <w:rPr>
          <w:rFonts w:hint="eastAsia" w:ascii="仿宋_GB2312" w:hAnsi="仿宋_GB2312" w:eastAsia="仿宋_GB2312" w:cs="仿宋_GB2312"/>
          <w:kern w:val="0"/>
          <w:sz w:val="32"/>
          <w:szCs w:val="28"/>
        </w:rPr>
        <w:t>超标的原因，可能是菜农对使用农药的安全间隔期不了解，从而违规使用或滥用农药。</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3" w:firstLineChars="200"/>
        <w:textAlignment w:val="auto"/>
        <w:rPr>
          <w:rFonts w:hint="eastAsia" w:ascii="楷体" w:hAnsi="楷体" w:eastAsia="楷体" w:cs="楷体"/>
          <w:b/>
          <w:bCs/>
          <w:sz w:val="32"/>
          <w:szCs w:val="28"/>
        </w:rPr>
      </w:pPr>
      <w:r>
        <w:rPr>
          <w:rFonts w:hint="eastAsia" w:ascii="楷体" w:hAnsi="楷体" w:eastAsia="楷体" w:cs="楷体"/>
          <w:b/>
          <w:bCs/>
          <w:sz w:val="32"/>
          <w:szCs w:val="28"/>
        </w:rPr>
        <w:t>（</w:t>
      </w:r>
      <w:r>
        <w:rPr>
          <w:rFonts w:hint="eastAsia" w:ascii="楷体" w:hAnsi="楷体" w:eastAsia="楷体" w:cs="楷体"/>
          <w:b/>
          <w:bCs/>
          <w:sz w:val="32"/>
          <w:szCs w:val="28"/>
          <w:lang w:val="en-US" w:eastAsia="zh-CN"/>
        </w:rPr>
        <w:t>三</w:t>
      </w:r>
      <w:r>
        <w:rPr>
          <w:rFonts w:hint="eastAsia" w:ascii="楷体" w:hAnsi="楷体" w:eastAsia="楷体" w:cs="楷体"/>
          <w:b/>
          <w:bCs/>
          <w:sz w:val="32"/>
          <w:szCs w:val="28"/>
        </w:rPr>
        <w:t>）乙酰甲胺磷</w:t>
      </w:r>
    </w:p>
    <w:p>
      <w:pPr>
        <w:keepNext w:val="0"/>
        <w:keepLines w:val="0"/>
        <w:pageBreakBefore w:val="0"/>
        <w:widowControl w:val="0"/>
        <w:kinsoku/>
        <w:wordWrap/>
        <w:overflowPunct/>
        <w:topLinePunct w:val="0"/>
        <w:autoSpaceDE/>
        <w:autoSpaceDN/>
        <w:bidi w:val="0"/>
        <w:spacing w:line="240" w:lineRule="auto"/>
        <w:ind w:left="0" w:leftChars="0" w:firstLine="640" w:firstLineChars="200"/>
        <w:textAlignment w:val="auto"/>
        <w:rPr>
          <w:rFonts w:hint="eastAsia"/>
        </w:rPr>
      </w:pPr>
      <w:r>
        <w:rPr>
          <w:rFonts w:hint="eastAsia" w:ascii="仿宋_GB2312" w:hAnsi="仿宋_GB2312" w:eastAsia="仿宋_GB2312" w:cs="仿宋_GB2312"/>
          <w:kern w:val="0"/>
          <w:sz w:val="32"/>
          <w:szCs w:val="28"/>
          <w:lang w:val="en-US" w:eastAsia="zh-CN" w:bidi="ar-SA"/>
        </w:rPr>
        <w:t>乙酰甲胺磷是内吸性的有机磷类杀虫剂。食用食品一般不会导致乙酰甲胺磷的急性中毒，但长期食用乙酰甲胺磷超标的食品，对人体健康有一定影响。</w:t>
      </w:r>
      <w:r>
        <w:rPr>
          <w:rFonts w:hint="eastAsia" w:ascii="仿宋_GB2312" w:hAnsi="仿宋_GB2312" w:eastAsia="仿宋_GB2312" w:cs="仿宋_GB2312"/>
          <w:kern w:val="0"/>
          <w:sz w:val="32"/>
          <w:szCs w:val="28"/>
          <w:lang w:val="en-US" w:eastAsia="zh-CN"/>
        </w:rPr>
        <w:t>根据</w:t>
      </w:r>
      <w:r>
        <w:rPr>
          <w:rFonts w:hint="eastAsia" w:ascii="仿宋_GB2312" w:hAnsi="仿宋_GB2312" w:eastAsia="仿宋_GB2312" w:cs="仿宋_GB2312"/>
          <w:kern w:val="0"/>
          <w:sz w:val="32"/>
          <w:szCs w:val="28"/>
        </w:rPr>
        <w:t>《食品安全国家标准 食品中农药最大残留限量》(GB 2763-2021)中规定，</w:t>
      </w:r>
      <w:r>
        <w:rPr>
          <w:rFonts w:hint="eastAsia" w:ascii="仿宋_GB2312" w:hAnsi="仿宋_GB2312" w:eastAsia="仿宋_GB2312" w:cs="仿宋_GB2312"/>
          <w:kern w:val="0"/>
          <w:sz w:val="32"/>
          <w:szCs w:val="28"/>
          <w:lang w:val="en-US" w:eastAsia="zh-CN" w:bidi="ar-SA"/>
        </w:rPr>
        <w:t>乙酰甲胺磷在</w:t>
      </w:r>
      <w:r>
        <w:rPr>
          <w:rFonts w:hint="eastAsia" w:ascii="仿宋_GB2312" w:hAnsi="仿宋_GB2312" w:eastAsia="仿宋_GB2312" w:cs="仿宋_GB2312"/>
          <w:kern w:val="0"/>
          <w:sz w:val="32"/>
          <w:szCs w:val="28"/>
          <w:lang w:val="en-US" w:eastAsia="zh-CN"/>
        </w:rPr>
        <w:t>甜瓜类</w:t>
      </w:r>
      <w:r>
        <w:rPr>
          <w:rFonts w:hint="eastAsia" w:ascii="仿宋_GB2312" w:hAnsi="仿宋_GB2312" w:eastAsia="仿宋_GB2312" w:cs="仿宋_GB2312"/>
          <w:kern w:val="0"/>
          <w:sz w:val="32"/>
          <w:szCs w:val="28"/>
        </w:rPr>
        <w:t>中最大限量为0.</w:t>
      </w:r>
      <w:r>
        <w:rPr>
          <w:rFonts w:hint="eastAsia" w:ascii="仿宋_GB2312" w:hAnsi="仿宋_GB2312" w:eastAsia="仿宋_GB2312" w:cs="仿宋_GB2312"/>
          <w:kern w:val="0"/>
          <w:sz w:val="32"/>
          <w:szCs w:val="28"/>
          <w:lang w:val="en-US" w:eastAsia="zh-CN"/>
        </w:rPr>
        <w:t>02</w:t>
      </w:r>
      <w:r>
        <w:rPr>
          <w:rFonts w:hint="eastAsia" w:ascii="仿宋_GB2312" w:hAnsi="仿宋_GB2312" w:eastAsia="仿宋_GB2312" w:cs="仿宋_GB2312"/>
          <w:kern w:val="0"/>
          <w:sz w:val="32"/>
          <w:szCs w:val="28"/>
        </w:rPr>
        <w:t>mg/kg。</w:t>
      </w:r>
      <w:r>
        <w:rPr>
          <w:rFonts w:hint="eastAsia" w:ascii="仿宋_GB2312" w:hAnsi="仿宋_GB2312" w:eastAsia="仿宋_GB2312" w:cs="仿宋_GB2312"/>
          <w:kern w:val="0"/>
          <w:sz w:val="32"/>
          <w:szCs w:val="28"/>
          <w:lang w:val="en-US" w:eastAsia="zh-CN" w:bidi="ar-SA"/>
        </w:rPr>
        <w:t>乙酰甲胺磷</w:t>
      </w:r>
      <w:r>
        <w:rPr>
          <w:rFonts w:hint="eastAsia" w:ascii="仿宋_GB2312" w:hAnsi="仿宋_GB2312" w:eastAsia="仿宋_GB2312" w:cs="仿宋_GB2312"/>
          <w:kern w:val="0"/>
          <w:sz w:val="32"/>
          <w:szCs w:val="28"/>
        </w:rPr>
        <w:t>超标的原因，可能是菜农对使用农药的安全间隔期不了解，从而违规使用或滥用农药。</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3" w:firstLineChars="200"/>
        <w:textAlignment w:val="auto"/>
        <w:rPr>
          <w:rFonts w:hint="eastAsia" w:ascii="楷体" w:hAnsi="楷体" w:eastAsia="楷体" w:cs="楷体"/>
          <w:b/>
          <w:bCs/>
          <w:sz w:val="32"/>
          <w:szCs w:val="28"/>
        </w:rPr>
      </w:pPr>
      <w:r>
        <w:rPr>
          <w:rFonts w:hint="eastAsia" w:ascii="楷体" w:hAnsi="楷体" w:eastAsia="楷体" w:cs="楷体"/>
          <w:b/>
          <w:bCs/>
          <w:sz w:val="32"/>
          <w:szCs w:val="28"/>
        </w:rPr>
        <w:t>（</w:t>
      </w:r>
      <w:r>
        <w:rPr>
          <w:rFonts w:hint="eastAsia" w:ascii="楷体" w:hAnsi="楷体" w:eastAsia="楷体" w:cs="楷体"/>
          <w:b/>
          <w:bCs/>
          <w:sz w:val="32"/>
          <w:szCs w:val="28"/>
          <w:lang w:val="en-US" w:eastAsia="zh-CN"/>
        </w:rPr>
        <w:t>四</w:t>
      </w:r>
      <w:r>
        <w:rPr>
          <w:rFonts w:hint="eastAsia" w:ascii="楷体" w:hAnsi="楷体" w:eastAsia="楷体" w:cs="楷体"/>
          <w:b/>
          <w:bCs/>
          <w:sz w:val="32"/>
          <w:szCs w:val="28"/>
        </w:rPr>
        <w:t>）氟虫腈</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textAlignment w:val="auto"/>
        <w:rPr>
          <w:rFonts w:hint="eastAsia" w:ascii="仿宋_GB2312" w:hAnsi="仿宋_GB2312" w:eastAsia="仿宋_GB2312" w:cs="仿宋_GB2312"/>
          <w:kern w:val="0"/>
          <w:sz w:val="32"/>
          <w:szCs w:val="28"/>
          <w:lang w:val="en-US" w:eastAsia="zh-CN" w:bidi="ar-SA"/>
        </w:rPr>
      </w:pPr>
      <w:r>
        <w:rPr>
          <w:rFonts w:hint="eastAsia" w:ascii="仿宋_GB2312" w:hAnsi="仿宋_GB2312" w:eastAsia="仿宋_GB2312" w:cs="仿宋_GB2312"/>
          <w:kern w:val="0"/>
          <w:sz w:val="32"/>
          <w:szCs w:val="28"/>
          <w:lang w:val="en-US" w:eastAsia="zh-CN" w:bidi="ar-SA"/>
        </w:rPr>
        <w:t>氟虫腈是一种高活性的苯基吡唑类杀虫剂，食用食品一般不会导致氟虫腈的急性中毒，但长期食用氟虫腈超标的食品，对人体健康有一定影响。根据《食品安全国家标准 食品中农药最大残留限量》(GB 2763-2021)中规定，氟虫腈在普通白菜中最大限量为0.02mg/kg。氟虫腈超标的原因，可能是菜农对使用农药的安全间隔期不了解，从而违规使用或滥用农药。</w:t>
      </w:r>
    </w:p>
    <w:p>
      <w:pPr>
        <w:adjustRightInd w:val="0"/>
        <w:snapToGrid w:val="0"/>
        <w:spacing w:line="500" w:lineRule="exact"/>
        <w:ind w:firstLine="643" w:firstLineChars="200"/>
        <w:rPr>
          <w:rFonts w:ascii="楷体" w:hAnsi="楷体" w:eastAsia="楷体" w:cs="楷体"/>
          <w:b/>
          <w:bCs/>
          <w:sz w:val="32"/>
          <w:szCs w:val="28"/>
        </w:rPr>
      </w:pPr>
      <w:r>
        <w:rPr>
          <w:rFonts w:hint="eastAsia" w:ascii="楷体" w:hAnsi="楷体" w:eastAsia="楷体" w:cs="楷体"/>
          <w:b/>
          <w:bCs/>
          <w:sz w:val="32"/>
          <w:szCs w:val="28"/>
        </w:rPr>
        <w:t>（</w:t>
      </w:r>
      <w:r>
        <w:rPr>
          <w:rFonts w:hint="eastAsia" w:ascii="楷体" w:hAnsi="楷体" w:eastAsia="楷体" w:cs="楷体"/>
          <w:b/>
          <w:bCs/>
          <w:sz w:val="32"/>
          <w:szCs w:val="28"/>
          <w:lang w:eastAsia="zh-CN"/>
        </w:rPr>
        <w:t>五</w:t>
      </w:r>
      <w:r>
        <w:rPr>
          <w:rFonts w:hint="eastAsia" w:ascii="楷体" w:hAnsi="楷体" w:eastAsia="楷体" w:cs="楷体"/>
          <w:b/>
          <w:bCs/>
          <w:sz w:val="32"/>
          <w:szCs w:val="28"/>
        </w:rPr>
        <w:t>）吡虫啉</w:t>
      </w:r>
    </w:p>
    <w:p>
      <w:pPr>
        <w:pStyle w:val="2"/>
        <w:spacing w:line="500" w:lineRule="exact"/>
        <w:ind w:left="0" w:leftChars="0" w:firstLine="640"/>
        <w:rPr>
          <w:rFonts w:ascii="仿宋_GB2312" w:hAnsi="仿宋_GB2312" w:eastAsia="仿宋_GB2312" w:cs="仿宋_GB2312"/>
          <w:sz w:val="32"/>
          <w:szCs w:val="28"/>
        </w:rPr>
      </w:pPr>
      <w:r>
        <w:rPr>
          <w:rFonts w:hint="eastAsia" w:ascii="仿宋_GB2312" w:hAnsi="仿宋_GB2312" w:eastAsia="仿宋_GB2312" w:cs="仿宋_GB2312"/>
          <w:kern w:val="2"/>
          <w:sz w:val="32"/>
          <w:szCs w:val="28"/>
        </w:rPr>
        <w:t>吡虫啉是一种烟碱类超高效杀虫剂，主要用于防治多种作物的蚜虫、叶蝉等刺吸式口器害虫。香蕉中吡虫啉不合格，可能是种植过程中违规使用造成的。吡虫啉具有广谱、高效、低毒，害虫不易产生抗性，对人毒性较低等特点，但其对家蚕、虾类和蜜蜂等动物毒性很高，因此需控制其在环境中的残留量和扩散</w:t>
      </w:r>
      <w:r>
        <w:rPr>
          <w:rFonts w:hint="eastAsia" w:ascii="仿宋_GB2312" w:hAnsi="仿宋_GB2312" w:eastAsia="仿宋_GB2312" w:cs="仿宋_GB2312"/>
          <w:sz w:val="32"/>
          <w:szCs w:val="28"/>
        </w:rPr>
        <w:t>。</w:t>
      </w:r>
    </w:p>
    <w:p>
      <w:pPr>
        <w:adjustRightInd w:val="0"/>
        <w:snapToGrid w:val="0"/>
        <w:spacing w:line="500" w:lineRule="exact"/>
        <w:ind w:firstLine="643" w:firstLineChars="200"/>
        <w:rPr>
          <w:rFonts w:ascii="楷体" w:hAnsi="楷体" w:eastAsia="楷体" w:cs="楷体"/>
          <w:b/>
          <w:bCs/>
          <w:sz w:val="32"/>
          <w:szCs w:val="28"/>
        </w:rPr>
      </w:pPr>
      <w:r>
        <w:rPr>
          <w:rFonts w:ascii="楷体" w:hAnsi="楷体" w:eastAsia="楷体" w:cs="楷体"/>
          <w:b/>
          <w:bCs/>
          <w:sz w:val="32"/>
          <w:szCs w:val="28"/>
        </w:rPr>
        <w:t>（</w:t>
      </w:r>
      <w:r>
        <w:rPr>
          <w:rFonts w:hint="eastAsia" w:ascii="楷体" w:hAnsi="楷体" w:eastAsia="楷体" w:cs="楷体"/>
          <w:b/>
          <w:bCs/>
          <w:sz w:val="32"/>
          <w:szCs w:val="28"/>
          <w:lang w:eastAsia="zh-CN"/>
        </w:rPr>
        <w:t>六</w:t>
      </w:r>
      <w:r>
        <w:rPr>
          <w:rFonts w:ascii="楷体" w:hAnsi="楷体" w:eastAsia="楷体" w:cs="楷体"/>
          <w:b/>
          <w:bCs/>
          <w:sz w:val="32"/>
          <w:szCs w:val="28"/>
        </w:rPr>
        <w:t>）</w:t>
      </w:r>
      <w:r>
        <w:rPr>
          <w:rFonts w:hint="eastAsia" w:ascii="楷体" w:hAnsi="楷体" w:eastAsia="楷体" w:cs="楷体"/>
          <w:b/>
          <w:bCs/>
          <w:sz w:val="32"/>
          <w:szCs w:val="28"/>
        </w:rPr>
        <w:t>乐果</w:t>
      </w:r>
    </w:p>
    <w:p>
      <w:pPr>
        <w:pStyle w:val="6"/>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乐果是高效广谱具有触杀性和内吸性的杀虫杀螨剂。对多种害虫特别是刺吸口器害虫，具有更高的毒效，杀虫范围广，能防治蚜虫、红蜘蛛、潜叶蝇、蓟马、果实蝇、叶蜂、飞虱、叶蝉、介壳虫，吸入或误食会导致</w:t>
      </w:r>
      <w:r>
        <w:rPr>
          <w:rFonts w:ascii="仿宋_GB2312" w:hAnsi="仿宋_GB2312" w:eastAsia="仿宋_GB2312" w:cs="仿宋_GB2312"/>
          <w:sz w:val="32"/>
          <w:szCs w:val="28"/>
        </w:rPr>
        <w:t>头晕呕吐、腹痛、呼吸衰竭、心脏骤停等。</w:t>
      </w:r>
    </w:p>
    <w:p>
      <w:pPr>
        <w:adjustRightInd w:val="0"/>
        <w:snapToGrid w:val="0"/>
        <w:spacing w:line="500" w:lineRule="exact"/>
        <w:ind w:firstLine="643" w:firstLineChars="200"/>
        <w:rPr>
          <w:rFonts w:ascii="楷体" w:hAnsi="楷体" w:eastAsia="楷体" w:cs="楷体"/>
          <w:b/>
          <w:bCs/>
          <w:sz w:val="32"/>
          <w:szCs w:val="28"/>
        </w:rPr>
      </w:pPr>
      <w:r>
        <w:rPr>
          <w:rFonts w:ascii="楷体" w:hAnsi="楷体" w:eastAsia="楷体" w:cs="楷体"/>
          <w:b/>
          <w:bCs/>
          <w:sz w:val="32"/>
          <w:szCs w:val="28"/>
        </w:rPr>
        <w:t>（</w:t>
      </w:r>
      <w:r>
        <w:rPr>
          <w:rFonts w:hint="eastAsia" w:ascii="楷体" w:hAnsi="楷体" w:eastAsia="楷体" w:cs="楷体"/>
          <w:b/>
          <w:bCs/>
          <w:sz w:val="32"/>
          <w:szCs w:val="28"/>
          <w:lang w:eastAsia="zh-CN"/>
        </w:rPr>
        <w:t>七</w:t>
      </w:r>
      <w:r>
        <w:rPr>
          <w:rFonts w:ascii="楷体" w:hAnsi="楷体" w:eastAsia="楷体" w:cs="楷体"/>
          <w:b/>
          <w:bCs/>
          <w:sz w:val="32"/>
          <w:szCs w:val="28"/>
        </w:rPr>
        <w:t>）</w:t>
      </w:r>
      <w:r>
        <w:rPr>
          <w:rFonts w:hint="eastAsia" w:ascii="楷体" w:hAnsi="楷体" w:eastAsia="楷体" w:cs="楷体"/>
          <w:b/>
          <w:bCs/>
          <w:sz w:val="32"/>
          <w:szCs w:val="28"/>
        </w:rPr>
        <w:t>甲基异柳磷</w:t>
      </w:r>
    </w:p>
    <w:p>
      <w:pPr>
        <w:rPr>
          <w:rFonts w:hint="eastAsia"/>
        </w:rPr>
      </w:pPr>
    </w:p>
    <w:p>
      <w:pPr>
        <w:ind w:firstLine="640" w:firstLineChars="200"/>
        <w:rPr>
          <w:rFonts w:ascii="仿宋_GB2312" w:hAnsi="仿宋_GB2312" w:eastAsia="仿宋_GB2312" w:cs="仿宋_GB2312"/>
          <w:sz w:val="32"/>
          <w:szCs w:val="28"/>
        </w:rPr>
      </w:pPr>
      <w:r>
        <w:rPr>
          <w:rFonts w:ascii="仿宋_GB2312" w:hAnsi="仿宋_GB2312" w:eastAsia="仿宋_GB2312" w:cs="仿宋_GB2312"/>
          <w:sz w:val="32"/>
          <w:szCs w:val="28"/>
        </w:rPr>
        <w:t>甲基异柳磷是一种土壤杀虫剂,对害虫具有较强的触杀和胃毒作用,杀虫广谱、残效期长,是防治地下害虫的优良药剂。</w:t>
      </w:r>
      <w:r>
        <w:rPr>
          <w:rFonts w:eastAsia="仿宋_GB2312" w:cs="Calibri"/>
          <w:sz w:val="32"/>
          <w:szCs w:val="28"/>
        </w:rPr>
        <w:t> </w:t>
      </w:r>
      <w:r>
        <w:rPr>
          <w:rFonts w:hint="eastAsia" w:ascii="仿宋_GB2312" w:hAnsi="仿宋_GB2312" w:eastAsia="仿宋_GB2312" w:cs="仿宋_GB2312"/>
          <w:sz w:val="32"/>
          <w:szCs w:val="28"/>
        </w:rPr>
        <w:t>长期食用农药残留超标的食品对人体健康有一定影响。</w:t>
      </w:r>
    </w:p>
    <w:p>
      <w:pPr>
        <w:adjustRightInd w:val="0"/>
        <w:snapToGrid w:val="0"/>
        <w:spacing w:line="500" w:lineRule="exact"/>
        <w:ind w:firstLine="643" w:firstLineChars="200"/>
        <w:rPr>
          <w:rFonts w:ascii="楷体" w:hAnsi="楷体" w:eastAsia="楷体" w:cs="楷体"/>
          <w:b/>
          <w:bCs/>
          <w:sz w:val="32"/>
          <w:szCs w:val="28"/>
        </w:rPr>
      </w:pPr>
      <w:r>
        <w:rPr>
          <w:rFonts w:ascii="楷体" w:hAnsi="楷体" w:eastAsia="楷体" w:cs="楷体"/>
          <w:b/>
          <w:bCs/>
          <w:sz w:val="32"/>
          <w:szCs w:val="28"/>
        </w:rPr>
        <w:t>（</w:t>
      </w:r>
      <w:r>
        <w:rPr>
          <w:rFonts w:hint="eastAsia" w:ascii="楷体" w:hAnsi="楷体" w:eastAsia="楷体" w:cs="楷体"/>
          <w:b/>
          <w:bCs/>
          <w:sz w:val="32"/>
          <w:szCs w:val="28"/>
          <w:lang w:eastAsia="zh-CN"/>
        </w:rPr>
        <w:t>八</w:t>
      </w:r>
      <w:r>
        <w:rPr>
          <w:rFonts w:ascii="楷体" w:hAnsi="楷体" w:eastAsia="楷体" w:cs="楷体"/>
          <w:b/>
          <w:bCs/>
          <w:sz w:val="32"/>
          <w:szCs w:val="28"/>
        </w:rPr>
        <w:t>）</w:t>
      </w:r>
      <w:r>
        <w:rPr>
          <w:rFonts w:hint="eastAsia" w:ascii="楷体" w:hAnsi="楷体" w:eastAsia="楷体" w:cs="楷体"/>
          <w:b/>
          <w:bCs/>
          <w:sz w:val="32"/>
          <w:szCs w:val="28"/>
        </w:rPr>
        <w:t>噻虫嗪</w:t>
      </w:r>
    </w:p>
    <w:p>
      <w:pPr>
        <w:pStyle w:val="6"/>
        <w:rPr>
          <w:rFonts w:hint="eastAsia"/>
        </w:rPr>
      </w:pPr>
    </w:p>
    <w:p>
      <w:pPr>
        <w:pStyle w:val="2"/>
        <w:spacing w:line="500" w:lineRule="exact"/>
        <w:ind w:left="0" w:leftChars="0" w:firstLine="640"/>
        <w:rPr>
          <w:rFonts w:ascii="仿宋_GB2312" w:hAnsi="仿宋_GB2312" w:eastAsia="仿宋_GB2312" w:cs="仿宋_GB2312"/>
          <w:kern w:val="2"/>
          <w:sz w:val="32"/>
          <w:szCs w:val="28"/>
        </w:rPr>
      </w:pPr>
      <w:r>
        <w:rPr>
          <w:rFonts w:ascii="仿宋_GB2312" w:hAnsi="仿宋_GB2312" w:eastAsia="仿宋_GB2312" w:cs="仿宋_GB2312"/>
          <w:kern w:val="2"/>
          <w:sz w:val="32"/>
          <w:szCs w:val="28"/>
        </w:rPr>
        <w:t>噻虫嗪属新烟碱类杀虫剂,具有内吸性、触杀和胃毒作用,对蚜虫、斑潜蝇等有较好防效。少量的残留不会引起人体急性中毒,但长期食用噻虫嗪超标的食品,对人体健康可能有一定影响。造成超标的原因可能是为保证收成和良好卖相,加大用药量或未遵守采摘间隔期规定,致使上市销售的产品中残留量超标。</w:t>
      </w:r>
    </w:p>
    <w:p>
      <w:pPr>
        <w:adjustRightInd w:val="0"/>
        <w:snapToGrid w:val="0"/>
        <w:spacing w:line="500" w:lineRule="exact"/>
        <w:ind w:firstLine="643" w:firstLineChars="200"/>
        <w:rPr>
          <w:rFonts w:ascii="楷体" w:hAnsi="楷体" w:eastAsia="楷体" w:cs="楷体"/>
          <w:b/>
          <w:bCs/>
          <w:sz w:val="32"/>
          <w:szCs w:val="28"/>
        </w:rPr>
      </w:pPr>
      <w:r>
        <w:rPr>
          <w:rFonts w:ascii="楷体" w:hAnsi="楷体" w:eastAsia="楷体" w:cs="楷体"/>
          <w:b/>
          <w:bCs/>
          <w:sz w:val="32"/>
          <w:szCs w:val="28"/>
        </w:rPr>
        <w:t>（</w:t>
      </w:r>
      <w:r>
        <w:rPr>
          <w:rFonts w:hint="eastAsia" w:ascii="楷体" w:hAnsi="楷体" w:eastAsia="楷体" w:cs="楷体"/>
          <w:b/>
          <w:bCs/>
          <w:sz w:val="32"/>
          <w:szCs w:val="28"/>
          <w:lang w:eastAsia="zh-CN"/>
        </w:rPr>
        <w:t>九</w:t>
      </w:r>
      <w:r>
        <w:rPr>
          <w:rFonts w:ascii="楷体" w:hAnsi="楷体" w:eastAsia="楷体" w:cs="楷体"/>
          <w:b/>
          <w:bCs/>
          <w:sz w:val="32"/>
          <w:szCs w:val="28"/>
        </w:rPr>
        <w:t>）</w:t>
      </w:r>
      <w:r>
        <w:rPr>
          <w:rFonts w:hint="eastAsia" w:ascii="楷体" w:hAnsi="楷体" w:eastAsia="楷体" w:cs="楷体"/>
          <w:b/>
          <w:bCs/>
          <w:sz w:val="32"/>
          <w:szCs w:val="28"/>
        </w:rPr>
        <w:t>己唑醇</w:t>
      </w:r>
    </w:p>
    <w:p>
      <w:pPr>
        <w:pStyle w:val="6"/>
        <w:ind w:firstLine="640" w:firstLineChars="200"/>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己唑醇可以有效地防治子囊菌、担子菌和半知菌所致病害，尤其是对担子菌纲和子囊菌纲引起的病害</w:t>
      </w:r>
      <w:bookmarkStart w:id="0" w:name="_GoBack"/>
      <w:bookmarkEnd w:id="0"/>
      <w:r>
        <w:rPr>
          <w:rFonts w:hint="eastAsia" w:ascii="仿宋_GB2312" w:hAnsi="仿宋_GB2312" w:eastAsia="仿宋_GB2312" w:cs="仿宋_GB2312"/>
          <w:sz w:val="32"/>
          <w:szCs w:val="28"/>
        </w:rPr>
        <w:t>如白粉病、锈病、黑星病、褐斑病、炭疽病等有优异的保护和铲除作用。对水稻纹枯病有良好防效。</w:t>
      </w:r>
    </w:p>
    <w:p>
      <w:pPr>
        <w:pStyle w:val="6"/>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适宜作物与安全性果树如苹果、葡萄、香蕉，蔬菜（瓜果、辣椒等），花生，咖啡，禾谷类作物和观赏植物等，在推荐剂量下使用，对环境、作物安全。长期食用农药残留超标的食品对人体健康有一定影响。</w:t>
      </w:r>
    </w:p>
    <w:p>
      <w:pPr>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jc w:val="left"/>
        <w:textAlignment w:val="auto"/>
        <w:rPr>
          <w:rFonts w:ascii="黑体" w:hAnsi="黑体" w:eastAsia="黑体"/>
          <w:sz w:val="32"/>
          <w:szCs w:val="28"/>
        </w:rPr>
      </w:pPr>
      <w:r>
        <w:rPr>
          <w:rFonts w:hint="eastAsia" w:ascii="黑体" w:hAnsi="黑体" w:eastAsia="黑体"/>
          <w:sz w:val="32"/>
          <w:szCs w:val="28"/>
          <w:lang w:val="en-US" w:eastAsia="zh-CN"/>
        </w:rPr>
        <w:t>二</w:t>
      </w:r>
      <w:r>
        <w:rPr>
          <w:rFonts w:hint="eastAsia" w:ascii="黑体" w:hAnsi="黑体" w:eastAsia="黑体"/>
          <w:sz w:val="32"/>
          <w:szCs w:val="28"/>
        </w:rPr>
        <w:t>、兽药残留问题</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3" w:firstLineChars="200"/>
        <w:textAlignment w:val="auto"/>
        <w:rPr>
          <w:rFonts w:ascii="楷体" w:hAnsi="楷体" w:eastAsia="楷体" w:cs="楷体"/>
          <w:b/>
          <w:bCs/>
          <w:sz w:val="32"/>
          <w:szCs w:val="28"/>
        </w:rPr>
      </w:pPr>
      <w:r>
        <w:rPr>
          <w:rFonts w:hint="eastAsia" w:ascii="楷体" w:hAnsi="楷体" w:eastAsia="楷体" w:cs="楷体"/>
          <w:b/>
          <w:bCs/>
          <w:sz w:val="32"/>
          <w:szCs w:val="28"/>
        </w:rPr>
        <w:t>（一）恩诺沙星（恩诺沙星与环丙沙星之和）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恩诺沙星属于氟喹诺酮类药物，是一类人工合成的广谱抗菌药，用以治疗动物的皮肤感染、呼吸道感染等。长期食用恩诺沙星超标的养殖类动物，人的身体中也会残留这种物质，会让人对此类氟喹诺酮类抗生素产生一定的耐药性。</w:t>
      </w:r>
      <w:r>
        <w:rPr>
          <w:rFonts w:hint="eastAsia" w:ascii="仿宋_GB2312" w:hAnsi="仿宋_GB2312" w:eastAsia="仿宋_GB2312" w:cs="仿宋_GB2312"/>
          <w:sz w:val="32"/>
          <w:szCs w:val="28"/>
          <w:lang w:val="en-US" w:eastAsia="zh-CN"/>
        </w:rPr>
        <w:t>根据</w:t>
      </w:r>
      <w:r>
        <w:rPr>
          <w:rFonts w:hint="eastAsia" w:ascii="仿宋_GB2312" w:hAnsi="仿宋_GB2312" w:eastAsia="仿宋_GB2312" w:cs="仿宋_GB2312"/>
          <w:sz w:val="32"/>
          <w:szCs w:val="28"/>
        </w:rPr>
        <w:t>《食品安全国家标准 食品中兽药最大残留限量》</w:t>
      </w:r>
      <w:r>
        <w:rPr>
          <w:rFonts w:hint="eastAsia" w:ascii="仿宋_GB2312" w:hAnsi="仿宋_GB2312" w:eastAsia="仿宋_GB2312" w:cs="仿宋_GB2312"/>
          <w:sz w:val="32"/>
          <w:szCs w:val="28"/>
          <w:lang w:eastAsia="zh-CN"/>
        </w:rPr>
        <w:t>（GB 31650-2019）</w:t>
      </w:r>
      <w:r>
        <w:rPr>
          <w:rFonts w:hint="eastAsia" w:ascii="仿宋_GB2312" w:hAnsi="仿宋_GB2312" w:eastAsia="仿宋_GB2312" w:cs="仿宋_GB2312"/>
          <w:sz w:val="32"/>
          <w:szCs w:val="28"/>
        </w:rPr>
        <w:t>中规定</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rPr>
        <w:t>恩诺沙星</w:t>
      </w:r>
      <w:r>
        <w:rPr>
          <w:rFonts w:hint="eastAsia" w:ascii="仿宋_GB2312" w:hAnsi="仿宋_GB2312" w:eastAsia="仿宋_GB2312" w:cs="仿宋_GB2312"/>
          <w:sz w:val="32"/>
          <w:szCs w:val="28"/>
          <w:lang w:val="en-US" w:eastAsia="zh-CN"/>
        </w:rPr>
        <w:t>在其他水产品</w:t>
      </w:r>
      <w:r>
        <w:rPr>
          <w:rFonts w:hint="eastAsia" w:ascii="仿宋_GB2312" w:hAnsi="仿宋_GB2312" w:eastAsia="仿宋_GB2312" w:cs="仿宋_GB2312"/>
          <w:sz w:val="32"/>
          <w:szCs w:val="28"/>
        </w:rPr>
        <w:t>中最大限量值为</w:t>
      </w:r>
      <w:r>
        <w:rPr>
          <w:rFonts w:hint="eastAsia" w:ascii="仿宋_GB2312" w:hAnsi="仿宋_GB2312" w:eastAsia="仿宋_GB2312" w:cs="仿宋_GB2312"/>
          <w:sz w:val="32"/>
          <w:szCs w:val="28"/>
          <w:lang w:val="en-US" w:eastAsia="zh-CN"/>
        </w:rPr>
        <w:t>100μg/kg，</w:t>
      </w:r>
      <w:r>
        <w:rPr>
          <w:rFonts w:hint="eastAsia" w:ascii="仿宋_GB2312" w:hAnsi="仿宋_GB2312" w:eastAsia="仿宋_GB2312" w:cs="仿宋_GB2312"/>
          <w:sz w:val="32"/>
          <w:szCs w:val="28"/>
        </w:rPr>
        <w:t>恩诺沙星超标的主要原因可能是畜禽养殖过程中为控制疾病超量使用或不遵循休药期规定。</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3" w:firstLineChars="200"/>
        <w:textAlignment w:val="auto"/>
        <w:rPr>
          <w:rFonts w:hint="eastAsia" w:ascii="楷体" w:hAnsi="楷体" w:eastAsia="楷体" w:cs="楷体"/>
          <w:b/>
          <w:bCs/>
          <w:sz w:val="32"/>
          <w:szCs w:val="28"/>
        </w:rPr>
      </w:pPr>
      <w:r>
        <w:rPr>
          <w:rFonts w:hint="eastAsia" w:ascii="楷体" w:hAnsi="楷体" w:eastAsia="楷体" w:cs="楷体"/>
          <w:b/>
          <w:bCs/>
          <w:sz w:val="32"/>
          <w:szCs w:val="28"/>
        </w:rPr>
        <w:t>（</w:t>
      </w:r>
      <w:r>
        <w:rPr>
          <w:rFonts w:hint="eastAsia" w:ascii="楷体" w:hAnsi="楷体" w:eastAsia="楷体" w:cs="楷体"/>
          <w:b/>
          <w:bCs/>
          <w:sz w:val="32"/>
          <w:szCs w:val="28"/>
          <w:lang w:val="en-US" w:eastAsia="zh-CN"/>
        </w:rPr>
        <w:t>二</w:t>
      </w:r>
      <w:r>
        <w:rPr>
          <w:rFonts w:hint="eastAsia" w:ascii="楷体" w:hAnsi="楷体" w:eastAsia="楷体" w:cs="楷体"/>
          <w:b/>
          <w:bCs/>
          <w:sz w:val="32"/>
          <w:szCs w:val="28"/>
        </w:rPr>
        <w:t>）呋喃唑酮代谢物</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textAlignment w:val="auto"/>
        <w:rPr>
          <w:rFonts w:hint="eastAsia"/>
        </w:rPr>
      </w:pPr>
      <w:r>
        <w:rPr>
          <w:rFonts w:hint="eastAsia" w:ascii="仿宋_GB2312" w:hAnsi="仿宋_GB2312" w:eastAsia="仿宋_GB2312" w:cs="仿宋_GB2312"/>
          <w:sz w:val="32"/>
          <w:szCs w:val="28"/>
        </w:rPr>
        <w:t>呋喃唑酮代谢物是硝基呋喃类抗菌药，具有抗菌谱广等特点。动物产品的呋喃唑酮代谢物残留，一般不会导致对人体的急性毒性作用；长期大量摄入呋喃唑酮代谢物残留超标的食品，可能在人体内蓄积，引起恶心，呕吐</w:t>
      </w:r>
      <w:r>
        <w:rPr>
          <w:rFonts w:hint="eastAsia" w:ascii="仿宋_GB2312" w:hAnsi="仿宋_GB2312" w:eastAsia="仿宋_GB2312" w:cs="仿宋_GB2312"/>
          <w:sz w:val="32"/>
          <w:szCs w:val="28"/>
          <w:lang w:val="en-US" w:eastAsia="zh-CN"/>
        </w:rPr>
        <w:t>等。根据</w:t>
      </w:r>
      <w:r>
        <w:rPr>
          <w:rFonts w:hint="eastAsia" w:ascii="仿宋_GB2312" w:hAnsi="仿宋_GB2312" w:eastAsia="仿宋_GB2312" w:cs="仿宋_GB2312"/>
          <w:sz w:val="32"/>
          <w:szCs w:val="28"/>
        </w:rPr>
        <w:t>《食品动物中禁止使用的药品及其他化合物清单》</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rPr>
        <w:t>农业农村部公告 第250号</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rPr>
        <w:t>中规定</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rPr>
        <w:t>呋喃唑酮代谢物</w:t>
      </w:r>
      <w:r>
        <w:rPr>
          <w:rFonts w:hint="eastAsia" w:ascii="仿宋_GB2312" w:hAnsi="仿宋_GB2312" w:eastAsia="仿宋_GB2312" w:cs="仿宋_GB2312"/>
          <w:sz w:val="32"/>
          <w:szCs w:val="28"/>
          <w:lang w:val="en-US" w:eastAsia="zh-CN"/>
        </w:rPr>
        <w:t>在其他水产品</w:t>
      </w:r>
      <w:r>
        <w:rPr>
          <w:rFonts w:hint="eastAsia" w:ascii="仿宋_GB2312" w:hAnsi="仿宋_GB2312" w:eastAsia="仿宋_GB2312" w:cs="仿宋_GB2312"/>
          <w:sz w:val="32"/>
          <w:szCs w:val="28"/>
        </w:rPr>
        <w:t>中禁用</w:t>
      </w:r>
      <w:r>
        <w:rPr>
          <w:rFonts w:hint="eastAsia" w:ascii="仿宋_GB2312" w:hAnsi="仿宋_GB2312" w:eastAsia="仿宋_GB2312" w:cs="仿宋_GB2312"/>
          <w:sz w:val="32"/>
          <w:szCs w:val="28"/>
          <w:lang w:val="en-US" w:eastAsia="zh-CN"/>
        </w:rPr>
        <w:t>，</w:t>
      </w:r>
      <w:r>
        <w:rPr>
          <w:rFonts w:hint="eastAsia" w:ascii="仿宋_GB2312" w:hAnsi="仿宋_GB2312" w:eastAsia="仿宋_GB2312" w:cs="仿宋_GB2312"/>
          <w:sz w:val="32"/>
          <w:szCs w:val="28"/>
        </w:rPr>
        <w:t>呋喃唑酮代谢物</w:t>
      </w:r>
      <w:r>
        <w:rPr>
          <w:rFonts w:hint="eastAsia" w:ascii="仿宋_GB2312" w:hAnsi="仿宋_GB2312" w:eastAsia="仿宋_GB2312" w:cs="仿宋_GB2312"/>
          <w:sz w:val="32"/>
          <w:szCs w:val="28"/>
          <w:lang w:val="en-US" w:eastAsia="zh-CN"/>
        </w:rPr>
        <w:t>超标的原因，可能是养殖户在养殖过程中违规使用相关兽药。</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3" w:firstLineChars="200"/>
        <w:textAlignment w:val="auto"/>
        <w:rPr>
          <w:rFonts w:hint="eastAsia" w:ascii="楷体" w:hAnsi="楷体" w:eastAsia="楷体" w:cs="楷体"/>
          <w:b/>
          <w:bCs/>
          <w:sz w:val="32"/>
          <w:szCs w:val="28"/>
        </w:rPr>
      </w:pPr>
      <w:r>
        <w:rPr>
          <w:rFonts w:hint="eastAsia" w:ascii="楷体" w:hAnsi="楷体" w:eastAsia="楷体" w:cs="楷体"/>
          <w:b/>
          <w:bCs/>
          <w:sz w:val="32"/>
          <w:szCs w:val="28"/>
        </w:rPr>
        <w:t>（</w:t>
      </w:r>
      <w:r>
        <w:rPr>
          <w:rFonts w:hint="eastAsia" w:ascii="楷体" w:hAnsi="楷体" w:eastAsia="楷体" w:cs="楷体"/>
          <w:b/>
          <w:bCs/>
          <w:sz w:val="32"/>
          <w:szCs w:val="28"/>
          <w:lang w:val="en-US" w:eastAsia="zh-CN"/>
        </w:rPr>
        <w:t>三</w:t>
      </w:r>
      <w:r>
        <w:rPr>
          <w:rFonts w:hint="eastAsia" w:ascii="楷体" w:hAnsi="楷体" w:eastAsia="楷体" w:cs="楷体"/>
          <w:b/>
          <w:bCs/>
          <w:sz w:val="32"/>
          <w:szCs w:val="28"/>
        </w:rPr>
        <w:t>）呋喃西林代谢物</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rPr>
        <w:t>呋喃西林代谢物是硝基呋喃类抗菌药，具有抗菌谱广等特点。动物产品的呋喃西林代谢物残留，一般不会导致对人体的急性毒性作用；长期大量摄入呋喃西林代谢物残留超标的食品，可能在人体内蓄积，引起过敏反应、胃肠道反应等。</w:t>
      </w:r>
      <w:r>
        <w:rPr>
          <w:rFonts w:hint="eastAsia" w:ascii="仿宋_GB2312" w:hAnsi="仿宋_GB2312" w:eastAsia="仿宋_GB2312" w:cs="仿宋_GB2312"/>
          <w:sz w:val="32"/>
          <w:szCs w:val="28"/>
          <w:lang w:val="en-US" w:eastAsia="zh-CN"/>
        </w:rPr>
        <w:t>根据</w:t>
      </w:r>
      <w:r>
        <w:rPr>
          <w:rFonts w:hint="eastAsia" w:ascii="仿宋_GB2312" w:hAnsi="仿宋_GB2312" w:eastAsia="仿宋_GB2312" w:cs="仿宋_GB2312"/>
          <w:sz w:val="32"/>
          <w:szCs w:val="28"/>
        </w:rPr>
        <w:t>《食品动物中禁止使用的药品及其他化合物清单》</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rPr>
        <w:t>农业农村部公告 第250号</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rPr>
        <w:t>中规定</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rPr>
        <w:t>呋喃西林代谢物</w:t>
      </w:r>
      <w:r>
        <w:rPr>
          <w:rFonts w:hint="eastAsia" w:ascii="仿宋_GB2312" w:hAnsi="仿宋_GB2312" w:eastAsia="仿宋_GB2312" w:cs="仿宋_GB2312"/>
          <w:sz w:val="32"/>
          <w:szCs w:val="28"/>
          <w:lang w:val="en-US" w:eastAsia="zh-CN"/>
        </w:rPr>
        <w:t>在其他水产品</w:t>
      </w:r>
      <w:r>
        <w:rPr>
          <w:rFonts w:hint="eastAsia" w:ascii="仿宋_GB2312" w:hAnsi="仿宋_GB2312" w:eastAsia="仿宋_GB2312" w:cs="仿宋_GB2312"/>
          <w:sz w:val="32"/>
          <w:szCs w:val="28"/>
        </w:rPr>
        <w:t>中禁用</w:t>
      </w:r>
      <w:r>
        <w:rPr>
          <w:rFonts w:hint="eastAsia" w:ascii="仿宋_GB2312" w:hAnsi="仿宋_GB2312" w:eastAsia="仿宋_GB2312" w:cs="仿宋_GB2312"/>
          <w:sz w:val="32"/>
          <w:szCs w:val="28"/>
          <w:lang w:val="en-US" w:eastAsia="zh-CN"/>
        </w:rPr>
        <w:t>，</w:t>
      </w:r>
      <w:r>
        <w:rPr>
          <w:rFonts w:hint="eastAsia" w:ascii="仿宋_GB2312" w:hAnsi="仿宋_GB2312" w:eastAsia="仿宋_GB2312" w:cs="仿宋_GB2312"/>
          <w:sz w:val="32"/>
          <w:szCs w:val="28"/>
        </w:rPr>
        <w:t>呋喃西林代谢物</w:t>
      </w:r>
      <w:r>
        <w:rPr>
          <w:rFonts w:hint="eastAsia" w:ascii="仿宋_GB2312" w:hAnsi="仿宋_GB2312" w:eastAsia="仿宋_GB2312" w:cs="仿宋_GB2312"/>
          <w:sz w:val="32"/>
          <w:szCs w:val="28"/>
          <w:lang w:val="en-US" w:eastAsia="zh-CN"/>
        </w:rPr>
        <w:t>超标的原因，可能是养殖户在养殖过程中违规使用相关兽药。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3" w:firstLineChars="200"/>
        <w:textAlignment w:val="auto"/>
        <w:rPr>
          <w:rFonts w:hint="eastAsia" w:ascii="楷体" w:hAnsi="楷体" w:eastAsia="楷体" w:cs="楷体"/>
          <w:b/>
          <w:bCs/>
          <w:sz w:val="32"/>
          <w:szCs w:val="28"/>
        </w:rPr>
      </w:pPr>
      <w:r>
        <w:rPr>
          <w:rFonts w:hint="eastAsia" w:ascii="楷体" w:hAnsi="楷体" w:eastAsia="楷体" w:cs="楷体"/>
          <w:b/>
          <w:bCs/>
          <w:sz w:val="32"/>
          <w:szCs w:val="28"/>
        </w:rPr>
        <w:t>（</w:t>
      </w:r>
      <w:r>
        <w:rPr>
          <w:rFonts w:hint="eastAsia" w:ascii="楷体" w:hAnsi="楷体" w:eastAsia="楷体" w:cs="楷体"/>
          <w:b/>
          <w:bCs/>
          <w:sz w:val="32"/>
          <w:szCs w:val="28"/>
          <w:lang w:eastAsia="zh-CN"/>
        </w:rPr>
        <w:t>四</w:t>
      </w:r>
      <w:r>
        <w:rPr>
          <w:rFonts w:hint="eastAsia" w:ascii="楷体" w:hAnsi="楷体" w:eastAsia="楷体" w:cs="楷体"/>
          <w:b/>
          <w:bCs/>
          <w:sz w:val="32"/>
          <w:szCs w:val="28"/>
        </w:rPr>
        <w:t>）氯霉素</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_GB2312" w:hAnsi="仿宋_GB2312" w:eastAsia="仿宋_GB2312" w:cs="仿宋_GB2312"/>
          <w:kern w:val="0"/>
          <w:sz w:val="32"/>
          <w:szCs w:val="28"/>
          <w:lang w:val="en-US" w:eastAsia="zh-CN" w:bidi="ar-SA"/>
        </w:rPr>
      </w:pPr>
      <w:r>
        <w:rPr>
          <w:rFonts w:hint="eastAsia" w:ascii="仿宋_GB2312" w:hAnsi="仿宋_GB2312" w:eastAsia="仿宋_GB2312" w:cs="仿宋_GB2312"/>
          <w:kern w:val="0"/>
          <w:sz w:val="32"/>
          <w:szCs w:val="28"/>
          <w:lang w:val="en-US" w:eastAsia="zh-CN" w:bidi="ar-SA"/>
        </w:rPr>
        <w:t>氯霉素是酰胺醇类抗生素，动物产品的氯霉素残留，一般不会导致对人体的急性毒性作用；长期大量摄入氯霉素残留超标的食品，可能在人体内蓄积，产生耐药并对同类药物有交叉耐药，引起胃肠道症状、肝功能异常等。根据《食品动物中禁止使用的药品及其他化合物清单》（农业农村部公告 第250号）中规定，氯霉素在贝类中禁止使用。氯霉素</w:t>
      </w:r>
      <w:r>
        <w:rPr>
          <w:rFonts w:hint="eastAsia" w:ascii="仿宋_GB2312" w:hAnsi="仿宋_GB2312" w:eastAsia="仿宋_GB2312" w:cs="仿宋_GB2312"/>
          <w:sz w:val="32"/>
          <w:szCs w:val="28"/>
          <w:lang w:val="en-US" w:eastAsia="zh-CN"/>
        </w:rPr>
        <w:t>超标的原因，可能是养殖户在养殖过程中违规使用相关兽药。</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0" w:firstLineChars="200"/>
        <w:jc w:val="left"/>
        <w:textAlignment w:val="auto"/>
        <w:rPr>
          <w:rFonts w:ascii="黑体" w:hAnsi="黑体" w:eastAsia="黑体"/>
          <w:sz w:val="32"/>
          <w:szCs w:val="28"/>
        </w:rPr>
      </w:pPr>
      <w:r>
        <w:rPr>
          <w:rFonts w:hint="eastAsia" w:ascii="黑体" w:hAnsi="黑体" w:eastAsia="黑体"/>
          <w:sz w:val="32"/>
          <w:szCs w:val="28"/>
          <w:lang w:val="en-US" w:eastAsia="zh-CN"/>
        </w:rPr>
        <w:t>三</w:t>
      </w:r>
      <w:r>
        <w:rPr>
          <w:rFonts w:hint="eastAsia" w:ascii="黑体" w:hAnsi="黑体" w:eastAsia="黑体"/>
          <w:sz w:val="32"/>
          <w:szCs w:val="28"/>
        </w:rPr>
        <w:t>、重金属污染问题</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643" w:firstLineChars="200"/>
        <w:textAlignment w:val="auto"/>
        <w:rPr>
          <w:rFonts w:ascii="楷体" w:hAnsi="楷体" w:eastAsia="楷体" w:cs="楷体"/>
          <w:b/>
          <w:bCs/>
          <w:sz w:val="32"/>
          <w:szCs w:val="28"/>
        </w:rPr>
      </w:pPr>
      <w:r>
        <w:rPr>
          <w:rFonts w:hint="eastAsia" w:ascii="楷体" w:hAnsi="楷体" w:eastAsia="楷体" w:cs="楷体"/>
          <w:b/>
          <w:bCs/>
          <w:sz w:val="32"/>
          <w:szCs w:val="28"/>
        </w:rPr>
        <w:t>（一）镉（以Cd计）</w:t>
      </w:r>
    </w:p>
    <w:p>
      <w:pPr>
        <w:keepNext w:val="0"/>
        <w:keepLines w:val="0"/>
        <w:pageBreakBefore w:val="0"/>
        <w:widowControl w:val="0"/>
        <w:kinsoku/>
        <w:wordWrap/>
        <w:overflowPunct/>
        <w:topLinePunct w:val="0"/>
        <w:autoSpaceDE/>
        <w:autoSpaceDN/>
        <w:bidi w:val="0"/>
        <w:spacing w:line="240" w:lineRule="auto"/>
        <w:ind w:left="0" w:leftChars="0" w:firstLine="640"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镉（以Cd计）是一种蓄积性的重金属元素。长期食用镉（以Cd计）超标的食品，可能对肾脏、肝脏和骨骼造成损害，还可能影响免疫系统，甚至可能对儿童高级神经活动有损害</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lang w:val="en-US" w:eastAsia="zh-CN"/>
        </w:rPr>
        <w:t>根据</w:t>
      </w:r>
      <w:r>
        <w:rPr>
          <w:rFonts w:hint="eastAsia" w:ascii="仿宋_GB2312" w:hAnsi="仿宋_GB2312" w:eastAsia="仿宋_GB2312" w:cs="仿宋_GB2312"/>
          <w:sz w:val="32"/>
          <w:szCs w:val="28"/>
        </w:rPr>
        <w:t>《食品安全国家标准 食品中污染物限量》（GB 2762-2022）中规定，镉（以Cd计）在</w:t>
      </w:r>
      <w:r>
        <w:rPr>
          <w:rFonts w:hint="eastAsia" w:ascii="仿宋_GB2312" w:hAnsi="仿宋_GB2312" w:eastAsia="仿宋_GB2312" w:cs="仿宋_GB2312"/>
          <w:sz w:val="32"/>
          <w:szCs w:val="28"/>
          <w:lang w:val="en-US" w:eastAsia="zh-CN"/>
        </w:rPr>
        <w:t>茄子</w:t>
      </w:r>
      <w:r>
        <w:rPr>
          <w:rFonts w:hint="eastAsia" w:ascii="仿宋_GB2312" w:hAnsi="仿宋_GB2312" w:eastAsia="仿宋_GB2312" w:cs="仿宋_GB2312"/>
          <w:sz w:val="32"/>
          <w:szCs w:val="28"/>
        </w:rPr>
        <w:t>中最大限量值为0.05mg/kg。镉（以Cd计）超标的原因，可能是在生长过程中富集了环境中的镉元素。</w:t>
      </w:r>
    </w:p>
    <w:p>
      <w:pPr>
        <w:adjustRightInd w:val="0"/>
        <w:snapToGrid w:val="0"/>
        <w:spacing w:line="500" w:lineRule="exact"/>
        <w:ind w:firstLine="640" w:firstLineChars="200"/>
        <w:jc w:val="left"/>
        <w:rPr>
          <w:rFonts w:hint="eastAsia" w:ascii="黑体" w:hAnsi="黑体" w:eastAsia="黑体"/>
          <w:sz w:val="32"/>
          <w:szCs w:val="28"/>
        </w:rPr>
      </w:pPr>
      <w:r>
        <w:rPr>
          <w:rFonts w:hint="eastAsia" w:ascii="黑体" w:hAnsi="黑体" w:eastAsia="黑体"/>
          <w:sz w:val="32"/>
          <w:szCs w:val="28"/>
          <w:lang w:eastAsia="zh-CN"/>
        </w:rPr>
        <w:t>四、</w:t>
      </w:r>
      <w:r>
        <w:rPr>
          <w:rFonts w:ascii="黑体" w:hAnsi="黑体" w:eastAsia="黑体"/>
          <w:sz w:val="32"/>
          <w:szCs w:val="28"/>
        </w:rPr>
        <w:t>质量指标不达标</w:t>
      </w:r>
    </w:p>
    <w:p>
      <w:pPr>
        <w:adjustRightInd w:val="0"/>
        <w:snapToGrid w:val="0"/>
        <w:spacing w:line="500" w:lineRule="exact"/>
        <w:ind w:firstLine="643" w:firstLineChars="200"/>
        <w:rPr>
          <w:rFonts w:ascii="楷体" w:hAnsi="楷体" w:eastAsia="楷体" w:cs="楷体"/>
          <w:b/>
          <w:bCs/>
          <w:sz w:val="32"/>
          <w:szCs w:val="28"/>
        </w:rPr>
      </w:pPr>
      <w:r>
        <w:rPr>
          <w:rFonts w:hint="eastAsia" w:ascii="楷体" w:hAnsi="楷体" w:eastAsia="楷体" w:cs="楷体"/>
          <w:b/>
          <w:bCs/>
          <w:sz w:val="32"/>
          <w:szCs w:val="28"/>
        </w:rPr>
        <w:t>（一</w:t>
      </w:r>
      <w:r>
        <w:rPr>
          <w:rFonts w:ascii="楷体" w:hAnsi="楷体" w:eastAsia="楷体" w:cs="楷体"/>
          <w:b/>
          <w:bCs/>
          <w:sz w:val="32"/>
          <w:szCs w:val="28"/>
        </w:rPr>
        <w:t>）</w:t>
      </w:r>
      <w:r>
        <w:rPr>
          <w:rFonts w:hint="eastAsia" w:ascii="楷体" w:hAnsi="楷体" w:eastAsia="楷体" w:cs="楷体"/>
          <w:b/>
          <w:bCs/>
          <w:sz w:val="32"/>
          <w:szCs w:val="28"/>
        </w:rPr>
        <w:t>酸价(以脂肪计)</w:t>
      </w:r>
    </w:p>
    <w:p>
      <w:pPr>
        <w:pStyle w:val="6"/>
        <w:ind w:firstLine="480" w:firstLineChars="150"/>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酸价主要反映食品中的油脂酸败程度，酸价超标会导致食品有哈喇味。酸价超标可能是原料把关不严、生产工艺不达标、产品储藏条件不当等，特别是存储温度较高时易导致脂肪氧化酸败致使酸价超标。</w:t>
      </w:r>
    </w:p>
    <w:p>
      <w:pPr>
        <w:keepNext w:val="0"/>
        <w:keepLines w:val="0"/>
        <w:pageBreakBefore w:val="0"/>
        <w:widowControl w:val="0"/>
        <w:kinsoku/>
        <w:wordWrap/>
        <w:overflowPunct/>
        <w:topLinePunct w:val="0"/>
        <w:autoSpaceDE/>
        <w:autoSpaceDN/>
        <w:bidi w:val="0"/>
        <w:spacing w:line="240" w:lineRule="auto"/>
        <w:ind w:left="0" w:leftChars="0"/>
        <w:textAlignment w:val="auto"/>
        <w:rPr>
          <w:rFonts w:hint="eastAsia"/>
        </w:rPr>
      </w:pPr>
    </w:p>
    <w:p>
      <w:pPr>
        <w:keepNext w:val="0"/>
        <w:keepLines w:val="0"/>
        <w:pageBreakBefore w:val="0"/>
        <w:widowControl w:val="0"/>
        <w:kinsoku/>
        <w:wordWrap/>
        <w:overflowPunct/>
        <w:topLinePunct w:val="0"/>
        <w:autoSpaceDE/>
        <w:autoSpaceDN/>
        <w:bidi w:val="0"/>
        <w:spacing w:line="240" w:lineRule="auto"/>
        <w:ind w:left="0" w:leftChars="0"/>
        <w:textAlignment w:val="auto"/>
        <w:rPr>
          <w:rFonts w:hint="eastAsia" w:ascii="仿宋_GB2312" w:hAnsi="仿宋_GB2312" w:eastAsia="仿宋_GB2312" w:cs="仿宋_GB2312"/>
          <w:kern w:val="0"/>
          <w:sz w:val="32"/>
          <w:szCs w:val="28"/>
          <w:lang w:val="en-US" w:eastAsia="zh-CN" w:bidi="ar-SA"/>
        </w:rPr>
      </w:pPr>
    </w:p>
    <w:sectPr>
      <w:pgSz w:w="11906" w:h="16838"/>
      <w:pgMar w:top="1440" w:right="1474"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宋体-PUA">
    <w:altName w:val="宋体"/>
    <w:panose1 w:val="00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U2N2YyMzE0Y2EyMTdiNzMzOTE3Mzc4OTNlNTM4ZWMifQ=="/>
  </w:docVars>
  <w:rsids>
    <w:rsidRoot w:val="00CD13BC"/>
    <w:rsid w:val="0019184C"/>
    <w:rsid w:val="00366203"/>
    <w:rsid w:val="0053670E"/>
    <w:rsid w:val="00B328C6"/>
    <w:rsid w:val="00CD13BC"/>
    <w:rsid w:val="00E8273A"/>
    <w:rsid w:val="0E4B1EC1"/>
    <w:rsid w:val="100463C7"/>
    <w:rsid w:val="110B165D"/>
    <w:rsid w:val="19D44006"/>
    <w:rsid w:val="1C50547E"/>
    <w:rsid w:val="1F7D0CD8"/>
    <w:rsid w:val="20FF7434"/>
    <w:rsid w:val="2DC82F69"/>
    <w:rsid w:val="32502243"/>
    <w:rsid w:val="489233A2"/>
    <w:rsid w:val="4A3C51B1"/>
    <w:rsid w:val="504A41CA"/>
    <w:rsid w:val="51110FD7"/>
    <w:rsid w:val="51C31490"/>
    <w:rsid w:val="54C030BE"/>
    <w:rsid w:val="60C010B7"/>
    <w:rsid w:val="67F51E74"/>
    <w:rsid w:val="6B2430E0"/>
    <w:rsid w:val="6E0D584D"/>
    <w:rsid w:val="6F343BCA"/>
    <w:rsid w:val="6F731F32"/>
    <w:rsid w:val="709E7E23"/>
    <w:rsid w:val="70F25AEA"/>
    <w:rsid w:val="73532EFF"/>
    <w:rsid w:val="7A773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0"/>
    <w:qFormat/>
    <w:uiPriority w:val="0"/>
    <w:pPr>
      <w:ind w:firstLine="420" w:firstLineChars="200"/>
    </w:pPr>
    <w:rPr>
      <w:kern w:val="0"/>
      <w:szCs w:val="20"/>
    </w:rPr>
  </w:style>
  <w:style w:type="paragraph" w:styleId="3">
    <w:name w:val="Body Text Indent"/>
    <w:basedOn w:val="1"/>
    <w:link w:val="9"/>
    <w:semiHidden/>
    <w:unhideWhenUsed/>
    <w:qFormat/>
    <w:uiPriority w:val="99"/>
    <w:pPr>
      <w:spacing w:after="120"/>
      <w:ind w:left="420" w:leftChars="200"/>
    </w:p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style>
  <w:style w:type="character" w:customStyle="1" w:styleId="9">
    <w:name w:val="正文文本缩进 Char"/>
    <w:basedOn w:val="8"/>
    <w:link w:val="3"/>
    <w:semiHidden/>
    <w:qFormat/>
    <w:uiPriority w:val="99"/>
    <w:rPr>
      <w:rFonts w:ascii="Calibri" w:hAnsi="Calibri" w:eastAsia="宋体" w:cs="黑体"/>
      <w:szCs w:val="24"/>
    </w:rPr>
  </w:style>
  <w:style w:type="character" w:customStyle="1" w:styleId="10">
    <w:name w:val="正文首行缩进 2 Char"/>
    <w:basedOn w:val="9"/>
    <w:link w:val="2"/>
    <w:qFormat/>
    <w:uiPriority w:val="0"/>
    <w:rPr>
      <w:kern w:val="0"/>
      <w:szCs w:val="20"/>
    </w:rPr>
  </w:style>
  <w:style w:type="paragraph" w:customStyle="1" w:styleId="11">
    <w:name w:val="正文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12">
    <w:name w:val="正文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character" w:customStyle="1" w:styleId="13">
    <w:name w:val="页眉 Char"/>
    <w:basedOn w:val="8"/>
    <w:link w:val="5"/>
    <w:semiHidden/>
    <w:qFormat/>
    <w:uiPriority w:val="99"/>
    <w:rPr>
      <w:rFonts w:ascii="Calibri" w:hAnsi="Calibri" w:eastAsia="宋体" w:cs="黑体"/>
      <w:sz w:val="18"/>
      <w:szCs w:val="18"/>
    </w:rPr>
  </w:style>
  <w:style w:type="character" w:customStyle="1" w:styleId="14">
    <w:name w:val="页脚 Char"/>
    <w:basedOn w:val="8"/>
    <w:link w:val="4"/>
    <w:semiHidden/>
    <w:qFormat/>
    <w:uiPriority w:val="99"/>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1688</Words>
  <Characters>1808</Characters>
  <Lines>12</Lines>
  <Paragraphs>3</Paragraphs>
  <TotalTime>3</TotalTime>
  <ScaleCrop>false</ScaleCrop>
  <LinksUpToDate>false</LinksUpToDate>
  <CharactersWithSpaces>1823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2022-09-27T03:25:00Z</dcterms:created>
  <dc:creator>张雅丽</dc:creator>
  <cp:lastModifiedBy>余铭</cp:lastModifiedBy>
  <dcterms:modified xsi:type="dcterms:W3CDTF">2023-11-27T07:58:06Z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C8C02A33B2BB46BEAD3C1B18649419CD_12</vt:lpwstr>
  </property>
</Properties>
</file>