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eastAsia="zh-CN"/>
        </w:rPr>
        <w:t>仓山区卫生健康局随机抽查事项清单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686"/>
        <w:gridCol w:w="1115"/>
        <w:gridCol w:w="545"/>
        <w:gridCol w:w="1310"/>
        <w:gridCol w:w="4220"/>
        <w:gridCol w:w="2625"/>
        <w:gridCol w:w="990"/>
        <w:gridCol w:w="817"/>
        <w:gridCol w:w="686"/>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09"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序号</w:t>
            </w:r>
          </w:p>
        </w:tc>
        <w:tc>
          <w:tcPr>
            <w:tcW w:w="686"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抽查主体</w:t>
            </w:r>
          </w:p>
        </w:tc>
        <w:tc>
          <w:tcPr>
            <w:tcW w:w="1115"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抽查依据</w:t>
            </w:r>
          </w:p>
        </w:tc>
        <w:tc>
          <w:tcPr>
            <w:tcW w:w="1855" w:type="dxa"/>
            <w:gridSpan w:val="2"/>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抽查事项名称</w:t>
            </w:r>
          </w:p>
        </w:tc>
        <w:tc>
          <w:tcPr>
            <w:tcW w:w="6845" w:type="dxa"/>
            <w:gridSpan w:val="2"/>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抽查内容</w:t>
            </w:r>
          </w:p>
        </w:tc>
        <w:tc>
          <w:tcPr>
            <w:tcW w:w="990"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抽查比例</w:t>
            </w:r>
          </w:p>
        </w:tc>
        <w:tc>
          <w:tcPr>
            <w:tcW w:w="817"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抽查方式</w:t>
            </w:r>
          </w:p>
        </w:tc>
        <w:tc>
          <w:tcPr>
            <w:tcW w:w="686"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抽查频次</w:t>
            </w:r>
          </w:p>
        </w:tc>
        <w:tc>
          <w:tcPr>
            <w:tcW w:w="671" w:type="dxa"/>
            <w:vMerge w:val="restart"/>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09" w:type="dxa"/>
            <w:vMerge w:val="continue"/>
            <w:vAlign w:val="center"/>
          </w:tcPr>
          <w:p>
            <w:pPr>
              <w:jc w:val="center"/>
              <w:rPr>
                <w:rFonts w:hint="eastAsia" w:ascii="方正小标宋简体" w:hAnsi="方正小标宋简体" w:eastAsia="方正小标宋简体" w:cs="方正小标宋简体"/>
                <w:sz w:val="44"/>
                <w:szCs w:val="44"/>
                <w:vertAlign w:val="baseline"/>
                <w:lang w:eastAsia="zh-CN"/>
              </w:rPr>
            </w:pPr>
          </w:p>
        </w:tc>
        <w:tc>
          <w:tcPr>
            <w:tcW w:w="686" w:type="dxa"/>
            <w:vMerge w:val="continue"/>
            <w:vAlign w:val="center"/>
          </w:tcPr>
          <w:p>
            <w:pPr>
              <w:jc w:val="center"/>
              <w:rPr>
                <w:rFonts w:hint="eastAsia" w:ascii="方正小标宋简体" w:hAnsi="方正小标宋简体" w:eastAsia="方正小标宋简体" w:cs="方正小标宋简体"/>
                <w:sz w:val="44"/>
                <w:szCs w:val="44"/>
                <w:vertAlign w:val="baseline"/>
                <w:lang w:eastAsia="zh-CN"/>
              </w:rPr>
            </w:pPr>
          </w:p>
        </w:tc>
        <w:tc>
          <w:tcPr>
            <w:tcW w:w="1115" w:type="dxa"/>
            <w:vMerge w:val="continue"/>
            <w:vAlign w:val="center"/>
          </w:tcPr>
          <w:p>
            <w:pPr>
              <w:jc w:val="center"/>
              <w:rPr>
                <w:rFonts w:hint="eastAsia" w:ascii="方正小标宋简体" w:hAnsi="方正小标宋简体" w:eastAsia="方正小标宋简体" w:cs="方正小标宋简体"/>
                <w:sz w:val="44"/>
                <w:szCs w:val="44"/>
                <w:vertAlign w:val="baseline"/>
                <w:lang w:eastAsia="zh-CN"/>
              </w:rPr>
            </w:pPr>
          </w:p>
        </w:tc>
        <w:tc>
          <w:tcPr>
            <w:tcW w:w="54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类别</w:t>
            </w:r>
          </w:p>
        </w:tc>
        <w:tc>
          <w:tcPr>
            <w:tcW w:w="1310"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对象</w:t>
            </w:r>
          </w:p>
        </w:tc>
        <w:tc>
          <w:tcPr>
            <w:tcW w:w="4220"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检查项目</w:t>
            </w:r>
          </w:p>
        </w:tc>
        <w:tc>
          <w:tcPr>
            <w:tcW w:w="262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检测项目</w:t>
            </w:r>
          </w:p>
        </w:tc>
        <w:tc>
          <w:tcPr>
            <w:tcW w:w="990" w:type="dxa"/>
            <w:vMerge w:val="continue"/>
            <w:vAlign w:val="center"/>
          </w:tcPr>
          <w:p>
            <w:pPr>
              <w:jc w:val="center"/>
              <w:rPr>
                <w:rFonts w:hint="eastAsia" w:ascii="方正小标宋简体" w:hAnsi="方正小标宋简体" w:eastAsia="方正小标宋简体" w:cs="方正小标宋简体"/>
                <w:sz w:val="44"/>
                <w:szCs w:val="44"/>
                <w:vertAlign w:val="baseline"/>
                <w:lang w:eastAsia="zh-CN"/>
              </w:rPr>
            </w:pPr>
          </w:p>
        </w:tc>
        <w:tc>
          <w:tcPr>
            <w:tcW w:w="817" w:type="dxa"/>
            <w:vMerge w:val="continue"/>
            <w:vAlign w:val="center"/>
          </w:tcPr>
          <w:p>
            <w:pPr>
              <w:jc w:val="center"/>
              <w:rPr>
                <w:rFonts w:hint="eastAsia" w:ascii="方正小标宋简体" w:hAnsi="方正小标宋简体" w:eastAsia="方正小标宋简体" w:cs="方正小标宋简体"/>
                <w:sz w:val="44"/>
                <w:szCs w:val="44"/>
                <w:vertAlign w:val="baseline"/>
                <w:lang w:eastAsia="zh-CN"/>
              </w:rPr>
            </w:pPr>
          </w:p>
        </w:tc>
        <w:tc>
          <w:tcPr>
            <w:tcW w:w="686" w:type="dxa"/>
            <w:vMerge w:val="continue"/>
            <w:vAlign w:val="center"/>
          </w:tcPr>
          <w:p>
            <w:pPr>
              <w:jc w:val="center"/>
              <w:rPr>
                <w:rFonts w:hint="eastAsia" w:ascii="方正小标宋简体" w:hAnsi="方正小标宋简体" w:eastAsia="方正小标宋简体" w:cs="方正小标宋简体"/>
                <w:sz w:val="44"/>
                <w:szCs w:val="44"/>
                <w:vertAlign w:val="baseline"/>
                <w:lang w:eastAsia="zh-CN"/>
              </w:rPr>
            </w:pPr>
          </w:p>
        </w:tc>
        <w:tc>
          <w:tcPr>
            <w:tcW w:w="671" w:type="dxa"/>
            <w:vMerge w:val="continue"/>
            <w:vAlign w:val="center"/>
          </w:tcPr>
          <w:p>
            <w:pPr>
              <w:jc w:val="center"/>
              <w:rPr>
                <w:rFonts w:hint="eastAsia" w:ascii="方正小标宋简体" w:hAnsi="方正小标宋简体" w:eastAsia="方正小标宋简体" w:cs="方正小标宋简体"/>
                <w:sz w:val="44"/>
                <w:szCs w:val="4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50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tc>
        <w:tc>
          <w:tcPr>
            <w:tcW w:w="686"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仓山区卫生健康局</w:t>
            </w:r>
          </w:p>
        </w:tc>
        <w:tc>
          <w:tcPr>
            <w:tcW w:w="1115" w:type="dxa"/>
            <w:vAlign w:val="center"/>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《中华人民共和国职业病防治法》、《放射诊疗管理规定》等</w:t>
            </w:r>
          </w:p>
          <w:p>
            <w:pPr>
              <w:jc w:val="center"/>
              <w:rPr>
                <w:rFonts w:hint="eastAsia" w:ascii="仿宋_GB2312" w:hAnsi="仿宋_GB2312" w:eastAsia="仿宋_GB2312" w:cs="仿宋_GB2312"/>
                <w:color w:val="auto"/>
                <w:kern w:val="2"/>
                <w:sz w:val="21"/>
                <w:szCs w:val="21"/>
                <w:vertAlign w:val="baseline"/>
                <w:lang w:val="en-US" w:eastAsia="zh-CN" w:bidi="ar-SA"/>
              </w:rPr>
            </w:pPr>
          </w:p>
        </w:tc>
        <w:tc>
          <w:tcPr>
            <w:tcW w:w="545"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放射卫生</w:t>
            </w:r>
          </w:p>
        </w:tc>
        <w:tc>
          <w:tcPr>
            <w:tcW w:w="1310" w:type="dxa"/>
            <w:vAlign w:val="center"/>
          </w:tcPr>
          <w:p>
            <w:pPr>
              <w:jc w:val="left"/>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放射诊疗机构(含中医医疗机构)</w:t>
            </w:r>
          </w:p>
        </w:tc>
        <w:tc>
          <w:tcPr>
            <w:tcW w:w="4220" w:type="dxa"/>
            <w:vAlign w:val="center"/>
          </w:tcPr>
          <w:p>
            <w:pPr>
              <w:jc w:val="left"/>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2625"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无</w:t>
            </w:r>
          </w:p>
        </w:tc>
        <w:tc>
          <w:tcPr>
            <w:tcW w:w="990"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20%</w:t>
            </w:r>
          </w:p>
        </w:tc>
        <w:tc>
          <w:tcPr>
            <w:tcW w:w="817"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国家卫生健康监督信息系统抽取</w:t>
            </w:r>
          </w:p>
        </w:tc>
        <w:tc>
          <w:tcPr>
            <w:tcW w:w="686"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w:t>
            </w:r>
            <w:r>
              <w:rPr>
                <w:rFonts w:hint="eastAsia" w:ascii="仿宋_GB2312" w:hAnsi="仿宋_GB2312" w:eastAsia="仿宋_GB2312" w:cs="仿宋_GB2312"/>
                <w:color w:val="auto"/>
                <w:sz w:val="21"/>
                <w:szCs w:val="21"/>
                <w:vertAlign w:val="baseline"/>
                <w:lang w:eastAsia="zh-CN"/>
              </w:rPr>
              <w:t>次</w:t>
            </w:r>
            <w:r>
              <w:rPr>
                <w:rFonts w:hint="eastAsia" w:ascii="仿宋_GB2312" w:hAnsi="仿宋_GB2312" w:eastAsia="仿宋_GB2312" w:cs="仿宋_GB2312"/>
                <w:color w:val="auto"/>
                <w:sz w:val="21"/>
                <w:szCs w:val="21"/>
                <w:vertAlign w:val="baseline"/>
                <w:lang w:val="en-US" w:eastAsia="zh-CN"/>
              </w:rPr>
              <w:t>/年</w:t>
            </w:r>
          </w:p>
        </w:tc>
        <w:tc>
          <w:tcPr>
            <w:tcW w:w="671"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09"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2</w:t>
            </w:r>
          </w:p>
        </w:tc>
        <w:tc>
          <w:tcPr>
            <w:tcW w:w="686"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仓山区卫生健康局</w:t>
            </w:r>
          </w:p>
        </w:tc>
        <w:tc>
          <w:tcPr>
            <w:tcW w:w="1115" w:type="dxa"/>
            <w:vAlign w:val="center"/>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《学校卫生工作条例》等</w:t>
            </w:r>
          </w:p>
        </w:tc>
        <w:tc>
          <w:tcPr>
            <w:tcW w:w="545" w:type="dxa"/>
            <w:vAlign w:val="center"/>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学校卫生</w:t>
            </w:r>
          </w:p>
        </w:tc>
        <w:tc>
          <w:tcPr>
            <w:tcW w:w="1310"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中小学校及高校</w:t>
            </w:r>
          </w:p>
        </w:tc>
        <w:tc>
          <w:tcPr>
            <w:tcW w:w="4220" w:type="dxa"/>
            <w:vAlign w:val="center"/>
          </w:tcPr>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1.学校落实教学和生活环境卫生要求情况，包括教室课桌椅配备、教室采光和照明、教室人均面积、教室和宿舍通风设施、教学楼厕所及洗手设施设置等情况。学校提供的学习用品达标情况，包括教室灯具、考试试卷等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2.学校落实传染病和常见病防控要求情况，包括专人负责疫情报告、传染病防控“一案八制”、晨检记录和因病缺勤病因追查与登记记录、复课证明查验、新生入学接种证查验登记、每年按规定实施学生健康体检等情况。学校新冠疫情常态化防控措施落实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jc w:val="left"/>
              <w:rPr>
                <w:rFonts w:hint="default" w:ascii="仿宋_GB2312" w:hAnsi="仿宋_GB2312" w:eastAsia="仿宋_GB2312" w:cs="仿宋_GB2312"/>
                <w:color w:val="auto"/>
                <w:kern w:val="2"/>
                <w:sz w:val="21"/>
                <w:szCs w:val="21"/>
                <w:vertAlign w:val="baseline"/>
                <w:lang w:val="en-US" w:eastAsia="zh-CN" w:bidi="ar-SA"/>
              </w:rPr>
            </w:pPr>
            <w:r>
              <w:rPr>
                <w:rFonts w:hint="default" w:ascii="仿宋_GB2312" w:hAnsi="仿宋_GB2312" w:eastAsia="仿宋_GB2312" w:cs="仿宋_GB2312"/>
                <w:color w:val="auto"/>
                <w:sz w:val="21"/>
                <w:szCs w:val="21"/>
                <w:vertAlign w:val="baseline"/>
                <w:lang w:eastAsia="zh-CN"/>
              </w:rPr>
              <w:t>4.学校纳入卫生监督协管服务情况。</w:t>
            </w:r>
          </w:p>
        </w:tc>
        <w:tc>
          <w:tcPr>
            <w:tcW w:w="2625" w:type="dxa"/>
            <w:vAlign w:val="center"/>
          </w:tcPr>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1.教室采光照明、教室人均面积。</w:t>
            </w:r>
          </w:p>
          <w:p>
            <w:pPr>
              <w:jc w:val="left"/>
              <w:rPr>
                <w:rFonts w:hint="eastAsia" w:ascii="仿宋_GB2312" w:hAnsi="仿宋_GB2312" w:eastAsia="仿宋_GB2312" w:cs="仿宋_GB2312"/>
                <w:color w:val="auto"/>
                <w:kern w:val="2"/>
                <w:sz w:val="21"/>
                <w:szCs w:val="21"/>
                <w:vertAlign w:val="baseline"/>
                <w:lang w:val="en-US" w:eastAsia="zh-CN" w:bidi="ar-SA"/>
              </w:rPr>
            </w:pPr>
            <w:r>
              <w:rPr>
                <w:rFonts w:hint="default" w:ascii="仿宋_GB2312" w:hAnsi="仿宋_GB2312" w:eastAsia="仿宋_GB2312" w:cs="仿宋_GB2312"/>
                <w:color w:val="auto"/>
                <w:sz w:val="21"/>
                <w:szCs w:val="21"/>
                <w:vertAlign w:val="baseline"/>
                <w:lang w:eastAsia="zh-CN"/>
              </w:rPr>
              <w:t>2.学校自建设施集中式供水和二次供水水质色度、浑浊度、臭和味、肉眼可见物、pH和消毒剂余量。</w:t>
            </w:r>
          </w:p>
        </w:tc>
        <w:tc>
          <w:tcPr>
            <w:tcW w:w="990"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辖区内学校总数的15%</w:t>
            </w:r>
          </w:p>
        </w:tc>
        <w:tc>
          <w:tcPr>
            <w:tcW w:w="817"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国家卫生健康监督信息系统抽取</w:t>
            </w:r>
          </w:p>
        </w:tc>
        <w:tc>
          <w:tcPr>
            <w:tcW w:w="686"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w:t>
            </w:r>
            <w:r>
              <w:rPr>
                <w:rFonts w:hint="eastAsia" w:ascii="仿宋_GB2312" w:hAnsi="仿宋_GB2312" w:eastAsia="仿宋_GB2312" w:cs="仿宋_GB2312"/>
                <w:color w:val="auto"/>
                <w:sz w:val="21"/>
                <w:szCs w:val="21"/>
                <w:vertAlign w:val="baseline"/>
                <w:lang w:eastAsia="zh-CN"/>
              </w:rPr>
              <w:t>次</w:t>
            </w:r>
            <w:r>
              <w:rPr>
                <w:rFonts w:hint="eastAsia" w:ascii="仿宋_GB2312" w:hAnsi="仿宋_GB2312" w:eastAsia="仿宋_GB2312" w:cs="仿宋_GB2312"/>
                <w:color w:val="auto"/>
                <w:sz w:val="21"/>
                <w:szCs w:val="21"/>
                <w:vertAlign w:val="baseline"/>
                <w:lang w:val="en-US" w:eastAsia="zh-CN"/>
              </w:rPr>
              <w:t>/年</w:t>
            </w:r>
          </w:p>
        </w:tc>
        <w:tc>
          <w:tcPr>
            <w:tcW w:w="671" w:type="dxa"/>
            <w:vAlign w:val="center"/>
          </w:tcPr>
          <w:p>
            <w:pPr>
              <w:jc w:val="center"/>
              <w:rPr>
                <w:rFonts w:hint="eastAsia" w:ascii="仿宋_GB2312" w:hAnsi="仿宋_GB2312" w:eastAsia="仿宋_GB2312" w:cs="仿宋_GB2312"/>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09" w:type="dxa"/>
            <w:vMerge w:val="restar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w:t>
            </w:r>
          </w:p>
        </w:tc>
        <w:tc>
          <w:tcPr>
            <w:tcW w:w="686"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仓山区卫生健康局</w:t>
            </w:r>
          </w:p>
        </w:tc>
        <w:tc>
          <w:tcPr>
            <w:tcW w:w="111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《中华人民共和国基本医疗卫生与健康促进法》、《中华人民共和国医师法》、《医疗机构管理条例》等</w:t>
            </w:r>
          </w:p>
        </w:tc>
        <w:tc>
          <w:tcPr>
            <w:tcW w:w="54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医疗卫生</w:t>
            </w: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医院（含中医院）</w:t>
            </w:r>
          </w:p>
        </w:tc>
        <w:tc>
          <w:tcPr>
            <w:tcW w:w="4220" w:type="dxa"/>
            <w:vMerge w:val="restart"/>
            <w:vAlign w:val="center"/>
          </w:tcPr>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1.医疗机构资质（取得《医疗机构执业许可证》或备案情况、人员资格、诊疗活动、健康体检、医学检验）管理情况；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2.医疗卫生人员管理情况；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3.药品和医疗器械（麻醉药品、精神药品、抗菌药物）和医疗器械管理情况；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4.医疗技术（医疗美容、临床基因扩增、干细胞临床研究、临床研究项目）管理情况；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5.医疗文书（处方、病历、医学证明文件等）管理情况；</w:t>
            </w:r>
          </w:p>
          <w:p>
            <w:pPr>
              <w:jc w:val="left"/>
              <w:rPr>
                <w:rFonts w:hint="eastAsia"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6.临床用血（用血来源、管理组织和制度，血液储存，应急用血采血）管理情况。</w:t>
            </w:r>
          </w:p>
        </w:tc>
        <w:tc>
          <w:tcPr>
            <w:tcW w:w="262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无</w:t>
            </w:r>
          </w:p>
        </w:tc>
        <w:tc>
          <w:tcPr>
            <w:tcW w:w="990" w:type="dxa"/>
            <w:vMerge w:val="restar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w:t>
            </w:r>
          </w:p>
        </w:tc>
        <w:tc>
          <w:tcPr>
            <w:tcW w:w="817"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国家卫生健康监督信息系统抽取</w:t>
            </w:r>
          </w:p>
        </w:tc>
        <w:tc>
          <w:tcPr>
            <w:tcW w:w="686" w:type="dxa"/>
            <w:vMerge w:val="restar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r>
              <w:rPr>
                <w:rFonts w:hint="eastAsia" w:ascii="仿宋_GB2312" w:hAnsi="仿宋_GB2312" w:eastAsia="仿宋_GB2312" w:cs="仿宋_GB2312"/>
                <w:color w:val="auto"/>
                <w:sz w:val="21"/>
                <w:szCs w:val="21"/>
                <w:vertAlign w:val="baseline"/>
                <w:lang w:eastAsia="zh-CN"/>
              </w:rPr>
              <w:t>次</w:t>
            </w:r>
            <w:r>
              <w:rPr>
                <w:rFonts w:hint="eastAsia" w:ascii="仿宋_GB2312" w:hAnsi="仿宋_GB2312" w:eastAsia="仿宋_GB2312" w:cs="仿宋_GB2312"/>
                <w:color w:val="auto"/>
                <w:sz w:val="21"/>
                <w:szCs w:val="21"/>
                <w:vertAlign w:val="baseline"/>
                <w:lang w:val="en-US" w:eastAsia="zh-CN"/>
              </w:rPr>
              <w:t>/年</w:t>
            </w:r>
          </w:p>
        </w:tc>
        <w:tc>
          <w:tcPr>
            <w:tcW w:w="671"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社区卫生服务机构</w:t>
            </w:r>
          </w:p>
        </w:tc>
        <w:tc>
          <w:tcPr>
            <w:tcW w:w="4220"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262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990" w:type="dxa"/>
            <w:vMerge w:val="continue"/>
            <w:vAlign w:val="center"/>
          </w:tcPr>
          <w:p>
            <w:pPr>
              <w:jc w:val="center"/>
              <w:rPr>
                <w:rFonts w:hint="default" w:ascii="仿宋_GB2312" w:hAnsi="仿宋_GB2312" w:eastAsia="仿宋_GB2312" w:cs="仿宋_GB2312"/>
                <w:color w:val="auto"/>
                <w:sz w:val="21"/>
                <w:szCs w:val="21"/>
                <w:vertAlign w:val="baseline"/>
                <w:lang w:val="en-US" w:eastAsia="zh-CN"/>
              </w:rPr>
            </w:pP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卫生院</w:t>
            </w:r>
          </w:p>
        </w:tc>
        <w:tc>
          <w:tcPr>
            <w:tcW w:w="4220"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262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990"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村卫生院（所）</w:t>
            </w:r>
          </w:p>
        </w:tc>
        <w:tc>
          <w:tcPr>
            <w:tcW w:w="4220"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262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990"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诊所</w:t>
            </w:r>
          </w:p>
        </w:tc>
        <w:tc>
          <w:tcPr>
            <w:tcW w:w="4220"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262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990"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其他医疗机构</w:t>
            </w:r>
          </w:p>
        </w:tc>
        <w:tc>
          <w:tcPr>
            <w:tcW w:w="4220"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262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990"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09" w:type="dxa"/>
            <w:vMerge w:val="restar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w:t>
            </w:r>
          </w:p>
        </w:tc>
        <w:tc>
          <w:tcPr>
            <w:tcW w:w="686"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仓山区卫生健康局</w:t>
            </w:r>
          </w:p>
        </w:tc>
        <w:tc>
          <w:tcPr>
            <w:tcW w:w="111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《中华人民共和国传染病防治法》等</w:t>
            </w:r>
          </w:p>
        </w:tc>
        <w:tc>
          <w:tcPr>
            <w:tcW w:w="54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传染病防治</w:t>
            </w: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二级医院</w:t>
            </w:r>
          </w:p>
        </w:tc>
        <w:tc>
          <w:tcPr>
            <w:tcW w:w="4220" w:type="dxa"/>
            <w:vMerge w:val="restar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1、预防接种管理情况</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2、传染病疫情报告情况</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3、传染病疫情控制情况</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4、消毒隔离措施落实情况</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5、医疗废物管理</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6、二级病原微生物实验室生物安全管理。</w:t>
            </w:r>
          </w:p>
        </w:tc>
        <w:tc>
          <w:tcPr>
            <w:tcW w:w="262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无</w:t>
            </w:r>
          </w:p>
        </w:tc>
        <w:tc>
          <w:tcPr>
            <w:tcW w:w="990" w:type="dxa"/>
            <w:vMerge w:val="restart"/>
            <w:vAlign w:val="center"/>
          </w:tcPr>
          <w:p>
            <w:pPr>
              <w:jc w:val="center"/>
              <w:rPr>
                <w:rFonts w:hint="eastAsia" w:ascii="仿宋_GB2312" w:hAnsi="仿宋_GB2312" w:eastAsia="仿宋_GB2312" w:cs="仿宋_GB2312"/>
                <w:color w:val="auto"/>
                <w:sz w:val="21"/>
                <w:szCs w:val="21"/>
                <w:vertAlign w:val="baseline"/>
                <w:lang w:val="en-US" w:eastAsia="zh-CN"/>
              </w:rPr>
            </w:pPr>
          </w:p>
          <w:p>
            <w:pPr>
              <w:jc w:val="center"/>
              <w:rPr>
                <w:rFonts w:hint="eastAsia" w:ascii="仿宋_GB2312" w:hAnsi="仿宋_GB2312" w:eastAsia="仿宋_GB2312" w:cs="仿宋_GB2312"/>
                <w:color w:val="auto"/>
                <w:sz w:val="21"/>
                <w:szCs w:val="21"/>
                <w:vertAlign w:val="baseline"/>
                <w:lang w:val="en-US" w:eastAsia="zh-CN"/>
              </w:rPr>
            </w:pPr>
          </w:p>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w:t>
            </w:r>
          </w:p>
        </w:tc>
        <w:tc>
          <w:tcPr>
            <w:tcW w:w="817"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国家卫生健康监督信息系统抽取</w:t>
            </w:r>
          </w:p>
        </w:tc>
        <w:tc>
          <w:tcPr>
            <w:tcW w:w="686"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1</w:t>
            </w:r>
            <w:r>
              <w:rPr>
                <w:rFonts w:hint="eastAsia" w:ascii="仿宋_GB2312" w:hAnsi="仿宋_GB2312" w:eastAsia="仿宋_GB2312" w:cs="仿宋_GB2312"/>
                <w:color w:val="auto"/>
                <w:sz w:val="21"/>
                <w:szCs w:val="21"/>
                <w:vertAlign w:val="baseline"/>
                <w:lang w:eastAsia="zh-CN"/>
              </w:rPr>
              <w:t>次</w:t>
            </w:r>
            <w:r>
              <w:rPr>
                <w:rFonts w:hint="eastAsia" w:ascii="仿宋_GB2312" w:hAnsi="仿宋_GB2312" w:eastAsia="仿宋_GB2312" w:cs="仿宋_GB2312"/>
                <w:color w:val="auto"/>
                <w:sz w:val="21"/>
                <w:szCs w:val="21"/>
                <w:vertAlign w:val="baseline"/>
                <w:lang w:val="en-US" w:eastAsia="zh-CN"/>
              </w:rPr>
              <w:t>/年</w:t>
            </w:r>
          </w:p>
        </w:tc>
        <w:tc>
          <w:tcPr>
            <w:tcW w:w="671"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一级医院</w:t>
            </w:r>
          </w:p>
        </w:tc>
        <w:tc>
          <w:tcPr>
            <w:tcW w:w="4220"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262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990" w:type="dxa"/>
            <w:vMerge w:val="continue"/>
            <w:vAlign w:val="center"/>
          </w:tcPr>
          <w:p>
            <w:pPr>
              <w:jc w:val="center"/>
              <w:rPr>
                <w:rFonts w:hint="default" w:ascii="仿宋_GB2312" w:hAnsi="仿宋_GB2312" w:eastAsia="仿宋_GB2312" w:cs="仿宋_GB2312"/>
                <w:color w:val="auto"/>
                <w:sz w:val="21"/>
                <w:szCs w:val="21"/>
                <w:vertAlign w:val="baseline"/>
                <w:lang w:val="en-US" w:eastAsia="zh-CN"/>
              </w:rPr>
            </w:pP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基层医疗机构</w:t>
            </w:r>
          </w:p>
        </w:tc>
        <w:tc>
          <w:tcPr>
            <w:tcW w:w="4220"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262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990" w:type="dxa"/>
            <w:vMerge w:val="continue"/>
            <w:vAlign w:val="center"/>
          </w:tcPr>
          <w:p>
            <w:pPr>
              <w:jc w:val="center"/>
              <w:rPr>
                <w:rFonts w:hint="default" w:ascii="仿宋_GB2312" w:hAnsi="仿宋_GB2312" w:eastAsia="仿宋_GB2312" w:cs="仿宋_GB2312"/>
                <w:color w:val="auto"/>
                <w:sz w:val="21"/>
                <w:szCs w:val="21"/>
                <w:vertAlign w:val="baseline"/>
                <w:lang w:val="en-US" w:eastAsia="zh-CN"/>
              </w:rPr>
            </w:pP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9" w:type="dxa"/>
            <w:vMerge w:val="restar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5</w:t>
            </w:r>
          </w:p>
        </w:tc>
        <w:tc>
          <w:tcPr>
            <w:tcW w:w="686"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仓山区卫生健康局</w:t>
            </w:r>
          </w:p>
        </w:tc>
        <w:tc>
          <w:tcPr>
            <w:tcW w:w="111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《公共场所卫生管理条例》、《公共场所卫生管理条例实施细则》等</w:t>
            </w:r>
          </w:p>
        </w:tc>
        <w:tc>
          <w:tcPr>
            <w:tcW w:w="54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公共场所卫生</w:t>
            </w: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辖区全部人工游泳场所（含学校内游泳场所）</w:t>
            </w:r>
          </w:p>
        </w:tc>
        <w:tc>
          <w:tcPr>
            <w:tcW w:w="4220" w:type="dxa"/>
            <w:vMerge w:val="restart"/>
            <w:vAlign w:val="center"/>
          </w:tcPr>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1.设置卫生管理部门或人员情况；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2.建立卫生管理档案情况；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3.从业人员健康体检情况；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4.设置禁止吸烟警语标志情况；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5.对空气、水质、顾客用品用具等进行卫生检测情况；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6.公示卫生许可证、卫生信誉度等级和卫生检测信息情况；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7.对顾客用品用具进行清洗、消毒、保洁情况；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8.实施卫生监督量化分级管理情况；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9.住宿场所按照《艾滋病防治条例》放置安全套或者设置安全套发售设施情况；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10.生活美容场所违法开展医疗美容情况；</w:t>
            </w:r>
          </w:p>
          <w:p>
            <w:pPr>
              <w:jc w:val="left"/>
              <w:rPr>
                <w:rFonts w:hint="eastAsia"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11.公共场所新冠疫情常态化防控措施落实情况。</w:t>
            </w:r>
          </w:p>
        </w:tc>
        <w:tc>
          <w:tcPr>
            <w:tcW w:w="2625"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1.泳池水浑浊度、pH、游离性余氯、尿素、菌落总数、大肠菌群</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2.浸脚池水游离性余氯</w:t>
            </w:r>
          </w:p>
        </w:tc>
        <w:tc>
          <w:tcPr>
            <w:tcW w:w="990"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100%</w:t>
            </w:r>
          </w:p>
        </w:tc>
        <w:tc>
          <w:tcPr>
            <w:tcW w:w="817"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国家卫生健康监督信息系统抽取</w:t>
            </w:r>
          </w:p>
        </w:tc>
        <w:tc>
          <w:tcPr>
            <w:tcW w:w="686"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1</w:t>
            </w:r>
            <w:r>
              <w:rPr>
                <w:rFonts w:hint="eastAsia" w:ascii="仿宋_GB2312" w:hAnsi="仿宋_GB2312" w:eastAsia="仿宋_GB2312" w:cs="仿宋_GB2312"/>
                <w:color w:val="auto"/>
                <w:sz w:val="21"/>
                <w:szCs w:val="21"/>
                <w:vertAlign w:val="baseline"/>
                <w:lang w:eastAsia="zh-CN"/>
              </w:rPr>
              <w:t>次</w:t>
            </w:r>
            <w:r>
              <w:rPr>
                <w:rFonts w:hint="eastAsia" w:ascii="仿宋_GB2312" w:hAnsi="仿宋_GB2312" w:eastAsia="仿宋_GB2312" w:cs="仿宋_GB2312"/>
                <w:color w:val="auto"/>
                <w:sz w:val="21"/>
                <w:szCs w:val="21"/>
                <w:vertAlign w:val="baseline"/>
                <w:lang w:val="en-US" w:eastAsia="zh-CN"/>
              </w:rPr>
              <w:t>/年</w:t>
            </w:r>
          </w:p>
        </w:tc>
        <w:tc>
          <w:tcPr>
            <w:tcW w:w="671"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美容美发场所</w:t>
            </w:r>
          </w:p>
        </w:tc>
        <w:tc>
          <w:tcPr>
            <w:tcW w:w="4220"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2625" w:type="dxa"/>
            <w:vAlign w:val="center"/>
          </w:tcPr>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1.美容美发工具细菌总数、大肠菌群、金黄色葡萄球菌</w:t>
            </w:r>
          </w:p>
          <w:p>
            <w:pPr>
              <w:jc w:val="left"/>
              <w:rPr>
                <w:rFonts w:hint="eastAsia"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2.棉织品外观、细菌总数、大肠菌群、金黄色葡萄球菌、pH</w:t>
            </w:r>
          </w:p>
        </w:tc>
        <w:tc>
          <w:tcPr>
            <w:tcW w:w="990"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候车厅等</w:t>
            </w:r>
          </w:p>
        </w:tc>
        <w:tc>
          <w:tcPr>
            <w:tcW w:w="4220"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2625" w:type="dxa"/>
            <w:vAlign w:val="center"/>
          </w:tcPr>
          <w:p>
            <w:pPr>
              <w:jc w:val="left"/>
              <w:rPr>
                <w:rFonts w:hint="eastAsia" w:ascii="Times New Roman" w:hAnsi="Times New Roman" w:cs="Times New Roman" w:eastAsiaTheme="minorEastAsia"/>
                <w:color w:val="auto"/>
                <w:kern w:val="2"/>
                <w:sz w:val="24"/>
                <w:szCs w:val="24"/>
                <w:lang w:val="en-US" w:eastAsia="zh-CN" w:bidi="ar-SA"/>
              </w:rPr>
            </w:pPr>
            <w:r>
              <w:rPr>
                <w:rFonts w:hint="default" w:ascii="仿宋_GB2312" w:hAnsi="仿宋_GB2312" w:eastAsia="仿宋_GB2312" w:cs="仿宋_GB2312"/>
                <w:color w:val="auto"/>
                <w:sz w:val="21"/>
                <w:szCs w:val="21"/>
                <w:vertAlign w:val="baseline"/>
                <w:lang w:eastAsia="zh-CN"/>
              </w:rPr>
              <w:t>室内空气中CO2、甲醛、苯、甲苯、二甲苯</w:t>
            </w:r>
          </w:p>
        </w:tc>
        <w:tc>
          <w:tcPr>
            <w:tcW w:w="990" w:type="dxa"/>
            <w:vAlign w:val="center"/>
          </w:tcPr>
          <w:p>
            <w:pPr>
              <w:ind w:firstLine="210" w:firstLineChars="100"/>
              <w:jc w:val="left"/>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25%</w:t>
            </w: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集中空调</w:t>
            </w:r>
          </w:p>
        </w:tc>
        <w:tc>
          <w:tcPr>
            <w:tcW w:w="4220" w:type="dxa"/>
            <w:vAlign w:val="center"/>
          </w:tcPr>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1.建立集中空调通风系统卫生档案；(c)</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2.建立预防空气传播性疾病应急预案情况；(c)</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3.开展集中空调通风系统卫生检测或卫生学评价情况；(d)</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4.开展集中空调通风系统清洗消毒情况；</w:t>
            </w:r>
          </w:p>
          <w:p>
            <w:pPr>
              <w:jc w:val="left"/>
              <w:rPr>
                <w:rFonts w:hint="eastAsia"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5.新风口、开放式冷却塔依标准设置情况。</w:t>
            </w:r>
          </w:p>
        </w:tc>
        <w:tc>
          <w:tcPr>
            <w:tcW w:w="2625"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1.风管内表面积尘量、细菌总数、真菌总数</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2.冷却水中嗜肺军团菌</w:t>
            </w:r>
          </w:p>
        </w:tc>
        <w:tc>
          <w:tcPr>
            <w:tcW w:w="990" w:type="dxa"/>
            <w:vAlign w:val="center"/>
          </w:tcPr>
          <w:p>
            <w:pPr>
              <w:jc w:val="left"/>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已抽取的公共场所使用集中空调通风系统的单位</w:t>
            </w:r>
          </w:p>
        </w:tc>
        <w:tc>
          <w:tcPr>
            <w:tcW w:w="817"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国家卫生健康监督信息系统抽取</w:t>
            </w: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09" w:type="dxa"/>
            <w:vMerge w:val="restar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w:t>
            </w:r>
          </w:p>
        </w:tc>
        <w:tc>
          <w:tcPr>
            <w:tcW w:w="686"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仓山区卫生健康局</w:t>
            </w:r>
          </w:p>
        </w:tc>
        <w:tc>
          <w:tcPr>
            <w:tcW w:w="111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《生活饮用水卫生监督管理办法》等</w:t>
            </w:r>
          </w:p>
          <w:p>
            <w:pPr>
              <w:jc w:val="center"/>
              <w:rPr>
                <w:rFonts w:hint="eastAsia" w:ascii="仿宋_GB2312" w:hAnsi="仿宋_GB2312" w:eastAsia="仿宋_GB2312" w:cs="仿宋_GB2312"/>
                <w:color w:val="auto"/>
                <w:sz w:val="21"/>
                <w:szCs w:val="21"/>
                <w:vertAlign w:val="baseline"/>
                <w:lang w:eastAsia="zh-CN"/>
              </w:rPr>
            </w:pPr>
          </w:p>
        </w:tc>
        <w:tc>
          <w:tcPr>
            <w:tcW w:w="54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生活饮用水</w:t>
            </w:r>
          </w:p>
        </w:tc>
        <w:tc>
          <w:tcPr>
            <w:tcW w:w="1310"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城市集中式供水</w:t>
            </w:r>
          </w:p>
        </w:tc>
        <w:tc>
          <w:tcPr>
            <w:tcW w:w="4220" w:type="dxa"/>
            <w:vMerge w:val="restart"/>
            <w:vAlign w:val="center"/>
          </w:tcPr>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1.持有卫生许可证情况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2.水源卫生防护情况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3.供管水人员健康体检和培训情况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4.涉水产品卫生许可批件情况</w:t>
            </w:r>
          </w:p>
          <w:p>
            <w:pPr>
              <w:jc w:val="left"/>
              <w:rPr>
                <w:rFonts w:hint="default"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5.水质消毒情况</w:t>
            </w:r>
          </w:p>
          <w:p>
            <w:pPr>
              <w:jc w:val="left"/>
              <w:rPr>
                <w:rFonts w:hint="eastAsia"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6.水质自检情况</w:t>
            </w:r>
          </w:p>
        </w:tc>
        <w:tc>
          <w:tcPr>
            <w:tcW w:w="2625" w:type="dxa"/>
            <w:vMerge w:val="restar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出厂水色度、浑浊度、臭和味、肉眼可见物、pH和消毒剂余量</w:t>
            </w:r>
          </w:p>
        </w:tc>
        <w:tc>
          <w:tcPr>
            <w:tcW w:w="990"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辖区城市城区和县城的全部水厂</w:t>
            </w:r>
          </w:p>
        </w:tc>
        <w:tc>
          <w:tcPr>
            <w:tcW w:w="817" w:type="dxa"/>
            <w:vMerge w:val="restar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eastAsia="zh-CN"/>
              </w:rPr>
              <w:t>国家卫生健康监督信息系统抽取</w:t>
            </w:r>
          </w:p>
        </w:tc>
        <w:tc>
          <w:tcPr>
            <w:tcW w:w="686"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1</w:t>
            </w:r>
            <w:r>
              <w:rPr>
                <w:rFonts w:hint="eastAsia" w:ascii="仿宋_GB2312" w:hAnsi="仿宋_GB2312" w:eastAsia="仿宋_GB2312" w:cs="仿宋_GB2312"/>
                <w:color w:val="auto"/>
                <w:sz w:val="21"/>
                <w:szCs w:val="21"/>
                <w:vertAlign w:val="baseline"/>
                <w:lang w:eastAsia="zh-CN"/>
              </w:rPr>
              <w:t>次</w:t>
            </w:r>
            <w:r>
              <w:rPr>
                <w:rFonts w:hint="eastAsia" w:ascii="仿宋_GB2312" w:hAnsi="仿宋_GB2312" w:eastAsia="仿宋_GB2312" w:cs="仿宋_GB2312"/>
                <w:color w:val="auto"/>
                <w:sz w:val="21"/>
                <w:szCs w:val="21"/>
                <w:vertAlign w:val="baseline"/>
                <w:lang w:val="en-US" w:eastAsia="zh-CN"/>
              </w:rPr>
              <w:t>/年</w:t>
            </w:r>
          </w:p>
        </w:tc>
        <w:tc>
          <w:tcPr>
            <w:tcW w:w="671"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农村集中式供水</w:t>
            </w:r>
          </w:p>
        </w:tc>
        <w:tc>
          <w:tcPr>
            <w:tcW w:w="4220"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2625"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990"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辖区农村全部设计日供水1000m3以上水厂</w:t>
            </w: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小型集中式供水</w:t>
            </w:r>
          </w:p>
        </w:tc>
        <w:tc>
          <w:tcPr>
            <w:tcW w:w="4220" w:type="dxa"/>
            <w:vMerge w:val="restar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1.饮用水卫生安全巡查服务开展情况</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2.持有卫生许可证情况</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3.处罚情况</w:t>
            </w:r>
          </w:p>
        </w:tc>
        <w:tc>
          <w:tcPr>
            <w:tcW w:w="2625" w:type="dxa"/>
            <w:vMerge w:val="continue"/>
            <w:vAlign w:val="center"/>
          </w:tcPr>
          <w:p>
            <w:pPr>
              <w:jc w:val="left"/>
              <w:rPr>
                <w:rFonts w:hint="eastAsia" w:ascii="仿宋_GB2312" w:hAnsi="仿宋_GB2312" w:eastAsia="仿宋_GB2312" w:cs="仿宋_GB2312"/>
                <w:color w:val="auto"/>
                <w:sz w:val="21"/>
                <w:szCs w:val="21"/>
                <w:vertAlign w:val="baseline"/>
                <w:lang w:eastAsia="zh-CN"/>
              </w:rPr>
            </w:pPr>
          </w:p>
        </w:tc>
        <w:tc>
          <w:tcPr>
            <w:tcW w:w="990"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在用小型集中式供水的乡镇数的至少30％</w:t>
            </w:r>
          </w:p>
        </w:tc>
        <w:tc>
          <w:tcPr>
            <w:tcW w:w="817"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自行抽取</w:t>
            </w: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09" w:type="dxa"/>
            <w:vMerge w:val="continue"/>
            <w:vAlign w:val="center"/>
          </w:tcPr>
          <w:p>
            <w:pPr>
              <w:jc w:val="center"/>
              <w:rPr>
                <w:color w:val="auto"/>
              </w:rPr>
            </w:pPr>
          </w:p>
        </w:tc>
        <w:tc>
          <w:tcPr>
            <w:tcW w:w="686" w:type="dxa"/>
            <w:vMerge w:val="continue"/>
            <w:vAlign w:val="center"/>
          </w:tcPr>
          <w:p>
            <w:pPr>
              <w:jc w:val="center"/>
              <w:rPr>
                <w:color w:val="auto"/>
              </w:rPr>
            </w:pPr>
          </w:p>
        </w:tc>
        <w:tc>
          <w:tcPr>
            <w:tcW w:w="1115" w:type="dxa"/>
            <w:vMerge w:val="continue"/>
            <w:vAlign w:val="center"/>
          </w:tcPr>
          <w:p>
            <w:pPr>
              <w:jc w:val="center"/>
              <w:rPr>
                <w:color w:val="auto"/>
              </w:rPr>
            </w:pPr>
          </w:p>
        </w:tc>
        <w:tc>
          <w:tcPr>
            <w:tcW w:w="545" w:type="dxa"/>
            <w:vMerge w:val="continue"/>
            <w:vAlign w:val="center"/>
          </w:tcPr>
          <w:p>
            <w:pPr>
              <w:jc w:val="center"/>
              <w:rPr>
                <w:color w:val="auto"/>
              </w:rPr>
            </w:pPr>
          </w:p>
        </w:tc>
        <w:tc>
          <w:tcPr>
            <w:tcW w:w="1310" w:type="dxa"/>
            <w:vMerge w:val="continue"/>
            <w:vAlign w:val="center"/>
          </w:tcPr>
          <w:p>
            <w:pPr>
              <w:jc w:val="center"/>
              <w:rPr>
                <w:color w:val="auto"/>
              </w:rPr>
            </w:pPr>
          </w:p>
        </w:tc>
        <w:tc>
          <w:tcPr>
            <w:tcW w:w="4220" w:type="dxa"/>
            <w:vMerge w:val="continue"/>
            <w:vAlign w:val="center"/>
          </w:tcPr>
          <w:p>
            <w:pPr>
              <w:jc w:val="center"/>
              <w:rPr>
                <w:color w:val="auto"/>
              </w:rPr>
            </w:pPr>
          </w:p>
        </w:tc>
        <w:tc>
          <w:tcPr>
            <w:tcW w:w="2625" w:type="dxa"/>
            <w:vMerge w:val="continue"/>
            <w:vAlign w:val="center"/>
          </w:tcPr>
          <w:p>
            <w:pPr>
              <w:jc w:val="center"/>
              <w:rPr>
                <w:color w:val="auto"/>
              </w:rPr>
            </w:pPr>
          </w:p>
        </w:tc>
        <w:tc>
          <w:tcPr>
            <w:tcW w:w="990"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每个乡镇抽查30％的设计日供水100m3以上水厂</w:t>
            </w: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二次供水</w:t>
            </w:r>
          </w:p>
        </w:tc>
        <w:tc>
          <w:tcPr>
            <w:tcW w:w="4220"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1.供管水人员健康体检和培训情况</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2.设施防护及周围环境情况</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3.储水设备定期清洗消毒情况</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4.水质自检情况</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5.饮用水卫生安全巡查服务开展情况</w:t>
            </w:r>
          </w:p>
        </w:tc>
        <w:tc>
          <w:tcPr>
            <w:tcW w:w="2625"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出水色度、浑浊度、臭和味、肉眼可见物、pH和消毒剂余量</w:t>
            </w:r>
          </w:p>
        </w:tc>
        <w:tc>
          <w:tcPr>
            <w:tcW w:w="990"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10个二次供水设施，不足10个的全部检查</w:t>
            </w:r>
          </w:p>
        </w:tc>
        <w:tc>
          <w:tcPr>
            <w:tcW w:w="817"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671"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7</w:t>
            </w:r>
          </w:p>
        </w:tc>
        <w:tc>
          <w:tcPr>
            <w:tcW w:w="686"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仓山区卫生健康局</w:t>
            </w:r>
          </w:p>
        </w:tc>
        <w:tc>
          <w:tcPr>
            <w:tcW w:w="1115"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《消毒管理办法》等</w:t>
            </w:r>
          </w:p>
        </w:tc>
        <w:tc>
          <w:tcPr>
            <w:tcW w:w="545"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消毒产品</w:t>
            </w: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第二类消毒产品（抑菌制剂）</w:t>
            </w:r>
          </w:p>
        </w:tc>
        <w:tc>
          <w:tcPr>
            <w:tcW w:w="4220"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生产条件、生产过程、原材料卫生质量以及消毒产品卫生安全评价报告、标签（铭牌）和说明书等。其中手消毒剂生产企业重点检查出厂检验报告和生产记录；其他消毒剂和消毒器械（包括指示物）生产企业重点检查生产设备、原材料卫生质量、出厂检验报告和生产记录等。</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jc w:val="left"/>
              <w:rPr>
                <w:rFonts w:hint="eastAsia" w:ascii="仿宋_GB2312" w:hAnsi="仿宋_GB2312" w:eastAsia="仿宋_GB2312" w:cs="仿宋_GB2312"/>
                <w:color w:val="auto"/>
                <w:sz w:val="21"/>
                <w:szCs w:val="21"/>
                <w:vertAlign w:val="baseline"/>
                <w:lang w:eastAsia="zh-CN"/>
              </w:rPr>
            </w:pPr>
          </w:p>
        </w:tc>
        <w:tc>
          <w:tcPr>
            <w:tcW w:w="2625"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抗（抑）菌制剂膏、霜剂型：禁用物质氯倍他索丙酸酯检验</w:t>
            </w:r>
          </w:p>
          <w:p>
            <w:pPr>
              <w:jc w:val="left"/>
              <w:rPr>
                <w:rFonts w:hint="eastAsia" w:eastAsia="仿宋_GB2312"/>
                <w:color w:val="auto"/>
                <w:sz w:val="21"/>
                <w:szCs w:val="21"/>
                <w:lang w:eastAsia="zh-CN"/>
              </w:rPr>
            </w:pPr>
            <w:r>
              <w:rPr>
                <w:rFonts w:hint="eastAsia" w:ascii="仿宋_GB2312" w:hAnsi="仿宋_GB2312" w:eastAsia="仿宋_GB2312" w:cs="仿宋_GB2312"/>
                <w:color w:val="auto"/>
                <w:sz w:val="21"/>
                <w:szCs w:val="21"/>
                <w:vertAlign w:val="baseline"/>
                <w:lang w:eastAsia="zh-CN"/>
              </w:rPr>
              <w:t>抗（抑）菌制剂除膏、霜以外剂型：有效成分含量检测（有效成分为非单纯化学成分的做一项抗力最强微生物实验室杀灭或抑菌试验）</w:t>
            </w:r>
          </w:p>
        </w:tc>
        <w:tc>
          <w:tcPr>
            <w:tcW w:w="990"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100%</w:t>
            </w:r>
          </w:p>
        </w:tc>
        <w:tc>
          <w:tcPr>
            <w:tcW w:w="817"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国家卫生健康监督信息系统抽取</w:t>
            </w:r>
          </w:p>
        </w:tc>
        <w:tc>
          <w:tcPr>
            <w:tcW w:w="686"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val="en-US" w:eastAsia="zh-CN"/>
              </w:rPr>
              <w:t>1</w:t>
            </w:r>
            <w:r>
              <w:rPr>
                <w:rFonts w:hint="eastAsia" w:ascii="仿宋_GB2312" w:hAnsi="仿宋_GB2312" w:eastAsia="仿宋_GB2312" w:cs="仿宋_GB2312"/>
                <w:color w:val="auto"/>
                <w:sz w:val="21"/>
                <w:szCs w:val="21"/>
                <w:vertAlign w:val="baseline"/>
                <w:lang w:eastAsia="zh-CN"/>
              </w:rPr>
              <w:t>次</w:t>
            </w:r>
            <w:r>
              <w:rPr>
                <w:rFonts w:hint="eastAsia" w:ascii="仿宋_GB2312" w:hAnsi="仿宋_GB2312" w:eastAsia="仿宋_GB2312" w:cs="仿宋_GB2312"/>
                <w:color w:val="auto"/>
                <w:sz w:val="21"/>
                <w:szCs w:val="21"/>
                <w:vertAlign w:val="baseline"/>
                <w:lang w:val="en-US" w:eastAsia="zh-CN"/>
              </w:rPr>
              <w:t>/年</w:t>
            </w:r>
          </w:p>
        </w:tc>
        <w:tc>
          <w:tcPr>
            <w:tcW w:w="671" w:type="dxa"/>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509" w:type="dxa"/>
            <w:vMerge w:val="restart"/>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8</w:t>
            </w:r>
          </w:p>
        </w:tc>
        <w:tc>
          <w:tcPr>
            <w:tcW w:w="686" w:type="dxa"/>
            <w:vMerge w:val="restart"/>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仓山区卫生健康局</w:t>
            </w:r>
          </w:p>
        </w:tc>
        <w:tc>
          <w:tcPr>
            <w:tcW w:w="1115" w:type="dxa"/>
            <w:vMerge w:val="restart"/>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《中华人民共和国职业病防治法》等</w:t>
            </w:r>
          </w:p>
        </w:tc>
        <w:tc>
          <w:tcPr>
            <w:tcW w:w="545" w:type="dxa"/>
            <w:vMerge w:val="restart"/>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职业卫生</w:t>
            </w: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用人单位职业卫生</w:t>
            </w:r>
          </w:p>
        </w:tc>
        <w:tc>
          <w:tcPr>
            <w:tcW w:w="4220" w:type="dxa"/>
            <w:vAlign w:val="center"/>
          </w:tcPr>
          <w:p>
            <w:pPr>
              <w:jc w:val="left"/>
              <w:rPr>
                <w:rFonts w:hint="eastAsia" w:ascii="仿宋_GB2312" w:hAnsi="仿宋_GB2312" w:eastAsia="仿宋_GB2312" w:cs="仿宋_GB2312"/>
                <w:color w:val="auto"/>
                <w:sz w:val="21"/>
                <w:szCs w:val="21"/>
                <w:vertAlign w:val="baseline"/>
                <w:lang w:eastAsia="zh-CN"/>
              </w:rPr>
            </w:pPr>
            <w:r>
              <w:rPr>
                <w:rFonts w:hint="default" w:ascii="仿宋_GB2312" w:hAnsi="仿宋_GB2312" w:eastAsia="仿宋_GB2312" w:cs="仿宋_GB2312"/>
                <w:color w:val="auto"/>
                <w:sz w:val="21"/>
                <w:szCs w:val="21"/>
                <w:vertAlign w:val="baseline"/>
                <w:lang w:eastAsia="zh-CN"/>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tc>
        <w:tc>
          <w:tcPr>
            <w:tcW w:w="2625"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无</w:t>
            </w:r>
          </w:p>
        </w:tc>
        <w:tc>
          <w:tcPr>
            <w:tcW w:w="990" w:type="dxa"/>
            <w:vAlign w:val="center"/>
          </w:tcPr>
          <w:p>
            <w:pPr>
              <w:jc w:val="left"/>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不低于2022年检查数</w:t>
            </w:r>
          </w:p>
        </w:tc>
        <w:tc>
          <w:tcPr>
            <w:tcW w:w="817"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自行抽取</w:t>
            </w:r>
          </w:p>
        </w:tc>
        <w:tc>
          <w:tcPr>
            <w:tcW w:w="686"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1次/年</w:t>
            </w:r>
          </w:p>
        </w:tc>
        <w:tc>
          <w:tcPr>
            <w:tcW w:w="671" w:type="dxa"/>
            <w:vAlign w:val="center"/>
          </w:tcPr>
          <w:p>
            <w:pPr>
              <w:jc w:val="center"/>
              <w:rPr>
                <w:rFonts w:hint="eastAsia" w:ascii="仿宋_GB2312" w:hAnsi="仿宋_GB2312" w:eastAsia="仿宋_GB2312" w:cs="仿宋_GB2312"/>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509" w:type="dxa"/>
            <w:vMerge w:val="continue"/>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686" w:type="dxa"/>
            <w:vMerge w:val="continue"/>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1115" w:type="dxa"/>
            <w:vMerge w:val="continue"/>
            <w:vAlign w:val="center"/>
          </w:tcPr>
          <w:p>
            <w:pPr>
              <w:jc w:val="center"/>
              <w:rPr>
                <w:rFonts w:hint="eastAsia" w:ascii="仿宋_GB2312" w:hAnsi="仿宋_GB2312" w:eastAsia="仿宋_GB2312" w:cs="仿宋_GB2312"/>
                <w:color w:val="auto"/>
                <w:sz w:val="21"/>
                <w:szCs w:val="21"/>
                <w:vertAlign w:val="baseline"/>
                <w:lang w:val="en-US" w:eastAsia="zh-CN"/>
              </w:rPr>
            </w:pPr>
          </w:p>
        </w:tc>
        <w:tc>
          <w:tcPr>
            <w:tcW w:w="545" w:type="dxa"/>
            <w:vMerge w:val="continue"/>
            <w:vAlign w:val="center"/>
          </w:tcPr>
          <w:p>
            <w:pPr>
              <w:jc w:val="center"/>
              <w:rPr>
                <w:rFonts w:hint="eastAsia" w:ascii="仿宋_GB2312" w:hAnsi="仿宋_GB2312" w:eastAsia="仿宋_GB2312" w:cs="仿宋_GB2312"/>
                <w:color w:val="auto"/>
                <w:sz w:val="21"/>
                <w:szCs w:val="21"/>
                <w:vertAlign w:val="baseline"/>
                <w:lang w:eastAsia="zh-CN"/>
              </w:rPr>
            </w:pPr>
          </w:p>
        </w:tc>
        <w:tc>
          <w:tcPr>
            <w:tcW w:w="1310"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职业卫生技术服务机构</w:t>
            </w:r>
          </w:p>
        </w:tc>
        <w:tc>
          <w:tcPr>
            <w:tcW w:w="4220" w:type="dxa"/>
            <w:vAlign w:val="center"/>
          </w:tcPr>
          <w:p>
            <w:pPr>
              <w:jc w:val="left"/>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1、资质证书；2、业务范围及出具证明；3、技术服务相关工作要求；4、专业技术人员管理</w:t>
            </w:r>
          </w:p>
        </w:tc>
        <w:tc>
          <w:tcPr>
            <w:tcW w:w="2625"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无</w:t>
            </w:r>
          </w:p>
        </w:tc>
        <w:tc>
          <w:tcPr>
            <w:tcW w:w="990" w:type="dxa"/>
            <w:vAlign w:val="center"/>
          </w:tcPr>
          <w:p>
            <w:pPr>
              <w:jc w:val="left"/>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60%</w:t>
            </w:r>
          </w:p>
        </w:tc>
        <w:tc>
          <w:tcPr>
            <w:tcW w:w="817" w:type="dxa"/>
            <w:vAlign w:val="center"/>
          </w:tcPr>
          <w:p>
            <w:pPr>
              <w:jc w:val="center"/>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自行抽取</w:t>
            </w:r>
          </w:p>
        </w:tc>
        <w:tc>
          <w:tcPr>
            <w:tcW w:w="686" w:type="dxa"/>
            <w:vAlign w:val="center"/>
          </w:tcPr>
          <w:p>
            <w:pPr>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1次/年</w:t>
            </w:r>
          </w:p>
        </w:tc>
        <w:tc>
          <w:tcPr>
            <w:tcW w:w="671" w:type="dxa"/>
            <w:vAlign w:val="center"/>
          </w:tcPr>
          <w:p>
            <w:pPr>
              <w:jc w:val="center"/>
              <w:rPr>
                <w:rFonts w:hint="eastAsia" w:ascii="仿宋_GB2312" w:hAnsi="仿宋_GB2312" w:eastAsia="仿宋_GB2312" w:cs="仿宋_GB2312"/>
                <w:color w:val="auto"/>
                <w:sz w:val="21"/>
                <w:szCs w:val="21"/>
                <w:vertAlign w:val="baseline"/>
                <w:lang w:eastAsia="zh-CN"/>
              </w:rPr>
            </w:pPr>
          </w:p>
        </w:tc>
      </w:tr>
    </w:tbl>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职业卫生、</w:t>
      </w:r>
      <w:r>
        <w:rPr>
          <w:rFonts w:hint="eastAsia" w:ascii="仿宋_GB2312" w:hAnsi="仿宋_GB2312" w:eastAsia="仿宋_GB2312" w:cs="仿宋_GB2312"/>
          <w:sz w:val="21"/>
          <w:szCs w:val="21"/>
          <w:vertAlign w:val="baseline"/>
          <w:lang w:val="en-US" w:eastAsia="zh-CN"/>
        </w:rPr>
        <w:t>涉水产品、</w:t>
      </w:r>
      <w:r>
        <w:rPr>
          <w:rFonts w:hint="eastAsia" w:ascii="仿宋_GB2312" w:hAnsi="仿宋_GB2312" w:eastAsia="仿宋_GB2312" w:cs="仿宋_GB2312"/>
          <w:color w:val="auto"/>
          <w:sz w:val="21"/>
          <w:szCs w:val="21"/>
          <w:vertAlign w:val="baseline"/>
          <w:lang w:eastAsia="zh-CN"/>
        </w:rPr>
        <w:t>小型集中式供水及二次供水自行抽取。</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OWNmZDAwZmM3OTJkYjMxYzFiM2I1ZDA2NjRmMjAifQ=="/>
  </w:docVars>
  <w:rsids>
    <w:rsidRoot w:val="76A63701"/>
    <w:rsid w:val="032171AE"/>
    <w:rsid w:val="035D29C3"/>
    <w:rsid w:val="03B83188"/>
    <w:rsid w:val="076064B7"/>
    <w:rsid w:val="09715C46"/>
    <w:rsid w:val="0D663D78"/>
    <w:rsid w:val="11154914"/>
    <w:rsid w:val="112050C4"/>
    <w:rsid w:val="12E81A96"/>
    <w:rsid w:val="133F07D0"/>
    <w:rsid w:val="1405684C"/>
    <w:rsid w:val="172F0981"/>
    <w:rsid w:val="1BAB0945"/>
    <w:rsid w:val="23B90704"/>
    <w:rsid w:val="24571CF6"/>
    <w:rsid w:val="27E80F73"/>
    <w:rsid w:val="28D007B0"/>
    <w:rsid w:val="2C397789"/>
    <w:rsid w:val="2D3E2BAE"/>
    <w:rsid w:val="32D0111C"/>
    <w:rsid w:val="33B51EE1"/>
    <w:rsid w:val="3B4C5173"/>
    <w:rsid w:val="3CE24669"/>
    <w:rsid w:val="3E49058F"/>
    <w:rsid w:val="45885DB9"/>
    <w:rsid w:val="463459B7"/>
    <w:rsid w:val="48CA38DE"/>
    <w:rsid w:val="499A7AE0"/>
    <w:rsid w:val="499D4382"/>
    <w:rsid w:val="4BAC206E"/>
    <w:rsid w:val="53AA163C"/>
    <w:rsid w:val="55766CB2"/>
    <w:rsid w:val="56E00CD8"/>
    <w:rsid w:val="582B28AF"/>
    <w:rsid w:val="596D2408"/>
    <w:rsid w:val="61F52FB6"/>
    <w:rsid w:val="626809B9"/>
    <w:rsid w:val="645958C2"/>
    <w:rsid w:val="64951C06"/>
    <w:rsid w:val="6DBC1184"/>
    <w:rsid w:val="6F0D6661"/>
    <w:rsid w:val="6FF70921"/>
    <w:rsid w:val="734C404A"/>
    <w:rsid w:val="7580558E"/>
    <w:rsid w:val="76A63701"/>
    <w:rsid w:val="78915415"/>
    <w:rsid w:val="78D12489"/>
    <w:rsid w:val="7B713AB0"/>
    <w:rsid w:val="7D5861F2"/>
    <w:rsid w:val="7E5B3E9D"/>
    <w:rsid w:val="7EAA358E"/>
    <w:rsid w:val="7ED86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99"/>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2881</Words>
  <Characters>2995</Characters>
  <Lines>0</Lines>
  <Paragraphs>0</Paragraphs>
  <TotalTime>70</TotalTime>
  <ScaleCrop>false</ScaleCrop>
  <LinksUpToDate>false</LinksUpToDate>
  <CharactersWithSpaces>2998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2021-06-01T09:41:00Z</dcterms:created>
  <dc:creator>呜里黑啊</dc:creator>
  <cp:lastModifiedBy>lenovo</cp:lastModifiedBy>
  <cp:lastPrinted>2022-08-04T02:57:00Z</cp:lastPrinted>
  <dcterms:modified xsi:type="dcterms:W3CDTF">2023-06-15T10:15:29Z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49394B91F34940FFA5408C079991A5A1_13</vt:lpwstr>
  </property>
</Properties>
</file>