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48"/>
          <w:szCs w:val="48"/>
          <w:lang w:val="en-US" w:eastAsia="zh-CN"/>
        </w:rPr>
      </w:pPr>
      <w:r>
        <w:rPr>
          <w:rFonts w:hint="eastAsia" w:ascii="宋体" w:hAnsi="宋体" w:eastAsia="宋体" w:cs="宋体"/>
          <w:sz w:val="48"/>
          <w:szCs w:val="48"/>
          <w:lang w:val="en-US" w:eastAsia="zh-CN"/>
        </w:rPr>
        <w:t>仓山区卫健局2024年行政检查工作计划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为了切实加强对行政执法行为的监督，不断提升卫生健康行政执法规范化水平，全面推进依法行政和法治政府建设，持续优化法治化营商环境，</w:t>
      </w:r>
      <w:r>
        <w:rPr>
          <w:rFonts w:hint="eastAsia" w:ascii="仿宋" w:hAnsi="仿宋" w:eastAsia="仿宋" w:cs="仿宋"/>
          <w:sz w:val="32"/>
          <w:szCs w:val="32"/>
          <w:lang w:val="en-US" w:eastAsia="zh-CN"/>
        </w:rPr>
        <w:t>现将我局</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年度行政执法检查计划</w:t>
      </w:r>
      <w:r>
        <w:rPr>
          <w:rFonts w:hint="eastAsia" w:ascii="仿宋" w:hAnsi="仿宋" w:eastAsia="仿宋" w:cs="仿宋"/>
          <w:sz w:val="32"/>
          <w:szCs w:val="32"/>
          <w:lang w:val="en-US" w:eastAsia="zh-CN"/>
        </w:rPr>
        <w:t>制定如下</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　　以科学发展观为指导，以建立符合我局卫生监督特点的日常检查与随机抽查有机结合的工作机制为目标，完成202</w:t>
      </w:r>
      <w:r>
        <w:rPr>
          <w:rFonts w:hint="eastAsia" w:ascii="仿宋" w:hAnsi="仿宋" w:eastAsia="仿宋" w:cs="仿宋"/>
          <w:sz w:val="32"/>
          <w:szCs w:val="32"/>
          <w:lang w:val="en-US" w:eastAsia="zh-CN"/>
        </w:rPr>
        <w:t>4</w:t>
      </w:r>
      <w:bookmarkStart w:id="0" w:name="_GoBack"/>
      <w:bookmarkEnd w:id="0"/>
      <w:r>
        <w:rPr>
          <w:rFonts w:hint="eastAsia" w:ascii="仿宋" w:hAnsi="仿宋" w:eastAsia="仿宋" w:cs="仿宋"/>
          <w:sz w:val="32"/>
          <w:szCs w:val="32"/>
        </w:rPr>
        <w:t>年各项随机监督抽查工作，包含国家监督抽检任务、区级监督抽查任务、“双随机”跨部门联合抽查等。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卫生健康综合监督工作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医疗卫生监督。对辖区内非公立医疗美容机构实施量化分级，对辖区内非公立口腔医疗机构进行量化评级；对医疗市场暗访和突击检查，查处违法违规行为，通过现场检查、资料查阅方式对辖区内医疗机构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公共卫生监督。开展游泳场所卫生管理专项整治活动；开展规范巩固公共场所量化分级管理工作，通过现场检查、资料查阅方式对辖区内公共场所经营单位开展监督检查。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职业与放射卫生监督。通过现场检查、资料查阅方式对辖区内放射诊疗机构、职业健康检查机构、职业病诊断机构、职业卫生技术服务机构开展监督检查，通过现场检查、资料查阅方式对辖区内存在职业病危害企业的职业病防治情况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学校卫生和生活饮用水卫生监督。通过现场检查、资料查阅方式对辖区内学校托、幼机构开展学校、托幼机构传染病防控监督检查，通过现场检查、资料查阅方式开展集中式供水、二次供水单位、涉水产品生产企业监督检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传染病防治卫生监督。通过现场检查、资料查阅方式对辖区内民营医疗机构、门诊部等医疗卫生机构开展监督检查，开展抗（抑）菌制剂监督检查，严厉打击违规添加违禁物质、违法宣传等违法行为。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消毒卫生监督。通过现场检查、资料查阅方式对辖区内消毒产品生产企业及餐饮具集中消毒单位开展监督检查。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7.妇幼健康</w:t>
      </w:r>
      <w:r>
        <w:rPr>
          <w:rFonts w:hint="eastAsia" w:ascii="仿宋" w:hAnsi="仿宋" w:eastAsia="仿宋" w:cs="仿宋"/>
          <w:sz w:val="32"/>
          <w:szCs w:val="32"/>
        </w:rPr>
        <w:t>监督。通过现场检查、资料查阅方式对辖区内取得《母婴保健技术服务执业许可证》的医疗保健机构开展监督检查。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“双随机、一公开”监督检查。依托国家卫生健康监督信息平台和山东省政府部门联合“双随机、一公开” 监管平台开展“双随机、一公开”监督检查。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为进一步加强龙华区卫生监督执法各项工作，认真贯彻落实国家、省、市、区卫生健康监督执法工作会议精神及要求，严格依法行政，按照《市“双随机、一公开”联席会议办公室关于做好</w:t>
      </w:r>
      <w:r>
        <w:rPr>
          <w:rFonts w:hint="eastAsia" w:ascii="仿宋" w:hAnsi="仿宋" w:eastAsia="仿宋" w:cs="仿宋"/>
          <w:sz w:val="32"/>
          <w:szCs w:val="32"/>
          <w:lang w:eastAsia="zh-CN"/>
        </w:rPr>
        <w:t>2024</w:t>
      </w:r>
      <w:r>
        <w:rPr>
          <w:rFonts w:hint="eastAsia" w:ascii="仿宋" w:hAnsi="仿宋" w:eastAsia="仿宋" w:cs="仿宋"/>
          <w:sz w:val="32"/>
          <w:szCs w:val="32"/>
        </w:rPr>
        <w:t>年“双随机、一公开”监管工作的通知》的文件要求，并结合我局实际，制定本工作计划。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三、检查方式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均为现场检查。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（一）提高监督效率，规范行政执法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做好随机抽查任务与日常监督工作的衔接；整合全所资源，对被抽取监督员予以支持，各参与部门相互配合；对检查过程中及移送本辖区的案件发现违法行为符合立案条件的，坚决立案查处。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（二）强化责任观念，加强组织领导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要将双随机抽查工作任务摆在重心，谋划在先，行动提前，积极推进本单位随机抽查任务的执行，务必按时保质完成</w:t>
      </w:r>
      <w:r>
        <w:rPr>
          <w:rFonts w:hint="eastAsia" w:ascii="仿宋" w:hAnsi="仿宋" w:eastAsia="仿宋" w:cs="仿宋"/>
          <w:sz w:val="32"/>
          <w:szCs w:val="32"/>
          <w:lang w:eastAsia="zh-CN"/>
        </w:rPr>
        <w:t>2024</w:t>
      </w:r>
      <w:r>
        <w:rPr>
          <w:rFonts w:hint="eastAsia" w:ascii="仿宋" w:hAnsi="仿宋" w:eastAsia="仿宋" w:cs="仿宋"/>
          <w:sz w:val="32"/>
          <w:szCs w:val="32"/>
        </w:rPr>
        <w:t>年随机抽查任务并根据文件要求做好各级双随机任务。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（三）加强合作交流，注重信息反馈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加强单位间的业务沟通与交流，在涉及跨区违规案件的移交与后续调查上，需密切配合，做到顺畅高效。在跨部门联合调查中，需与联合部门密切联络，提高监管效能。遇到疑难问题第一时间反映，并按要求汇总、分析上报抽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仓山区卫生健康局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mI2NWY4NDI0ZjFmMGU0MDRmMDQ4M2YxNDEwM2YifQ=="/>
  </w:docVars>
  <w:rsids>
    <w:rsidRoot w:val="45755A91"/>
    <w:rsid w:val="35020060"/>
    <w:rsid w:val="45755A91"/>
    <w:rsid w:val="7FF4F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1337</Words>
  <Characters>1364</Characters>
  <Lines>0</Lines>
  <Paragraphs>0</Paragraphs>
  <TotalTime>7</TotalTime>
  <ScaleCrop>false</ScaleCrop>
  <LinksUpToDate>false</LinksUpToDate>
  <CharactersWithSpaces>1367</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2023-06-16T17:10:00Z</dcterms:created>
  <dc:creator>曼陀罗华</dc:creator>
  <cp:lastModifiedBy>user</cp:lastModifiedBy>
  <cp:lastPrinted>2023-06-16T17:32:00Z</cp:lastPrinted>
  <dcterms:modified xsi:type="dcterms:W3CDTF">2024-10-28T15:29:03Z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7D04B094058C4C9C842ACB26C1DE8B4F_11</vt:lpwstr>
  </property>
</Properties>
</file>