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950"/>
        <w:gridCol w:w="3990"/>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废止的行政规范性文件目录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文号</w:t>
            </w:r>
          </w:p>
        </w:tc>
        <w:tc>
          <w:tcPr>
            <w:tcW w:w="399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文件名称</w:t>
            </w:r>
          </w:p>
        </w:tc>
        <w:tc>
          <w:tcPr>
            <w:tcW w:w="179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废止理由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仓政综〔2020〕29号</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福州市仓山区人民政府印发关于帮助中小微企业应对疫情共渡难关十三条措施的通知</w:t>
            </w:r>
          </w:p>
        </w:tc>
        <w:tc>
          <w:tcPr>
            <w:tcW w:w="17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适用期已过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仓政综〔2020〕43号</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福州市仓山区人民政府印发关于支持和推动企业复工复产五条措施的通知</w:t>
            </w:r>
          </w:p>
        </w:tc>
        <w:tc>
          <w:tcPr>
            <w:tcW w:w="17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未标适用期，但已过适用年份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仓政综〔2020〕44号</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福州市仓山区人民政府关于印发金山爱琴海省级示范商圈资金使用办法的通知</w:t>
            </w:r>
          </w:p>
        </w:tc>
        <w:tc>
          <w:tcPr>
            <w:tcW w:w="17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适用期已过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仓政综〔2020〕45号</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福州市仓山区人民政府关于支持规模以上企业员工尽快自行返岗交通补贴有关问题的通知</w:t>
            </w:r>
          </w:p>
        </w:tc>
        <w:tc>
          <w:tcPr>
            <w:tcW w:w="17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未标适用期，但已过适用年份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仓政综〔2020〕162号</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福州市仓山区人民政府关于印发仓山区民宿管理指导意见(试行)的通知</w:t>
            </w:r>
          </w:p>
        </w:tc>
        <w:tc>
          <w:tcPr>
            <w:tcW w:w="17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已被新文替代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仓政综〔2020〕370号</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福州市仓山区人民政府关于印发仓山区关于促进生物医药产业高质量发展的八条措施的通知</w:t>
            </w:r>
          </w:p>
        </w:tc>
        <w:tc>
          <w:tcPr>
            <w:tcW w:w="17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适用期已过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仓政办〔2021〕4号</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仓山区人民政府办公室关于做好2021年春节期间稳生产稳用工的通知</w:t>
            </w:r>
          </w:p>
        </w:tc>
        <w:tc>
          <w:tcPr>
            <w:tcW w:w="17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未标适用期，但已过适用年份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仓政综〔2021〕32号</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仓山区人民政府关于做好2021年春运工作和加强春运疫情防控的通知</w:t>
            </w:r>
          </w:p>
        </w:tc>
        <w:tc>
          <w:tcPr>
            <w:tcW w:w="17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未标适用期，但已过适用年份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仓政综〔2022〕127号</w:t>
            </w:r>
          </w:p>
        </w:tc>
        <w:tc>
          <w:tcPr>
            <w:tcW w:w="39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福州市仓山区人民政府关于印发</w:t>
            </w:r>
            <w:r>
              <w:rPr>
                <w:rFonts w:hint="eastAsia" w:ascii="仿宋" w:hAnsi="仿宋" w:eastAsia="仿宋" w:cs="仿宋"/>
                <w:sz w:val="24"/>
                <w:szCs w:val="24"/>
                <w:lang w:val="en-US" w:eastAsia="zh-CN"/>
              </w:rPr>
              <w:t>仓山区积极应对疫情影响进一步帮助市场主体纾困解难的若干措施</w:t>
            </w:r>
          </w:p>
        </w:tc>
        <w:tc>
          <w:tcPr>
            <w:tcW w:w="179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适用期已过</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890"/>
        <w:gridCol w:w="4185"/>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应予修改的行政规范性文件目录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89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文号</w:t>
            </w:r>
          </w:p>
        </w:tc>
        <w:tc>
          <w:tcPr>
            <w:tcW w:w="418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文件名称</w:t>
            </w:r>
          </w:p>
        </w:tc>
        <w:tc>
          <w:tcPr>
            <w:tcW w:w="165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w:t>
            </w:r>
          </w:p>
        </w:tc>
        <w:tc>
          <w:tcPr>
            <w:tcW w:w="189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c>
          <w:tcPr>
            <w:tcW w:w="418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c>
          <w:tcPr>
            <w:tcW w:w="165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c>
          <w:tcPr>
            <w:tcW w:w="189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c>
          <w:tcPr>
            <w:tcW w:w="418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c>
          <w:tcPr>
            <w:tcW w:w="165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vertAlign w:val="baseline"/>
                <w:lang w:eastAsia="zh-CN"/>
              </w:rPr>
            </w:pPr>
          </w:p>
        </w:tc>
        <w:tc>
          <w:tcPr>
            <w:tcW w:w="1890"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vertAlign w:val="baseline"/>
                <w:lang w:eastAsia="zh-CN"/>
              </w:rPr>
            </w:pPr>
          </w:p>
        </w:tc>
        <w:tc>
          <w:tcPr>
            <w:tcW w:w="418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vertAlign w:val="baseline"/>
                <w:lang w:eastAsia="zh-CN"/>
              </w:rPr>
            </w:pPr>
          </w:p>
        </w:tc>
        <w:tc>
          <w:tcPr>
            <w:tcW w:w="1658"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vertAlign w:val="baseline"/>
                <w:lang w:eastAsia="zh-CN"/>
              </w:rPr>
            </w:pPr>
          </w:p>
        </w:tc>
        <w:tc>
          <w:tcPr>
            <w:tcW w:w="1890"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vertAlign w:val="baseline"/>
                <w:lang w:eastAsia="zh-CN"/>
              </w:rPr>
            </w:pPr>
          </w:p>
        </w:tc>
        <w:tc>
          <w:tcPr>
            <w:tcW w:w="4185"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vertAlign w:val="baseline"/>
                <w:lang w:eastAsia="zh-CN"/>
              </w:rPr>
            </w:pPr>
          </w:p>
        </w:tc>
        <w:tc>
          <w:tcPr>
            <w:tcW w:w="1658"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3090"/>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继续保留的行政规范性文件目录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309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文号</w:t>
            </w:r>
          </w:p>
        </w:tc>
        <w:tc>
          <w:tcPr>
            <w:tcW w:w="470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仓政综〔2018〕150号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福州市仓山区人民政府关于印发《福州市仓山区农村集体经济组织成员身份界定指导意见》的通知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仓政综〔2019〕78号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关于印发《仓山区农村集体经济组织股权管理暂行办法》《仓山区农村集体经济组织收益分配暂行规定》《仓山区农村股份经济合作社（股份经济合作联合社）示范章程》的通知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仓政综〔2020〕296号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关于印发《仓山区促进科技创新发展的若干政策规定》的通知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仓政综〔2020〕337号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关于印发《仓山区扶持企业上市“金仓计划”实施意见》的通知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仓政综〔2020〕369号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福州市仓山区人民政府关于印发《仓山区关于加快生物医药产业园区式、集聚式发展的扶持政策》的通知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仓政综〔2021〕59号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仓山区人民政府关于推进中小学幼儿园教师“县管校聘”管理体制改革的实施方案（试行）的通知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仓政综〔2021〕65号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仓山区人民政府关于印发《2021年仓山区“数字·绿色”技术改造专项行动方案》的通知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仓政综〔2021〕340号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福州市仓山区人民政府关于修订仓山区民宿管理指导意见（试行）的通知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仓政综〔2022〕43号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仓山区人民政府关于印发《福州市仓山区突发环境事件应急预案》的通知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仓政综〔2022〕55号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福州市仓山区人民政府关于印发仓山区财政投资信息化项目管理办法的通知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仓政办〔2020〕138号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仓山区人民政府办公室关于印发《福州市仓山区人民政府关于居住区公共配套设施移交使用管理办法》的通知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仓政办〔2021〕140号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仓山区人民政府办公室关于印发《仓山区建立完善老年健康服务体系实施方案》的通知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仓政办〔2021〕153号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仓山区人民政府办公室关于印发仓山区遏制新增违法占用耕地全流程监管工作机制的通知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14</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vertAlign w:val="baseline"/>
                <w:lang w:val="en-US" w:eastAsia="zh-CN"/>
              </w:rPr>
              <w:t>仓政办〔2022〕32号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vertAlign w:val="baseline"/>
                <w:lang w:val="en-US" w:eastAsia="zh-CN"/>
              </w:rPr>
              <w:t>仓山区人民政府办公室关于印</w:t>
            </w:r>
            <w:r>
              <w:rPr>
                <w:rFonts w:hint="eastAsia" w:ascii="仿宋" w:hAnsi="仿宋" w:eastAsia="仿宋" w:cs="仿宋"/>
                <w:sz w:val="24"/>
                <w:szCs w:val="24"/>
                <w:lang w:val="en-US" w:eastAsia="zh-CN"/>
              </w:rPr>
              <w:t>仓山区建筑垃圾管理工作实施细则（试行）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15</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仓政办〔2022〕53号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仓山区人民政府办公室关于印发加快发展保障性租赁住房实施意见的通知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c>
          <w:tcPr>
            <w:tcW w:w="309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仓政办规〔2023〕1号</w:t>
            </w:r>
          </w:p>
        </w:tc>
        <w:tc>
          <w:tcPr>
            <w:tcW w:w="470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仓山区人民政府办公室关于印发仓山区加强入河排污口监督管理实施方案的通知</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MDBiMzQyNGNhMDEwMzM5MTNkMWViOTYwMWUyMmQifQ=="/>
  </w:docVars>
  <w:rsids>
    <w:rsidRoot w:val="5308559B"/>
    <w:rsid w:val="03EF49BF"/>
    <w:rsid w:val="0E8D7237"/>
    <w:rsid w:val="27A017C9"/>
    <w:rsid w:val="42480C67"/>
    <w:rsid w:val="4FE77BF1"/>
    <w:rsid w:val="517D6232"/>
    <w:rsid w:val="51E36FE1"/>
    <w:rsid w:val="5308559B"/>
    <w:rsid w:val="57B10631"/>
    <w:rsid w:val="5FF761FC"/>
    <w:rsid w:val="6A014F63"/>
    <w:rsid w:val="6E1C26AF"/>
    <w:rsid w:val="6EF000E9"/>
    <w:rsid w:val="74353B7B"/>
    <w:rsid w:val="77EBF4BF"/>
    <w:rsid w:val="BFF98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1605</Words>
  <Characters>1740</Characters>
  <Lines>0</Lines>
  <Paragraphs>0</Paragraphs>
  <TotalTime>4</TotalTime>
  <ScaleCrop>false</ScaleCrop>
  <LinksUpToDate>false</LinksUpToDate>
  <CharactersWithSpaces>1744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2023-06-14T23:15:00Z</dcterms:created>
  <dc:creator>Administrator</dc:creator>
  <cp:lastModifiedBy>uos</cp:lastModifiedBy>
  <cp:lastPrinted>2023-08-28T15:45:44Z</cp:lastPrinted>
  <dcterms:modified xsi:type="dcterms:W3CDTF">2023-08-28T15:55:51Z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49F7803A14B24DA4AF9206BE36810B23_13</vt:lpwstr>
  </property>
</Properties>
</file>