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78"/>
          <w:szCs w:val="78"/>
          <w14:textFill>
            <w14:solidFill>
              <w14:schemeClr w14:val="tx1"/>
            </w14:solidFill>
          </w14:textFill>
        </w:rPr>
      </w:pPr>
      <w:r>
        <w:rPr>
          <w:rFonts w:hint="eastAsia" w:ascii="宋体" w:hAnsi="宋体" w:eastAsia="宋体" w:cs="宋体"/>
          <w:b/>
          <w:bCs/>
          <w:i w:val="0"/>
          <w:iCs w:val="0"/>
          <w:caps w:val="0"/>
          <w:color w:val="000000" w:themeColor="text1"/>
          <w:spacing w:val="0"/>
          <w:sz w:val="78"/>
          <w:szCs w:val="78"/>
          <w:shd w:val="clear" w:fill="FFFFFF"/>
          <w14:textFill>
            <w14:solidFill>
              <w14:schemeClr w14:val="tx1"/>
            </w14:solidFill>
          </w14:textFill>
        </w:rPr>
        <w:t>福建省政府采购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78"/>
          <w:szCs w:val="78"/>
          <w14:textFill>
            <w14:solidFill>
              <w14:schemeClr w14:val="tx1"/>
            </w14:solidFill>
          </w14:textFill>
        </w:rPr>
      </w:pPr>
      <w:r>
        <w:rPr>
          <w:rFonts w:hint="eastAsia" w:ascii="宋体" w:hAnsi="宋体" w:eastAsia="宋体" w:cs="宋体"/>
          <w:b/>
          <w:bCs/>
          <w:i w:val="0"/>
          <w:iCs w:val="0"/>
          <w:caps w:val="0"/>
          <w:color w:val="000000" w:themeColor="text1"/>
          <w:spacing w:val="0"/>
          <w:sz w:val="78"/>
          <w:szCs w:val="78"/>
          <w:shd w:val="clear" w:fill="FFFFFF"/>
          <w14:textFill>
            <w14:solidFill>
              <w14:schemeClr w14:val="tx1"/>
            </w14:solidFill>
          </w14:textFill>
        </w:rPr>
        <w:t>货物和服务项目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78"/>
          <w:szCs w:val="78"/>
          <w14:textFill>
            <w14:solidFill>
              <w14:schemeClr w14:val="tx1"/>
            </w14:solidFill>
          </w14:textFill>
        </w:rPr>
      </w:pPr>
      <w:r>
        <w:rPr>
          <w:rFonts w:hint="eastAsia" w:ascii="宋体" w:hAnsi="宋体" w:eastAsia="宋体" w:cs="宋体"/>
          <w:b/>
          <w:bCs/>
          <w:i w:val="0"/>
          <w:iCs w:val="0"/>
          <w:caps w:val="0"/>
          <w:color w:val="000000" w:themeColor="text1"/>
          <w:spacing w:val="0"/>
          <w:sz w:val="78"/>
          <w:szCs w:val="78"/>
          <w:shd w:val="clear" w:fill="FFFFFF"/>
          <w14:textFill>
            <w14:solidFill>
              <w14:schemeClr w14:val="tx1"/>
            </w14:solidFill>
          </w14:textFill>
        </w:rPr>
        <w:t>公开招标文件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项目名称：福州市仓山区城市管理局城市管理执法保安服务项目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备案编号：CGXM-2023-350104-00016[2023]00028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项目编号：[350104]FZHTZB[GK]2023001</w:t>
      </w:r>
    </w:p>
    <w:p>
      <w:pPr>
        <w:rPr>
          <w:rFonts w:hint="eastAsia" w:ascii="宋体" w:hAnsi="宋体" w:eastAsia="宋体" w:cs="宋体"/>
          <w:b/>
          <w:bCs/>
          <w:color w:val="000000" w:themeColor="text1"/>
          <w:sz w:val="27"/>
          <w:szCs w:val="27"/>
          <w14:textFill>
            <w14:solidFill>
              <w14:schemeClr w14:val="tx1"/>
            </w14:solidFill>
          </w14:textFill>
        </w:rPr>
      </w:pPr>
    </w:p>
    <w:p>
      <w:pPr>
        <w:rPr>
          <w:rFonts w:hint="eastAsia" w:ascii="宋体" w:hAnsi="宋体" w:eastAsia="宋体" w:cs="宋体"/>
          <w:b/>
          <w:bCs/>
          <w:color w:val="000000" w:themeColor="text1"/>
          <w:sz w:val="27"/>
          <w:szCs w:val="27"/>
          <w14:textFill>
            <w14:solidFill>
              <w14:schemeClr w14:val="tx1"/>
            </w14:solidFill>
          </w14:textFill>
        </w:rPr>
      </w:pPr>
    </w:p>
    <w:p>
      <w:pPr>
        <w:rPr>
          <w:rFonts w:hint="eastAsia" w:ascii="宋体" w:hAnsi="宋体" w:eastAsia="宋体" w:cs="宋体"/>
          <w:b/>
          <w:bCs/>
          <w:color w:val="000000" w:themeColor="text1"/>
          <w:sz w:val="27"/>
          <w:szCs w:val="27"/>
          <w14:textFill>
            <w14:solidFill>
              <w14:schemeClr w14:val="tx1"/>
            </w14:solidFill>
          </w14:textFill>
        </w:rPr>
      </w:pPr>
    </w:p>
    <w:p>
      <w:pPr>
        <w:rPr>
          <w:rFonts w:hint="eastAsia" w:ascii="宋体" w:hAnsi="宋体" w:eastAsia="宋体" w:cs="宋体"/>
          <w:b/>
          <w:bCs/>
          <w:color w:val="000000" w:themeColor="text1"/>
          <w:sz w:val="27"/>
          <w:szCs w:val="27"/>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采购人：福州市仓山区城市管理局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代理机构：福州华腾招标有限公司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编制时间：2023年03月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rPr>
          <w:rFonts w:hint="eastAsia" w:ascii="宋体" w:hAnsi="宋体" w:eastAsia="宋体" w:cs="宋体"/>
          <w:b/>
          <w:bCs/>
          <w:i w:val="0"/>
          <w:iCs w:val="0"/>
          <w:caps w:val="0"/>
          <w:color w:val="000000" w:themeColor="text1"/>
          <w:spacing w:val="0"/>
          <w:sz w:val="39"/>
          <w:szCs w:val="39"/>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39"/>
          <w:szCs w:val="39"/>
          <w:shd w:val="clear" w:fill="FFFFFF"/>
          <w14:textFill>
            <w14:solidFill>
              <w14:schemeClr w14:val="tx1"/>
            </w14:solidFill>
          </w14:textFill>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39"/>
          <w:szCs w:val="39"/>
          <w14:textFill>
            <w14:solidFill>
              <w14:schemeClr w14:val="tx1"/>
            </w14:solidFill>
          </w14:textFill>
        </w:rPr>
      </w:pPr>
      <w:r>
        <w:rPr>
          <w:rFonts w:hint="eastAsia" w:ascii="宋体" w:hAnsi="宋体" w:eastAsia="宋体" w:cs="宋体"/>
          <w:b/>
          <w:bCs/>
          <w:i w:val="0"/>
          <w:iCs w:val="0"/>
          <w:caps w:val="0"/>
          <w:color w:val="000000" w:themeColor="text1"/>
          <w:spacing w:val="0"/>
          <w:sz w:val="39"/>
          <w:szCs w:val="39"/>
          <w:shd w:val="clear" w:fill="FFFFFF"/>
          <w14:textFill>
            <w14:solidFill>
              <w14:schemeClr w14:val="tx1"/>
            </w14:solidFill>
          </w14:textFill>
        </w:rPr>
        <w:t>第一章 投标邀请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福州华腾招标有限公司 采用公开招标方式组织 福州市仓山区城市管理局城市管理执法保安服务项目 （以下简称：“本项目”）的政府采购活动，现邀请供应商参加投标。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1、备案编号：CGXM-2023-350104-00016[2023]00028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2、项目编号：[350104]FZHTZB[GK]2023001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3、预算金额、最高限价：详见《采购标的一览表》。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4、招标内容及要求：详见《采购标的一览表》及招标文件第五章。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5、需要落实的政府采购政策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进口产品：无。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节能产品：无。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环境标志产品：无。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信息安全产品：无。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信用记录：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适用于采购包1，按照下列规定执行：A、信用信息查询渠道：“信用中国”网站（www.creditchina.gov.cn）、中国 政府采购网（www.ccgp.gov.cn）；B、信用信息查询截止时点：由资格审查小组在资格审查环节结束前对投标人进行信用 信息查询；C、投标人针对“信用记录查询结果”可自主提供信用记录证明材料，未提供该证明材料的不视为其投标无效。D、 信用记录查询结果的审查：①由资格审查小组通过上述网站查询并打印投标人信用记录（以下简称：“资格审查小组的查询结 果”）。②因上述网站原因导致资格审查小组无法查询投标人信用记录的（资格审查小组应将通过上述网站查询投标人信用记 录时的原始页面打印后随采购文件一并存档），视为查询结果未发现存在投标人应被拒绝参与政府采购活动相关的信息。③查 询结果存在投标人应被拒绝参与政府采购活动相关信息的，其资格审查不合格。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促进中小企业发展的相关政策：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采购包1：【预留】以联合体形式参加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面向的企业规模：中小企业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预留形式：【预留】以联合体形式参加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预留比例：45%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6、投标人的资格要求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6.1法定条件：符合政府采购法第二十二条第一款规定的条件。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6.2特定条件：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采购包1：</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44"/>
        <w:gridCol w:w="6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资格审查要求概况</w:t>
            </w:r>
          </w:p>
        </w:tc>
        <w:tc>
          <w:tcPr>
            <w:tcW w:w="84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招标文件规定的其他资格证明文件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①投标人具备公安部门颁发的《保安服务许可证》，须提供证书复印件（有效期内）；②投标人提供的相应证明材料复印件均应符合：内容完整、清晰、整洁，并由投标人加盖其单位公章。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本项目为以联合体形式落实中小企业预留份额，预留比例：45%，投标人提供的联合体协议中中小企业合同金额须达到45%，按照财政部、工信部文件（财库〔2020〕46号）规定，符合《工业和信息化部、国家统计局、国家发展和改革委员会、财政部关于印发中小企业划型标准规定的通知》（工信部联企业[2011]300号）、《国家统计局关于印发&lt;统计上大中小微型企业划分办法(2017)&gt;的通知》（国统字[2017]213号）规定的中小企业划分标准，投标时须提供《中小企业声明函》（服务类）和《联合体协议》。投标人非联合体形式投标的，则投标人须为中小企业，投标时须提供《中小企业声明函》（服务类）。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本项目采购包标的所属行业：“租赁和商务服务业”，投标人应按照招标文件第七章规定提供，否则其投标无效</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6.3是否接受联合体投标：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采购包1：接受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b/>
          <w:bCs/>
          <w:i w:val="0"/>
          <w:iCs w:val="0"/>
          <w:caps w:val="0"/>
          <w:color w:val="000000" w:themeColor="text1"/>
          <w:spacing w:val="0"/>
          <w:sz w:val="21"/>
          <w:szCs w:val="21"/>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shd w:val="clear" w:fill="FFFFFF"/>
          <w14:textFill>
            <w14:solidFill>
              <w14:schemeClr w14:val="tx1"/>
            </w14:solidFill>
          </w14:textFill>
        </w:rPr>
        <w:t>※根据上述资格要求，电子投标文件中应提交的“投标人的资格及资信证明文件”详见招标文件第四章。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7、招标文件的获取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7.1、招标文件获取期限：详见招标公告或更正公告，若不一致，以更正公告为准。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7.2、在招标文件获取期限内，供应商应通过福建省政府采购网上公开信息系统的注册账号（免费注册）并获取招标文件(登陆福建省政府采购网上公开信息系统进行文件获取)，否则投标将被拒绝。</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7.3、获取地点及方式：注册账号后，通过福建省政府采购网上公开信息系统以下载方式获取。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7.4、招标文件售价：0元。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8、</w:t>
      </w:r>
      <w:bookmarkStart w:id="0" w:name="_GoBack"/>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投标截止</w:t>
      </w:r>
      <w:bookmarkEnd w:id="0"/>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8.1、投标截止时间：详见招标公告或更正公告，若不一致，以更正公告为准。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8.2、投标人应在投标截止时间前按照福建省政府采购网上公开信息系统设定的操作流程将电子投标文件上传至福建省政府采购网上公开信息系统，否则投标将被拒绝。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9、开标时间及地点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详见招标公告或更正公告，若不一致，以更正公告为准。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10、公告期限</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10.1、招标公告的公告期限：自财政部和福建省财政厅指定的政府采购信息发布媒体最先发布公告之日起5个工作日。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84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10.2、招标文件公告期限：招标文件随同招标公告一并发布，其公告期限与招标公告的公告期限保持一致。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11、采购人：福州市仓山区城市管理局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地址： 福州市仓山区三高社区大坪路125号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邮编： 350007</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联系人： 吴先生</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联系电话： 0591-63331930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12、代理机构：福州华腾招标有限公司</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地址： 福州市鼓楼区温泉街道东大路36号花开富贵1#楼A座23层18H室、18I室、18J室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邮编： 350013</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联系人： 欧柳燕、林婧婧、陈顺美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联系电话： 0591-83300142-8006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附1：账户信息</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b/>
                <w:bCs/>
                <w:i w:val="0"/>
                <w:iCs w:val="0"/>
                <w:caps w:val="0"/>
                <w:color w:val="000000" w:themeColor="text1"/>
                <w:spacing w:val="0"/>
                <w:sz w:val="21"/>
                <w:szCs w:val="21"/>
                <w14:textFill>
                  <w14:solidFill>
                    <w14:schemeClr w14:val="tx1"/>
                  </w14:solidFill>
                </w14:textFill>
              </w:rPr>
              <w:t>投标保证金账户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开户名称： 福州华腾招标有限公司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开户银行：供应商在福建省政府采购网上公开信息系统获取招标文件后，根据其提示自行选择要缴交的投标保证金托管银行。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特别提示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1、投标人应认真核对账户信息，将投标保证金汇入以上账户，并自行承担因汇错投标保证金而产生的一切后果。</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2、投标人在转账或电汇的凭证上应按照以下格式注明，以便核对：“（项目编号：***）的投标保证金”。</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附2：采购标的一览表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采购包1：</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采购包预算金额（元）: 17,910,000.00</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采购包最高限价（元）: 17,910,000.00</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采购包保证金金额（元）: 0.00</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55"/>
        <w:gridCol w:w="1731"/>
        <w:gridCol w:w="759"/>
        <w:gridCol w:w="1911"/>
        <w:gridCol w:w="795"/>
        <w:gridCol w:w="1260"/>
        <w:gridCol w:w="14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8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序号</w:t>
            </w:r>
          </w:p>
        </w:tc>
        <w:tc>
          <w:tcPr>
            <w:tcW w:w="101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标的名称</w:t>
            </w:r>
          </w:p>
        </w:tc>
        <w:tc>
          <w:tcPr>
            <w:tcW w:w="44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数量</w:t>
            </w:r>
          </w:p>
        </w:tc>
        <w:tc>
          <w:tcPr>
            <w:tcW w:w="111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标的金额 （元）</w:t>
            </w:r>
          </w:p>
        </w:tc>
        <w:tc>
          <w:tcPr>
            <w:tcW w:w="46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计量单位</w:t>
            </w:r>
          </w:p>
        </w:tc>
        <w:tc>
          <w:tcPr>
            <w:tcW w:w="73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所属行业</w:t>
            </w:r>
          </w:p>
        </w:tc>
        <w:tc>
          <w:tcPr>
            <w:tcW w:w="83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是否允许进口产品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383"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1012"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协助城市管理执法保安服务</w:t>
            </w:r>
          </w:p>
        </w:tc>
        <w:tc>
          <w:tcPr>
            <w:tcW w:w="444"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3.00</w:t>
            </w:r>
          </w:p>
        </w:tc>
        <w:tc>
          <w:tcPr>
            <w:tcW w:w="1118"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17,910,000.00</w:t>
            </w:r>
          </w:p>
        </w:tc>
        <w:tc>
          <w:tcPr>
            <w:tcW w:w="465"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年</w:t>
            </w:r>
          </w:p>
        </w:tc>
        <w:tc>
          <w:tcPr>
            <w:tcW w:w="737"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租赁和商务服务业</w:t>
            </w:r>
          </w:p>
        </w:tc>
        <w:tc>
          <w:tcPr>
            <w:tcW w:w="839"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否</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rPr>
          <w:rFonts w:hint="eastAsia" w:ascii="宋体" w:hAnsi="宋体" w:eastAsia="宋体" w:cs="宋体"/>
          <w:b/>
          <w:bCs/>
          <w:i w:val="0"/>
          <w:iCs w:val="0"/>
          <w:caps w:val="0"/>
          <w:color w:val="000000" w:themeColor="text1"/>
          <w:spacing w:val="0"/>
          <w:sz w:val="39"/>
          <w:szCs w:val="39"/>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39"/>
          <w:szCs w:val="39"/>
          <w:shd w:val="clear" w:fill="FFFFFF"/>
          <w14:textFill>
            <w14:solidFill>
              <w14:schemeClr w14:val="tx1"/>
            </w14:solidFill>
          </w14:textFill>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39"/>
          <w:szCs w:val="39"/>
          <w14:textFill>
            <w14:solidFill>
              <w14:schemeClr w14:val="tx1"/>
            </w14:solidFill>
          </w14:textFill>
        </w:rPr>
      </w:pPr>
      <w:r>
        <w:rPr>
          <w:rFonts w:hint="eastAsia" w:ascii="宋体" w:hAnsi="宋体" w:eastAsia="宋体" w:cs="宋体"/>
          <w:b/>
          <w:bCs/>
          <w:i w:val="0"/>
          <w:iCs w:val="0"/>
          <w:caps w:val="0"/>
          <w:color w:val="000000" w:themeColor="text1"/>
          <w:spacing w:val="0"/>
          <w:sz w:val="39"/>
          <w:szCs w:val="39"/>
          <w:shd w:val="clear" w:fill="FFFFFF"/>
          <w14:textFill>
            <w14:solidFill>
              <w14:schemeClr w14:val="tx1"/>
            </w14:solidFill>
          </w14:textFill>
        </w:rPr>
        <w:t>第二章 投标人须知前附表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一、投标人须知前附表1</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0"/>
        <w:gridCol w:w="765"/>
        <w:gridCol w:w="7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3"/>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特别提示：本表与招标文件对应章节的内容若不一致，以本表为准。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序号</w:t>
            </w:r>
          </w:p>
        </w:tc>
        <w:tc>
          <w:tcPr>
            <w:tcW w:w="31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招标文件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（第三章）</w:t>
            </w:r>
          </w:p>
        </w:tc>
        <w:tc>
          <w:tcPr>
            <w:tcW w:w="450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w:t>
            </w:r>
          </w:p>
        </w:tc>
        <w:tc>
          <w:tcPr>
            <w:tcW w:w="31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6.1</w:t>
            </w:r>
          </w:p>
        </w:tc>
        <w:tc>
          <w:tcPr>
            <w:tcW w:w="450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是否组织现场考察或召开开标前答疑会：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采购包1：不组织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2</w:t>
            </w:r>
          </w:p>
        </w:tc>
        <w:tc>
          <w:tcPr>
            <w:tcW w:w="31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10.4</w:t>
            </w:r>
          </w:p>
        </w:tc>
        <w:tc>
          <w:tcPr>
            <w:tcW w:w="450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投标文件的份数：</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（1）可读介质（光盘或U盘） 0 份：投标人应将其上传至福建省政府采购网上公开信息系统的电子投标文件在该可读介质中另存 0 份。</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（2）电子投标文件：详见投标人须知前附表2《关于电子招标投标活动的专门规定》。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3</w:t>
            </w:r>
          </w:p>
        </w:tc>
        <w:tc>
          <w:tcPr>
            <w:tcW w:w="31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10.7-（1）</w:t>
            </w:r>
          </w:p>
        </w:tc>
        <w:tc>
          <w:tcPr>
            <w:tcW w:w="450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是否允许中标人将本项目的非主体、非关键性工作进行分包：</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采购包1：不允许合同分包；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4</w:t>
            </w:r>
          </w:p>
        </w:tc>
        <w:tc>
          <w:tcPr>
            <w:tcW w:w="31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10.8-（1）</w:t>
            </w:r>
          </w:p>
        </w:tc>
        <w:tc>
          <w:tcPr>
            <w:tcW w:w="450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投标有效期：投标截止时间起 90 个日历日。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5</w:t>
            </w:r>
          </w:p>
        </w:tc>
        <w:tc>
          <w:tcPr>
            <w:tcW w:w="31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12.1</w:t>
            </w:r>
          </w:p>
        </w:tc>
        <w:tc>
          <w:tcPr>
            <w:tcW w:w="450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确定中标候选人名单：</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6</w:t>
            </w:r>
          </w:p>
        </w:tc>
        <w:tc>
          <w:tcPr>
            <w:tcW w:w="31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12.2</w:t>
            </w:r>
          </w:p>
        </w:tc>
        <w:tc>
          <w:tcPr>
            <w:tcW w:w="450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本项目中标人的确定（以采购包为单位）：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 采购人应在政府采购招投标管理办法规定的时限内确定中标人。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（2）若出现中标候选人并列情形，则按照下列方式确定中标人：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①招标文件规定的方式：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若有相同的最高得分，则其中投标总价低的投标人将被排序在前；若有相同的最高得分且投标报价相同的，则按技术部分得分从高到低顺序进行排列，技术部分得分最高的投标人将被排序在前；若再相同时，则采取随机抽取方式确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②若本款第①点规定方式为“无”，则按照下列方式确定：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无。</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③若本款第①、②点规定方式均为“无”，则按照下列方式确定：随机抽取。</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（3）本项目确定的中标人家数：</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采购包1：1名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7</w:t>
            </w:r>
          </w:p>
        </w:tc>
        <w:tc>
          <w:tcPr>
            <w:tcW w:w="31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13.2</w:t>
            </w:r>
          </w:p>
        </w:tc>
        <w:tc>
          <w:tcPr>
            <w:tcW w:w="450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合同签订时限： 自中标通知书发出之日起30个日历日内。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8</w:t>
            </w:r>
          </w:p>
        </w:tc>
        <w:tc>
          <w:tcPr>
            <w:tcW w:w="31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15.1-（2）</w:t>
            </w:r>
          </w:p>
        </w:tc>
        <w:tc>
          <w:tcPr>
            <w:tcW w:w="450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质疑函原件应采用下列方式提交：书面形式。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9</w:t>
            </w:r>
          </w:p>
        </w:tc>
        <w:tc>
          <w:tcPr>
            <w:tcW w:w="31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15.4</w:t>
            </w:r>
          </w:p>
        </w:tc>
        <w:tc>
          <w:tcPr>
            <w:tcW w:w="450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招标文件的质疑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（1）潜在投标人可在质疑时效期间内对招标文件以书面形式提出质疑。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（2）质疑时效期间：应在依法获取招标文件之日起7个工作日内向 福州华腾招标有限公司 提出，依法获取招标文件的时间以福建省政府采购网上公开信息系统记载的为准。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※除上述规定外，对招标文件提出的质疑还应符合招标文件第三章第15.1条的有关规定。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10</w:t>
            </w:r>
          </w:p>
        </w:tc>
        <w:tc>
          <w:tcPr>
            <w:tcW w:w="31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16.1</w:t>
            </w:r>
          </w:p>
        </w:tc>
        <w:tc>
          <w:tcPr>
            <w:tcW w:w="450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监督管理部门： 福州市仓山区财政局 （仅限依法进行政府采购的货物或服务类项目）。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11</w:t>
            </w:r>
          </w:p>
        </w:tc>
        <w:tc>
          <w:tcPr>
            <w:tcW w:w="31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18.1</w:t>
            </w:r>
          </w:p>
        </w:tc>
        <w:tc>
          <w:tcPr>
            <w:tcW w:w="450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财政部和福建省财政厅指定的政府采购信息发布媒体（以下简称：“指定媒体”）：</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（1）中国政府采购网，网址www.ccgp.gov.cn。</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（2）中国政府采购网福建分网（福建省政府采购网），网址zfcg.czt.fujian.gov.cn。</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※若出现上述指定媒体信息不一致情形，应以中国政府采购网福建分网（福建省政府采购网）发布的为准。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12</w:t>
            </w:r>
          </w:p>
        </w:tc>
        <w:tc>
          <w:tcPr>
            <w:tcW w:w="317"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19</w:t>
            </w:r>
          </w:p>
        </w:tc>
        <w:tc>
          <w:tcPr>
            <w:tcW w:w="450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其他事项：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(1)本项目代理服务费：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本项目收取代理服务费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代理服务费用收取对象：中标/成交供应商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代理服务费收费标准：①、以差额定率累进法计算收取代理服务费，收费费率标准如下：中标（成交）金额在100万以下的部分，收费费率标准1.5%；中标（成交）金额在100-500万元的部分，收费费率标准0.8%；中标（成交）金额在500-1000万元的部分，收费费率标准0.45%；中标（成交）金额在1000-5000万的部分，收费费率标准0.25%；②、代理服务费的交纳方式：代理服务费由中标（成交）供应商在代理机构发布中标（成交）公告后5个工作日内支付代理服务费，代理服务费以银行转账或现金等付款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(2)其他：</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一）潜在投标人提交质疑书的补充材料：提供依法获取招标文件时间的证明材料（依法获取招标文件的时间以福建省政府采购网上公开信息系统记载的为准），投标人需在法定质疑期内一次性提出针对同一采购程序环节质疑，否则重复提交的质疑函将不予接收。（二）投标无效及废标条款：1、第二章投标人须知前附表：附表2④b、⑥ab；2、第三章投标人须知：3、9.2、9.3、9.4、9.5、9.6、9.7、10.6（1）（3）、10.8（2）、10.9（2）、10.12；3、第四章资格审查与评标：一、资格审查：1.3、1.4，二、评标：6.2（6）、6.3※、6.4（2）b、6.7、6.9、6.10、8.3；4、投标人出现《福建省财政厅关于电子化政府采购项目中视为串标情形认定与处理的指导意见》（闽财购〔2018〕30号）文中规定的视为串标情形的，其投标无效；5、招标文件中其他涉及投标无效的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491" w:type="pct"/>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备注</w:t>
            </w:r>
          </w:p>
        </w:tc>
        <w:tc>
          <w:tcPr>
            <w:tcW w:w="4508"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后有投标人须知前附表2，请勿遗漏。</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二、投标人须知前附表2</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50"/>
        <w:gridCol w:w="8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2"/>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关于电子招标投标活动的专门规定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序号</w:t>
            </w:r>
          </w:p>
        </w:tc>
        <w:tc>
          <w:tcPr>
            <w:tcW w:w="482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编列内容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76"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w:t>
            </w:r>
          </w:p>
        </w:tc>
        <w:tc>
          <w:tcPr>
            <w:tcW w:w="4823" w:type="pct"/>
            <w:tcBorders>
              <w:top w:val="single" w:color="000000" w:sz="6" w:space="0"/>
              <w:left w:val="single" w:color="000000" w:sz="6" w:space="0"/>
              <w:bottom w:val="single" w:color="000000" w:sz="6" w:space="0"/>
              <w:right w:val="single" w:color="000000" w:sz="6" w:space="0"/>
            </w:tcBorders>
            <w:shd w:val="clear" w:color="auto" w:fill="FFFFFF"/>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（1）电子招标投标活动的专门规定适用本项目电子招标投标活动。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（2）将招标文件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“第四章资格审查与评标1.3（2）①一般资格证明文件中提供财务状况报告(财务报告、或资信证明）：a.成立年限满1年及以上的投标人，提供经审计的上一年度的年度财务报告。”</w:t>
            </w:r>
          </w:p>
          <w:p>
            <w:pPr>
              <w:keepNext w:val="0"/>
              <w:keepLines w:val="0"/>
              <w:widowControl/>
              <w:suppressLineNumbers w:val="0"/>
              <w:wordWrap w:val="0"/>
              <w:spacing w:before="0" w:beforeAutospacing="0" w:after="0" w:afterAutospacing="0" w:line="480" w:lineRule="atLeast"/>
              <w:ind w:left="0" w:right="0" w:firstLine="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的内容修正为下列内容：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“a.成立年限满1年及以上的投标人，提供经审计的2021年度或2022年度的年度财务报告。（本项目招标文件中与本条款有冲突的以本条款修正内容为准）”</w:t>
            </w:r>
          </w:p>
          <w:p>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后适用本项目的电子招标投标活动。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（3）将下列内容增列为招标文件的组成部分（以下简称：“增列内容”）适用本项目的电子招标投标活动，若增列内容与招标文件其他章节内容有冲突，应以增列内容为准：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①电子招标投标活动的具体操作流程以福建省政府采购网上公开信息系统设定的为准。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②关于电子投标文件：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a.投标人应按照福建省政府采购网上公开信息系统设定的评审节点编制电子投标文件，否则资格审查小组、评标委员会将按照不利于投标人的内容进行认定。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③关于证明材料或资料：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b.若投标人提供注明“复印件无效”或“复印无效”的证明材料或资料，应结合上文a条款进行判定，若招标文件未要求投标人提供原件，投标人提供原件，复印件（含扫描件）均视为满足招标文件要求。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④关于“全称”、“投标人代表签字”及“加盖单位公章”：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a.在电子投标文件中，涉及“全称”和“投标人代表签字”的内容可使用打字录入方式完成。</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b.在电子投标文件中，涉及“加盖单位公章”的内容应使用投标人的CA证书完成，否则投标无效。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c.在电子投标文件中，若投标人按照本增列内容第④点第b项规定加盖其单位公章，则出现无全称、或投标人代表未签字等情形，不视为投标无效。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⑤关于投标人的CA证书：</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a.投标人的CA证书应在系统规定时间内使用CA证书进行电子投标文件的解密操作，逾期未解密的视为放弃投标。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b.投标人的CA证书可采用信封（包括但不限于：信封、档案袋、文件袋等）作为外包装进行单独包装。外包装密封、不密封皆可。</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c.投标人的CA证书或外包装应标记“项目名称、项目编号、投标人的全称”等内容，以方便识别、使用。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d.投标人的CA证书应能正常、有效使用，否则产生不利后果由投标人承担责任。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⑥关于投标截止时间过后</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a.未按招标文件规定提交投标保证金的，其投标将按无效投标处理。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b.有下列情形之一的，其投标无效,其保证金不予退还或通过投标保函进行索赔：</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b1不同投标人的电子投标文件具有相同内部识别码；</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b2不同投标人的投标保证金从同一单位或个人的账户转出；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b3投标人的投标保证金同一采购包下有其他投标人提交的投标保证金；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b4不同投标人存在串通投标的其他情形。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⑧其他：</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投标人的供应商名称（系统注册名称）应与CA证书供应商名称、保证金来源账户名称、投标文件供应商名称保持一致，请投标人注意。</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rPr>
          <w:rFonts w:hint="eastAsia" w:ascii="宋体" w:hAnsi="宋体" w:eastAsia="宋体" w:cs="宋体"/>
          <w:b/>
          <w:bCs/>
          <w:i w:val="0"/>
          <w:iCs w:val="0"/>
          <w:caps w:val="0"/>
          <w:color w:val="000000" w:themeColor="text1"/>
          <w:spacing w:val="0"/>
          <w:sz w:val="39"/>
          <w:szCs w:val="39"/>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39"/>
          <w:szCs w:val="39"/>
          <w:shd w:val="clear" w:fill="FFFFFF"/>
          <w14:textFill>
            <w14:solidFill>
              <w14:schemeClr w14:val="tx1"/>
            </w14:solidFill>
          </w14:textFill>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39"/>
          <w:szCs w:val="39"/>
          <w14:textFill>
            <w14:solidFill>
              <w14:schemeClr w14:val="tx1"/>
            </w14:solidFill>
          </w14:textFill>
        </w:rPr>
      </w:pPr>
      <w:r>
        <w:rPr>
          <w:rFonts w:hint="eastAsia" w:ascii="宋体" w:hAnsi="宋体" w:eastAsia="宋体" w:cs="宋体"/>
          <w:b/>
          <w:bCs/>
          <w:i w:val="0"/>
          <w:iCs w:val="0"/>
          <w:caps w:val="0"/>
          <w:color w:val="000000" w:themeColor="text1"/>
          <w:spacing w:val="0"/>
          <w:sz w:val="39"/>
          <w:szCs w:val="39"/>
          <w:shd w:val="clear" w:fill="FFFFFF"/>
          <w14:textFill>
            <w14:solidFill>
              <w14:schemeClr w14:val="tx1"/>
            </w14:solidFill>
          </w14:textFill>
        </w:rPr>
        <w:t>第三章 投标人须知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一、总则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1、适用范围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1.1适用于招标文件载明项目的政府采购活动（以下简称：“本次采购活动”）。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2、定义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2.1“采购标的”指招标文件载明的需要采购的货物或服务。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2.2“潜在投标人”指按照招标文件第一章第7条规定获取招标文件且有意向参加本项目投标的供应商。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2.3“投标人”指按照招标文件第一章第7条规定获取招标文件并参加本项目投标的供应商。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2.4“单位负责人”指单位法定代表人或法律、法规规定代表单位行使职权的主要负责人。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2.5“投标人代表”指投标人的单位负责人或“单位负责人授权书”中载明的接受授权方。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二、投标人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3、合格投标人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3.1一般规定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（1）投标人应遵守政府采购法及实施条例、政府采购招投标管理办法、政府采购质疑和投诉办法及财政部、福建省财政厅有关政府采购文件的规定，同时还应遵守有关法律、法规和规章的强制性规定。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（2）投标人的资格要求：详见招标文件第一章。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3.2若本项目接受联合体投标且投标人为联合体，则联合体各方应遵守本章第3.1条规定，同时还应遵守下列规定：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（1）联合体各方应提交联合体协议，联合体协议应符合招标文件规定。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（2）联合体各方不得再单独参加或与其他供应商另外组成联合体参加同一合同项下的投标。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（3）联合体各方应共同与采购人签订政府采购合同，就政府采购合同约定的事项对采购人承担连带责任。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（5）联合体一方放弃中标的，视为联合体整体放弃中标，联合体各方承担连带责任。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（6）如本项目不接受联合体投标而投标人为联合体的，或者本项目接受联合体投标但投标人组成的联合体不符合本章第3.2条规定的，投标无效。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4、投标费用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4.1除招标文件另有规定外，投标人应自行承担其参加本项目投标所涉及的一切费用。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三、招标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5、招标文件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5.1招标文件由下述部分组成：</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（1）投标邀请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（2）投标人须知前附表（表1、2）</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（3）投标人须知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（4）资格审查与评标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（5）招标内容及要求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（6）政府采购合同（参考文本）</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（7）电子投标文件格式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（8）按照招标文件规定作为招标文件组成部分的其他内容（若有）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5.2招标文件的澄清或修改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 福州华腾招标有限公司 可对已发出的招标文件进行必要的澄清或修改，但不得对招标文件载明的采购标的和投标人的资格要求进行改变。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（2）除本章第5.2条第（3）款规定情形外，澄清或修改的内容可能影响电子投标文件编制的， 福州华腾招标有限公司 将在投标截止时间至少15个日历日前，在招标文件载明的指定媒体以更正公告的形式发布澄清或修改的内容。不足15个日历日的， 福州华腾招标有限公司 将顺延投标截止时间及开标时间， 福州华腾招标有限公司 和投标人受原投标截止时间及开标时间制约的所有权利和义务均延长至新的投标截止时间及开标时间。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（3）澄清或修改的内容可能改变招标文件载明的采购标的和投标人的资格要求的，本次采购活动结束， 福州华腾招标有限公司 将依法组织后续采购活动（包括但不限于：重新招标、采用其他方式采购等）。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6、现场考察或开标前答疑会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6.1是否组织现场考察或召开开标前答疑会：详见招标文件第二章。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7、更正公告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7.1若 福州华腾招标有限公司 发布更正公告，则更正公告及其所发布的内容或信息（包括但不限于：招标文件的澄清或修改、现场考察或答疑会的有关事宜等）作为招标文件组成部分，对投标人具有约束力。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7.2更正公告作为 福州华腾招标有限公司 通知所有潜在投标人的书面形式。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8、终止公告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8.1若出现因重大变故导致采购任务取消情形， 福州华腾招标有限公司 可终止招标并发布终止公告。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8.2终止公告作为 福州华腾招标有限公司 通知所有潜在投标人的书面形式。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四、投标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9、投标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9.1投标人可对招标文件载明的全部或部分采购包进行投标。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9.2投标人应对同一个采购包内的所有内容进行完整投标，否则投标无效。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9.3投标人代表只能接受一个投标人的授权参加投标，否则投标无效。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9.4单位负责人为同一人或存在直接控股、管理关系的不同供应商，不得同时参加同一合同项下的投标，否则投标无效。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9.5为本项目提供整体设计、规范编制或项目管理、监理、检测等服务的供应商，不得参加本项目除整体设计、规范编制和项目管理、监理、检测等服务外的采购活动，否则投标无效。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9.6列入失信被执行人、重大税收违法案件当事人名单、政府采购严重违法失信行为记录名单及其他不符合政府采购法第二十二条规定条件的供应商，不得参加投标，否则投标无效。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9.7有下列情形之一的，视为投标人串通投标，其投标无效：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（1）不同投标人的电子投标文件由同一单位或个人编制；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（2）不同投标人委托同一单位或个人办理投标事宜；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（3）不同投标人的电子投标文件载明的项目管理成员或联系人员为同一人；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（4）不同投标人的电子投标文件异常一致或投标报价呈规律性差异；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（5）不同投标人的电子投标文件相互混装；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（6）不同投标人的投标保证金从同一单位或个人的账户转出；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（7）有关法律、法规和规章及招标文件规定的其他串通投标情形。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10、电子投标文件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10.1电子投标文件的编制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（1）投标人应先仔细阅读招标文件的全部内容后，再进行电子投标文件的编制。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（2）电子投标文件应按照本章第10.2条规定编制其组成部分。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（3）电子投标文件应满足招标文件提出的实质性要求和条件，并保证其所提交的全部资料是不可割离且真实、有效、准确、完整和不具有任何误导性的，否则造成不利后果由投标人承担责任。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10.2电子投标文件由下述部分组成：</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（1）资格及资信证明部分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①投标函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②投标人的资格及资信证明文件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③投标保证金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（2）报价部分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①开标一览表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②投标分项报价表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③招标文件规定的价格扣除证明材料（若有）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④招标文件规定的加分证明材料（若有）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（3）技术商务部分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①标的说明一览表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②技术和服务要求响应表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③商务条件响应表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④投标人提交的其他资料（若有）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⑤招标文件规定作为电子投标文件组成部分的其他内容（若有）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10.3电子投标文件的语言</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（1）除招标文件另有规定外，电子投标文件应使用中文文本，若有不同文本，以中文文本为准。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10.4投标文件的份数：详见招标文件第二章。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10.5电子投标文件的格式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（1）除招标文件另有规定外，电子投标文件应使用招标文件第七章规定的格式。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（2）除招标文件另有规定外，电子投标文件应使用不能擦去的墨料或墨水打印、书写或复印。</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（3）除招标文件另有规定外，电子投标文件应使用人民币作为计量货币。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（4）除招标文件另有规定外，签署、盖章应遵守下列规定：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①电子投标文件应加盖投标人的单位公章。若投标人代表为单位授权的委托代理人，应提供“单位授权书”。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②电子投标文件应没有涂改或行间插字，除非这些改动是根据 福州华腾招标有限公司 的指示进行的，或是为改正投标人造成的应修改的错误而进行的。若有前述改动，应按照下列规定之一对改动处进行处理：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a.投标人代表签字确认；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b.加盖投标人的单位公章或校正章。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10.6投标报价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（1）投标报价超出最高限价将导致投标无效。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（2）最高限价由采购人根据价格测算情况，在预算金额的额度内合理设定。最高限价不得超出预算金额。</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（3）除招标文件另有规定外，电子投标文件不能出现任何选择性的投标报价，即每一个采购包和品目号的采购标的都只能有一个投标报价。任何选择性的投标报价将导致投标无效。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10.7分包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（1）是否允许中标人将本项目的非主体、非关键性工作进行分包：详见招标文件第二章。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（3）招标文件允许中标人将非主体、非关键性工作进行分包的项目，有下列情形之一的，中标人不得分包：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①电子投标文件中未载明分包承担主体；</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②电子投标文件载明的分包承担主体不具备相应资质条件；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③电子投标文件载明的分包承担主体拟再次分包；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④享受中小企业扶持政策获得政府采购合同的，小微企业不得将合同分包给大中型企业，中型企业不得将合同分包给大型企业。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10.8投标有效期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（1）招标文件载明的投标有效期：详见招标文件第二章。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（2）电子投标文件承诺的投标有效期不得少于招标文件载明的投标有效期，否则投标无效。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（3）根据本次采购活动的需要， 福州华腾招标有限公司 可于投标有效期届满之前书面要求投标人延长投标有效期，投标人应在 福州华腾招标有限公司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10.9投标保证金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（1）投标保证金作为投标人按照招标文件规定履行相应投标责任、义务的约束及担保。</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（2）投标人以电子保函形式提交投标保证金的，保函的有效期应等于或长于电子投标文件承诺的投标有效期，否则投标无效。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（3）提交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①投标人以汇款形式缴纳投标保证金的，应从其银行账户（基本存款账户）按照下列方式：公对公转账方式向招标文件载明的投标保证金账户提交投标保证金，具体金额详见招标文件第一章。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③若本项目接受联合体投标且投标人为联合体，则联合体中的牵头方应按照本章第10.9条第（3）款第①、②点规定提交投标保证金。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※除招标文件另有规定外，未按照上述规定提交投标保证金将导致资格审查不合格。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（4）退还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①在投标截止时间前撤回已提交的电子投标文件的投标人，其投标保证金将在 福州华腾招标有限公司 收到投标人书面撤回通知之日起5个工作日内退回原账户。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②未中标人的投标保证金将在中标通知书发出之日起5个工作日内退回原账户。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③中标人的投标保证金将在政府采购合同签订之日起5个工作日内退回原账户；合同签订之日以福建省政府采购网上公开信息系统记载的为准。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④终止招标的， 福州华腾招标有限公司 将在终止公告发布之日起5个工作日内退回已收取的投标保证金及其在银行产生的孳息。</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⑤除招标文件另有规定外，质疑或投诉涉及的投标人，若投标保证金尚未退还，则待质疑或投诉处理完毕后不计利息原额退还。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※本章第10.9条第（4）款第①、②、③点规定的投标保证金退还时限不包括因投标人自身原因导致无法及时退还而增加的时间。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（6）有下列情形之一的，投标保证金将不予退还或通过投标保函进行索赔：</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①投标人串通投标；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②投标人提供虚假材料；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③投标人采取不正当手段诋毁、排挤其他投标人；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④投标截止时间后，投标人在投标有效期内撤销电子投标文件；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⑤招标文件规定的其他不予退还情形；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⑥中标人有下列情形之一的：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a.除不可抗力外，因中标人自身原因未在中标通知书要求的期限内与采购人签订政府采购合同；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b.未按照招标文件、投标文件的约定签订政府采购合同或提交履约保证金。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※若上述投标保证金不予退还情形给采购人（采购代理机构）造成损失，则投标人还要承担相应的赔偿责任。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10.10电子投标文件的提交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（1）一个投标人只能提交一个电子投标文件，并按照招标文件第一章规定在系统上完成上传、解密操作。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10.11电子投标文件的补充、修改或撤回</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（1）投标截止时间前，投标人可对所提交的电子投标文件进行补充、修改或撤回，并书面通知 福州华腾招标有限公司 。</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（2）补充、修改的内容应按照本章第10.5条第（4）款规定进行签署、盖章，并按照本章第10.10条规定提交，否则将被拒收。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※按照上述规定提交的补充、修改内容作为电子投标文件组成部分。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10.12除招标文件另有规定外，有下列情形之一的，投标无效：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（1）电子投标文件未按照招标文件要求签署、盖章；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（2）不符合招标文件中规定的资格要求；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（3）投标报价超过招标文件中规定的预算金额或最高限价；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（4）电子投标文件含有采购人不能接受的附加条件；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（5）有关法律、法规和规章及招标文件规定的其他无效情形。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五、开标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11、开标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11.1 福州华腾招标有限公司 将在招标文件载明的开标时间及地点主持召开开标会，并邀请投标人参加。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11.2开标会的主持人、唱标人、记录人及其他工作人员（若有）均由 福州华腾招标有限公司 派出，现场监督人员（若有）可由有关方面派出。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11.4开标会应遵守下列规定：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（3）唱标结束后，参加现场开标会的投标人代表应对开标记录进行签字确认，通过远程参与开标流程的投标人须在系统远程签章开启后，在系统规定时间内对开标结果进行签章确认。</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（5）若投标人未到开标现场参加开标会，也未通过远程参加开标会的，视同认可开标结果。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福州华腾招标有限公司 提出任何疑义或要求（包括质疑）。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11.5投标截止时间后，参加投标的投标人不足三家的，不进行开标。同时，本次采购活动结束， 福州华腾招标有限公司 将依法组织后续采购活动（包括但不限于：重新招标、采用其他方式采购等）。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11.6投标截止时间后撤销投标的处理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投标截止时间后，投标人在投标有效期内撤销投标的，其撤销投标的行为无效。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六、中标与政府采购合同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12、中标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12.1本项目推荐的中标候选人家数：详见招标文件第二章。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12.2本项目中标人的确定：详见招标文件第二章。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12.3中标公告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（1）中标人确定之日起2个工作日内， 福州华腾招标有限公司 将在招标文件载明的指定媒体以中标公告的形式发布中标结果。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（2）中标公告的公告期限为1个工作日。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12.4中标通知书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（1）中标公告发布的同时， 福州华腾招标有限公司 将向中标人发出中标通知书。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（2）中标通知书发出后，采购人不得违法改变中标结果，中标人无正当理由不得放弃中标。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13、政府采购合同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13.2签订时限：详见须知前附表1的13.2。</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13.3政府采购合同的履行、违约责任和解决争议的方法等适用民法典。</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13.4采购人与中标人应根据政府采购合同的约定依法履行合同义务。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13.5政府采购合同履行过程中，采购人若需追加与合同标的相同的货物或服务，则追加采购金额不得超过原合同采购金额的10%。</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13.6中标人在政府采购合同履行过程中应遵守有关法律、法规和规章的强制性规定（即使前述强制性规定有可能在招标文件中未予列明）。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七、询问、质疑与投诉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14、询问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14.1潜在投标人或投标人对本次采购活动的有关事项若有疑问，可向 福州华腾招标有限公司 提出询问， 福州华腾招标有限公司 将按照政府采购法及实施条例的有关规定进行答复。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15、质疑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（1）对招标文件提出质疑的，质疑人应为潜在投标人，且两者的身份、名称等均应保持一致。对采购过程、结果提出质疑的，质疑人应为投标人，且两者的身份、名称等均应保持一致。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（2）质疑人应按照招标文件第二章规定方式提交质疑函。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（3）质疑函应包括下列主要内容：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①质疑人的基本信息，至少包括：全称、地址、邮政编码等；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②所质疑项目的基本信息，至少包括：项目编号、项目名称等；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③所质疑的具体事项（以下简称：“质疑事项”）；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④针对质疑事项提出的明确请求，前述明确请求指质疑人提出质疑的目的以及希望 福州华腾招标有限公司 对其质疑作出的处理结果，如：暂停招标投标活动、修改招标文件、停止或纠正违法违规行为、中标结果无效、废标、重新招标等；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⑤针对质疑事项导致质疑人自身权益受到损害的必要证明材料，至少包括：</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a.质疑人代表的身份证明材料：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a2若本项目接受自然人投标且质疑人为自然人的，提供本人的身份证复印件。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b.其他证明材料（即事实依据和必要的法律依据）包括但不限于下列材料：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b1所质疑的具体事项是与自己有利害关系的证明材料；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b2质疑函所述事实存在的证明材料，如：采购文件、采购过程或中标结果违法违规或不符合采购文件要求等证明材料；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b3依法应终止采购程序的证明材料；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b4应重新采购的证明材料；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b5采购文件、采购过程或中标、成交结果损害自己合法权益的证明材料等；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⑥质疑人代表及其联系方法的信息，至少包括：姓名、手机、电子信箱、邮寄地址等。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⑦提出质疑的日期。</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※质疑人为法人或其他组织的，质疑函应由单位负责人或委托代理人签字或盖章，并加盖投标人的单位公章。质疑人为自然人的，质疑函应由本人签字。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15.2对不符合本章第15.1条规定的质疑，将按照下列规定进行处理：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（1）不符合其中第（1）、（2）条规定的，书面告知质疑人不予受理及其理由。</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（2）不符合其中第（3）条规定的，书面告知质疑人修改、补充后在规定时限内重新提交质疑函。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15.3对符合本章第15.1条规定的质疑，将按照政府采购法及实施条例、政府采购质疑和投诉办法的有关规定进行答复。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15.4招标文件的质疑：详见招标文件第二章。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16、投诉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16.2投诉应有明确的请求和必要的证明材料，投诉的事项不得超出已质疑事项的范围。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八、政府采购政策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17、政府采购政策由财政部根据国家的经济和社会发展政策并会同国家有关部委制定，包括但不限于下列具体政策要求：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17.1进口产品指通过中国海关报关验放进入中国境内且产自关境外的产品，其中：</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（2）凡在海关特殊监管区域内企业生产或加工（包括从境外进口料件）销往境内其他地区的产品，不作为政府采购项下进口产品。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（3）对从境外进入海关特殊监管区域，再经办理报关手续后从海关特殊监管区进入境内其他地区的产品，认定为进口产品。</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（4）招标文件列明不允许或未列明允许进口产品参加投标的，均视为拒绝进口产品参加投标。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（1）中小企业指符合下列条件的中型、小型、微型企业：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②符合中小企业划分标准的个体工商户，在政府采购活动中视同中小企业。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（2）在政府采购活动中，供应商提供的货物、工程或者服务符合下列情形的，享受本办法规定的中小企业扶持政策：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①在货物采购项目中，货物由中小企业制造，即货物由中小企业生产且使用该中小企业商号或者注册商标；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②在工程采购项目中，工程由中小企业承建，即工程施工单位为中小企业；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③在服务采购项目中，服务由中小企业承接，即提供服务的人员为中小企业依照《中华人民共和国劳动合同法》订立劳动合同的从业人员。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在货物采购项目中，供应商提供的货物既有中小企业制造货物，也有大型企业制造货物的，不享受本办法规定的中小企业扶持政策。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以联合体形式参加政府采购活动，联合体各方均为中小企业的，联合体视同中小企业。其中，联合体各方均为小微企业的，联合体视同小微企业。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（3）投标人应当按照招标文件明确的采购标的对应行业的划分标准出具中小企业声明函。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①监狱企业参加采购活动时，应提供由省级以上监狱管理局、戒毒管理局（含新疆生产建设兵团）出具的属于监狱企业的证明文件。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②监狱企业视同小型、微型企业。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（5）残疾人福利性单位指同时符合下列条件的单位：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①安置的残疾人占本单位在职职工人数的比例不低于25%（含25%），并且安置的残疾人人数不少于10人（含10人）；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②依法与安置的每位残疾人签订了一年以上（含一年）的劳动合同或服务协议；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③为安置的每位残疾人按月足额缴纳了基本养老保险、基本医疗保险、失业保险、工伤保险和生育保险等社会保险费；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④通过银行等金融机构向安置的每位残疾人，按月支付了不低于单位所在区县适用的经省级人民政府批准的月最低工资标准的工资；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⑤提供本单位制造的货物、承担的工程或服务，或提供其他残疾人福利性单位制造的货物（不包括使用非残疾人福利性单位注册商标的货物）。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17.5信用记录指由财政部确定的有关网站提供的相关主体信用信息。信用记录的查询及使用应符合财政部文件（财库[2016]125号）规定。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17.6为落实政府采购政策需满足的要求：详见招标文件第一章。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九、本项目的有关信息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18、本项目的有关信息，包括但不限于：招标公告、更正公告（若有）、招标文件、招标文件的澄清或修改（若有）、中标公告、终止公告（若有）、废标公告（若有）等都将在招标文件载明的指定媒体发布。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18.1指定媒体：详见招标文件第二章。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18.2本项目的潜在投标人或投标人应随时关注指定媒体，否则产生不利后果由其自行承担。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十、其他事项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19、其他事项：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19.2其他：详见招标文件第二章。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rPr>
          <w:rFonts w:hint="eastAsia" w:ascii="宋体" w:hAnsi="宋体" w:eastAsia="宋体" w:cs="宋体"/>
          <w:b/>
          <w:bCs/>
          <w:i w:val="0"/>
          <w:iCs w:val="0"/>
          <w:caps w:val="0"/>
          <w:color w:val="000000" w:themeColor="text1"/>
          <w:spacing w:val="0"/>
          <w:sz w:val="39"/>
          <w:szCs w:val="39"/>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39"/>
          <w:szCs w:val="39"/>
          <w:shd w:val="clear" w:fill="FFFFFF"/>
          <w14:textFill>
            <w14:solidFill>
              <w14:schemeClr w14:val="tx1"/>
            </w14:solidFill>
          </w14:textFill>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39"/>
          <w:szCs w:val="39"/>
          <w14:textFill>
            <w14:solidFill>
              <w14:schemeClr w14:val="tx1"/>
            </w14:solidFill>
          </w14:textFill>
        </w:rPr>
      </w:pPr>
      <w:r>
        <w:rPr>
          <w:rFonts w:hint="eastAsia" w:ascii="宋体" w:hAnsi="宋体" w:eastAsia="宋体" w:cs="宋体"/>
          <w:b/>
          <w:bCs/>
          <w:i w:val="0"/>
          <w:iCs w:val="0"/>
          <w:caps w:val="0"/>
          <w:color w:val="000000" w:themeColor="text1"/>
          <w:spacing w:val="0"/>
          <w:sz w:val="39"/>
          <w:szCs w:val="39"/>
          <w:shd w:val="clear" w:fill="FFFFFF"/>
          <w14:textFill>
            <w14:solidFill>
              <w14:schemeClr w14:val="tx1"/>
            </w14:solidFill>
          </w14:textFill>
        </w:rPr>
        <w:t>第四章 资格审查与评标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一、资格审查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1、开标结束后，由 福州华腾招标有限公司 负责资格审查小组的组建及资格审查工作的组织。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1.1资格审查小组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资格审查小组由3人组成，并负责具体审查事务， 其中由采购人派出的采购人代表至少1人， 由福州华腾招标有限公司派出的工作人员至少1人， 其余1人可为采购人代表或福州华腾招标有限公司的工作人员。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1.2资格审查的依据是招标文件和电子投标文件。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1.3资格审查的范围及内容：电子投标文件（资格及资信证明部分），具体如下：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（1）“投标函”；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（2）“投标人的资格及资信证明文件”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①一般资格证明文件：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采购包1：</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57"/>
        <w:gridCol w:w="1751"/>
        <w:gridCol w:w="61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527"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序号</w:t>
            </w:r>
          </w:p>
        </w:tc>
        <w:tc>
          <w:tcPr>
            <w:tcW w:w="6068"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资格审查要求概况</w:t>
            </w:r>
          </w:p>
        </w:tc>
        <w:tc>
          <w:tcPr>
            <w:tcW w:w="759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单位授权书</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营业执照等证明文件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提供财务状况报告(财务报告、或资信证明）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依法缴纳税收证明材料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依法缴纳社会保障资金证明材料</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具备履行合同所必需设备和专业技术能力的声明函(若有)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参加采购活动前三年内在经营活动中没有重大违法记录的声明</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8</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信用记录查询结果</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9</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中小企业声明函（以资格条件落实中小企业扶持政策时适用 ）</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10</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联合体协议（若有）</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①招标文件接受联合体投标且投标人为联合体的，投标人应提供本协议；否则无须提供。 ②本协议由委托代理人签字或盖章的，应按照招标文件第七章载明的格式提供“单位授权书”。</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※备注说明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①投标人应根据自身实际情况提供上述资格要求的证明材料，格式可参考招标文件第七章提供。</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②投标人提供的相应证明材料复印件均应符合：内容完整、清晰、整洁，并由投标人加盖其单位公章。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②.其他资格证明文件：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采购包1：</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44"/>
        <w:gridCol w:w="6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73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资格审查要求概况</w:t>
            </w:r>
          </w:p>
        </w:tc>
        <w:tc>
          <w:tcPr>
            <w:tcW w:w="845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评审点具体描述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招标文件规定的其他资格证明文件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①投标人具备公安部门颁发的《保安服务许可证》，须提供证书复印件（有效期内）；②投标人提供的相应证明材料复印件均应符合：内容完整、清晰、整洁，并由投标人加盖其单位公章。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本采购包属于专门面向中小企业采购。</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本项目为以联合体形式落实中小企业预留份额，预留比例：45%，投标人提供的联合体协议中中小企业合同金额须达到45%，按照财政部、工信部文件（财库〔2020〕46号）规定，符合《工业和信息化部、国家统计局、国家发展和改革委员会、财政部关于印发中小企业划型标准规定的通知》（工信部联企业[2011]300号）、《国家统计局关于印发&lt;统计上大中小微型企业划分办法(2017)&gt;的通知》（国统字[2017]213号）规定的中小企业划分标准，投标时须提供《中小企业声明函》（服务类）和《联合体协议》。投标人非联合体形式投标的，则投标人须为中小企业，投标时须提供《中小企业声明函》（服务类）。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本项目采购包标的所属行业：“租赁和商务服务业”，投标人应按照招标文件第七章规定提供，否则其投标无效</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（3）投标保证金。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1.4有下列情形之一的，资格审查不合格：</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未按照招标文件规定提交投标保证金</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采购包1：</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资格审查不合格项：</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61"/>
        <w:gridCol w:w="77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资格及资信证明部分中不得出现报价部分的全部或部分的投标报价信息（或组成资料），否则资格审查不合格。（联合体协议及分包意向协议中的比例规定，不适用本条款）</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2、资格审查情况不得私自外泄，有关信息由 福州华腾招标有限公司 统一对外发布。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3、资格审查合格的投标人不足三家的，不进行评标。同时，本次采购活动结束， 福州华腾招标有限公司 将依法组织后续采购活动（包括但不限于：重新招标、采用其他方式采购等）。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二、评标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4、资格审查结束后，由 福州华腾招标有限公司 负责评标委员会的组建及评标工作的组织。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5、评标委员会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由采购人代表和评审专家两部分共7人组成， 其中由福建省政府采购评审专家库产生的评审专家5人， 由采购人派出的采购人代表2人。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5.2评标委员会负责具体评标事务，并按照下列原则依法独立履行有关职责：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（1）评标应保护国家利益、社会公共利益和各方当事人合法权益，提高采购效益，保证项目质量。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（2）评标应遵循公平、公正、科学、严谨和择优原则。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（3）评标的依据是招标文件和电子投标文件。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（4）应按照招标文件规定推荐中标候选人或确定中标人。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（5）评标应遵守下列评标纪律：</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①评标情况不得私自外泄，有关信息由 福州华腾招标有限公司 统一对外发布。</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②对 福州华腾招标有限公司 或投标人提供的要求保密的资料，不得摘记翻印和外传。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③不得收受投标人或有关人员的任何礼物，不得串联鼓动其他人袒护某投标人。若与投标人存在利害关系，则应主动声明并回避。</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④全体评委应按照招标文件规定进行评标，一切认定事项应查有实据且不得弄虚作假。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⑤评标中应充分发扬民主，推荐中标候选人或确定中标人后要服从评标报告。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※对违反评标纪律的评委，将取消其评委资格，对评标工作造成严重损失者将予以通报批评乃至追究法律责任。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6、评标程序</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6.1评标前的准备工作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（1）全体评委应认真审阅招标文件，了解评委应履行或遵守的职责、义务和评标纪律。</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（2）参加评标委员会的采购人代表可对本项目的背景和采购需求进行介绍，介绍材料应以书面形式提交（随采购文件一并存档），介绍内容不得含有歧视性、倾向性意见，不得超出招标文件所述范围。</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6.2符合性审查</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（1）评标委员会依据招标文件的实质性要求，对通过资格审查的电子投标文件进行符合性审查，以确定其是否满足招标文件的实质性要求。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（2）满足招标文件的实质性要求指电子投标文件对招标文件实质性要求的响应不存在重大偏差或保留。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（5）评标委员会对所有投标人都执行相同的程序和标准。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（6）有下列情形之一的，符合性审查不合格：</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①项目一般情形：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采购包1：</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00"/>
        <w:gridCol w:w="3133"/>
        <w:gridCol w:w="42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89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序号</w:t>
            </w:r>
          </w:p>
        </w:tc>
        <w:tc>
          <w:tcPr>
            <w:tcW w:w="570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符合审查要求概况</w:t>
            </w:r>
          </w:p>
        </w:tc>
        <w:tc>
          <w:tcPr>
            <w:tcW w:w="759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评审点具体描述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情形1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情形2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情形3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投标文件对招标文件实质性要求的响应存在重大偏离或保留。</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②本项目规定的其他情形：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采购包1：</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技术符合性</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招标文件第五章“二、技术和服务要求”中以“★”标示的内容为不允许负偏离的实质性要求，否则其投标无效。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技术部分中不得出现报价部分的全部或部分的投标报价信息（或组成资料），否则符合性审查不合格，其投标无效。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投标人技术部分的实际得分不少于招标文件设定的技术部分总分50%，否则其投标无效。</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商务符合性</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商务部分中不得出现报价部分的全部或部分的投标报价信息（或组成资料），否则符合性审查不合格，其投标无效。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招标文件第五章“三、商务条件”的内容均为不允许负偏离的实质性要求，否则其投标无效。</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附加符合性：无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价格符合性</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09"/>
        <w:gridCol w:w="68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c>
          <w:tcPr>
            <w:tcW w:w="10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其他情形</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报价要求：本项目采用包干制，投标人应以本项目所涉及的有关项目的所有费用进行报价，包括但不限于：含保安人员的工资（不低于福州市最低工资标准）、福利、五险一金（基本养老保险、失业保险、基本医疗保险、工伤保险、生育保险、住房公积金）、高温补贴（每年5-9月份，260元/人·月）、加班费及法定节假日加班工资【休息日安排保安人员工作的（在岗率为正常工作日的100%），支付不低于工资的200%的工资报酬；法定节假日（11天/年）安排保安人员工作的（在岗率为正常工作日的100%），支付不低于工资的300%的工资报酬】、人身意外保险（保额不低于50万元）、企业的应缴税费、管理费（不低于5%）、招收培训费、服装鞋帽及装备配备费用、机械车辆作业费和维修费、利 润以及其它相关费用等一切费用。合同价在合同履行期间不作任何调整，任何计算错误皆视为已获双方接受，合同价亦不会因人工、物价、政策或汇率等变动而作任何调整。除合同价外，采购人不再支付任何费用。投标人须按照本条款要求进行分项报价，否则视为未实质性响应招标文件要求，其投标无效。（注：投标人报价时所填报的工资金额不含各类社会保险费个人缴费部分。）</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6.3澄清有关问题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（1）对通过符合性审查的电子投标文件中含义不明确、同类问题表述不一致或有明显文字和计算错误的内容，评标委员会将以书面形式要求投标人作出必要的澄清、说明或补正。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（3）电子投标文件报价出现前后不一致的，除招标文件另有规定外，按照下列规定修正：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①开标一览表内容与电子投标文件中相应内容不一致的，以开标一览表为准；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②大写金额和小写金额不一致的，以大写金额为准；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③单价金额小数点或百分比有明显错位的，以开标一览表的总价为准，并修改单价；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④总价金额与按照单价汇总金额不一致的，以单价金额计算结果为准。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※同时出现两种以上不一致的，按照前款规定的顺序修正。修正后的报价应按照本章第6.3条第（1）、（2）款规定经投标人确认后产生约束力，投标人不确认的，其投标无效。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（4）关于细微偏差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②评标委员会将以书面形式要求存在细微偏差的投标人在评标委员会规定的时间内予以补正。若无法补正，则评标委员会将按照不利于投标人的内容进行认定。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（5）关于投标描述（即电子投标文件中描述的内容）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①投标描述前后不一致且不涉及证明材料的：按照本章第6.3条第（1）、（2）款规定执行。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②投标描述与证明材料不一致或多份证明材料之间不一致的：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a.评标委员会将要求投标人进行书面澄清，并按照不利于投标人的内容进行评标。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6.4比较与评价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（1）按照本章第7条载明的评标方法和标准，对符合性审查合格的电子投标文件进行比较与评价。</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（2）关于相同品牌产品（政府采购服务类项目不适用本条款规定）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a.招标文件规定的方式：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b.招标文件未规定的，采取随机抽取方式确定，其他投标无效。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a.招标文件规定的方式：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若有相同的最高得分，则其中投标总价低的投标人作为中标候选人推荐；若有相同的最高得分且投标报价相同的，则按技术部分得分从高到低顺序进行排列，技术部分得分最高的投标人作为中标候选人推荐；若再相同时，则采取随机抽取方式确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b.招标文件未规定的，采取随机抽取方式确定，其他同品牌投标人不作为中标候选人。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③非单一产品采购项目，多家投标人提供的核心产品品牌相同的，按照本章第6.4条第（2）款第①、②规定处理。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（3）漏（缺）项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①招标文件中要求列入报价的费用（含配置、功能），漏（缺）项的报价视为已经包括在投标总价中。</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②对多报项及赠送项的价格评标时不予核减，全部进入评标价评议。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6.5推荐中标候选人：详见本章第7.2条规定。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6.6编写评标报告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（1）评标报告由评标委员会负责编写。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（2）评标报告应包括下列内容：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①招标公告刊登的媒体名称、开标日期和地点；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②投标人名单和评标委员会成员名单；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③评标方法和标准；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④开标记录和评标情况及说明，包括无效投标人名单及原因；</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⑤评标结果，包括中标候选人名单或确定的中标人；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⑥其他需要说明的情况，包括但不限于：评标过程中投标人的澄清、说明或补正，评委更换等。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6.8评委对需要共同认定的事项存在争议的，应按照少数服从多数的原则进行认定。持不同意见的评委应在评标报告上签署不同意见及理由，否则视为同意评标报告。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6.9在评标过程中发现投标人有下列情形之一的，评标委员会应认定其投标无效，并书面报告本项目监督管理部门：</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（1）恶意串通（包括但不限于招标文件第三章第9.7条规定情形）；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（2）妨碍其他投标人的竞争行为；</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（3）损害采购人或其他投标人的合法权益。</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6.10评标过程中，有下列情形之一的，应予废标：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（1）符合性审查合格的投标人不足三家的；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（2）有关法律、法规和规章规定废标的情形。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※若废标，则本次采购活动结束， 福州华腾招标有限公司 将依法组织后续采购活动（包括但不限于：重新招标、采用其他方式采购等）。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7、评标方法和标准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7.1评标方法：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采购包1：综合评分法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7.2评标标准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采购包1：综合评分法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（1）投标文件满足招标文件全部实质性要求，且按照评审因素的量化指标评审得分（即评标总得分）最高的投标人为中标候选人。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各项评审因素的设置如下：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价格项（F1×A1）满分为10.00分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技术项（F2×A2）满分为72.00分</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096"/>
        <w:gridCol w:w="765"/>
        <w:gridCol w:w="66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c>
          <w:tcPr>
            <w:tcW w:w="10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项目</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分值</w:t>
            </w:r>
          </w:p>
        </w:tc>
        <w:tc>
          <w:tcPr>
            <w:tcW w:w="66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技术和服务要求响应情况</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27.00</w:t>
            </w:r>
          </w:p>
        </w:tc>
        <w:tc>
          <w:tcPr>
            <w:tcW w:w="66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各投标人对第五章招标内容及要求中“二、技术和服务要求”的逐项响应情况进行评分（需提供技术和服务要求响应表）：技术和服务要求中未标注指标项的内容均为不允许负偏离的实质性要求，不响应或负偏离的其投标无效；标注指标项的技术和服务要求全部满足的得27分（不含需现场功能演示项），每负偏离一项扣3分，共计9项（指标1……指标9），评委将按照上述评分标准计算投标人的技术指标得分。【注：技术和服务要求中若有要求投标人提供相应佐证材料的，投标人未提供相应佐证材料或者投标人的响应承诺与其佐证材料不一致的，评标委员会将以不利于投标人的内容为准进行评审（负偏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保安服务整体方案情况</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3.00</w:t>
            </w:r>
          </w:p>
        </w:tc>
        <w:tc>
          <w:tcPr>
            <w:tcW w:w="66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针对本项目提供的保安服务整体方案情况进行评分，方案包含的要点齐全无缺漏项、内容与要点相符、内容完善且能够有利于项目实施的得3分；方案所包含的要点齐全、内容与要点相符，但仅有纲要内容简略，未展开阐述的得2.8分；方案所包含的要点有缺漏或内容存在错误的得2.5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安全防范保障方案情况</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3.00</w:t>
            </w:r>
          </w:p>
        </w:tc>
        <w:tc>
          <w:tcPr>
            <w:tcW w:w="66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针对本项目提供的安全防范保障方案情况（包含巡逻保安的工作标准、保安巡逻应采取的措施、保安巡逻应注意的事项、巡逻中突遇紧急情况的处置等）进行评分，方案包含的要点齐全无缺漏项、内容与要点相符、内容完善且能够有利于项目实施的得3分；方案所包含的要点齐全、内容与要点相符，但仅有纲要内容简略，未展开阐述的得2.8分；方案所包含的要点有缺漏或内容存在错误的得2.5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规章管理制度情况</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3.00</w:t>
            </w:r>
          </w:p>
        </w:tc>
        <w:tc>
          <w:tcPr>
            <w:tcW w:w="66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针对本项目提供的规章管理制度情况（包含保安队伍管理制度、财务档案管理制度等）进行评分，制度包含的要点齐全无缺漏项、内容与要点相符、内容完善且能够有利于项目实施的得3分；制度所包含的要点齐全、内容与要点相符，但仅有纲要内容简略，未展开阐述的得2.8分；制度所包含的要点有缺漏或内容存在错误的得2.5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保安人员稳定措施及监管措施方案</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3.00</w:t>
            </w:r>
          </w:p>
        </w:tc>
        <w:tc>
          <w:tcPr>
            <w:tcW w:w="66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针对本项目提供的保安人员稳定措施及监管措施方案情况（包括因保安人员离职、辞退、人身伤害不能任岗等情况的人员补充、关键岗位管控等）进行评分，方案包含的要点齐全无缺漏项、内容与要点相符、内容完善且能够有利于项目实施的得3分；方案所包含的要点齐全、内容与要点相符，但仅有纲要内容简略，未展开阐述的得2.8分；方案所包含的要点有缺漏或内容存在错误的得2.5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保安队训练计划方案</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3.00</w:t>
            </w:r>
          </w:p>
        </w:tc>
        <w:tc>
          <w:tcPr>
            <w:tcW w:w="66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针对本项目提供的保安队训练计划方案情况(包含训练时间、训练计划、训练内容等)进行评分，方案包含的要点齐全无缺漏项、内容与要点相符、内容完善且能够有利于项目实施的得3分；方案所包含的要点齐全、内容与要点相符，但仅有纲要内容简略，未展开阐述的得2.8分；方案所包含的要点有缺漏或内容存在错误的得2.5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发生防洪防台风应急反应措施情况</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3.00</w:t>
            </w:r>
          </w:p>
        </w:tc>
        <w:tc>
          <w:tcPr>
            <w:tcW w:w="66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针对本项目提供的发生防洪防台风应急反应措施方案情况(包含应急组织机构及职责、应急救援物资设备、预防重点和措施、抗台应急处置及救援宣传等)进行评分，方案包含的要点齐全无缺漏项、内容与要点相符、内容完善且能够有利于项目实施的得3分；方案所包含的要点齐全、内容与要点相符，但仅有纲要内容简略，未展开阐述的得2.8分；方案所包含的要点有缺漏或内容存在错误的得2.5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发生群体性突发事件应急反应措施情况</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3.00</w:t>
            </w:r>
          </w:p>
        </w:tc>
        <w:tc>
          <w:tcPr>
            <w:tcW w:w="66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针对本项目提供的发生群体性突发事件应急反应措施方案情况(包含发生群体性突发事件分析、应急处置措施等)进行评分，方案包含的要点齐全无缺漏项、内容与要点相符、内容完善且能够有利于项目实施的得3分；方案所包含的要点齐全、内容与要点相符，但仅有纲要内容简略，未展开阐述的得2.8分；方案所包含的要点有缺漏或内容存在错误的得2.5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发生大型安保活动应急反应措施情况</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3.00</w:t>
            </w:r>
          </w:p>
        </w:tc>
        <w:tc>
          <w:tcPr>
            <w:tcW w:w="66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针对本项目提供的发生大型安保活动应急反应措施方案情况(包含发生大型安保活动事件分析、应急处置措施等)进行评分，方案包含的要点齐全无缺漏项、内容与要点相符、内容完善且能够有利于项目实施的得3分；方案所包含的要点齐全、内容与要点相符，但仅有纲要内容简略，未展开阐述的得2.8分；方案所包含的要点有缺漏或内容存在错误的得2.5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发生交通意外应急反应措施情况</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3.00</w:t>
            </w:r>
          </w:p>
        </w:tc>
        <w:tc>
          <w:tcPr>
            <w:tcW w:w="66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针对本项目提供的发生交通意外应急反应措施方案情况(包含发生交通意外事件分析、应急处置措施等)进行评分，方案包含的要点齐全无缺漏项、内容与要点相符、内容完善且能够有利于项目实施的得3分；方案所包含的要点齐全、内容与要点相符，但仅有纲要内容简略，未展开阐述的得2.8分；方案所包含的要点有缺漏或内容存在错误的得2.5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发生防火防盗应急反应措施情况</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3.00</w:t>
            </w:r>
          </w:p>
        </w:tc>
        <w:tc>
          <w:tcPr>
            <w:tcW w:w="66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针对本项目提供的发生防火防盗应急反应措施方案情况(包含发生防火防盗事件分析、应急处置措施等)进行评分，方案包含的要点齐全无缺漏项、内容与要点相符、内容完善且能够有利于项目实施的得3分；方案所包含的要点齐全、内容与要点相符，但仅有纲要内容简略，未展开阐述的得2.8分；方案所包含的要点有缺漏或内容存在错误的得2.5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保安队伍日常管理考核方案情况</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2.00</w:t>
            </w:r>
          </w:p>
        </w:tc>
        <w:tc>
          <w:tcPr>
            <w:tcW w:w="66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针对本项目提供的保安队伍日常管理考核方案方案情况(包含保安人员的日常考核内容、奖惩规则等)进行评分，方案包含的要点齐全无缺漏项、内容与要点相符、内容完善且能够有利于项目实施的得2分；方案所包含的要点齐全、内容与要点相符，但仅有纲要内容简略，未展开阐述的得1.8分；方案所包含的要点有缺漏或内容存在错误的得1.5分，未提供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default"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巡逻巡检系统功能演示情况-1</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1.00</w:t>
            </w:r>
          </w:p>
        </w:tc>
        <w:tc>
          <w:tcPr>
            <w:tcW w:w="66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针对本项目提供的巡逻巡检系统现场功能演示情况进行评分，投标人所提供的巡逻巡检系统平台能够实现巡逻巡检路线规划、制定巡逻方式的得1分，投标人需进行现场功能演示，未能演示上述功能或未进行演示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default"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巡逻巡检系统功能演示情况-2</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1.00</w:t>
            </w:r>
          </w:p>
        </w:tc>
        <w:tc>
          <w:tcPr>
            <w:tcW w:w="66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针对本项目提供的巡逻巡检系统现场功能演示情况进行评分，投标人所提供的巡逻巡检系统能够实现一键报警和求援系统软件功能的得1分，投标人需进行现场功能演示，未能演示上述功能或未进行演示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default" w:ascii="宋体" w:hAnsi="宋体" w:eastAsia="宋体" w:cs="宋体"/>
                <w:color w:val="000000" w:themeColor="text1"/>
                <w:lang w:val="en-US"/>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巡逻巡检系统功能演示情况-3</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1.00</w:t>
            </w:r>
          </w:p>
        </w:tc>
        <w:tc>
          <w:tcPr>
            <w:tcW w:w="66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针对本项目提供的巡逻巡检系统现场功能演示情况进行评分，投标人所提供的巡逻巡检系统能够实现设置巡逻人员、工作任务推送的得1分，投标人需进行现场功能演示，未能演示上述功能或未进行演示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拟配备保安人员情况-1</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2.00</w:t>
            </w:r>
          </w:p>
        </w:tc>
        <w:tc>
          <w:tcPr>
            <w:tcW w:w="66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针对本项目拟配备的培训负责人（1名）情况进行评分，拟配备的培训负责人具备：①保安员一级/高级技师证书；②大专及以上毕业证书；③消防安全管理人证书；④市级或以上公安机关颁发有关保安服务工作的“积极分子”或“优秀保安员”荣誉，以上要求每满足1项得0.5分，满分2分，投标人需提供上述有效的证书复印件、身份证复印件及投标截止时间前六个月(不含投标截止时间当月)中任一月份投标人单位为其缴纳社医保证明材料复印件,并加盖投标人单位公章，否则不得分。（与保安队长、保安副队长、保安班长、项目负责人人员重复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拟配备保安人员情况-2</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2.00</w:t>
            </w:r>
          </w:p>
        </w:tc>
        <w:tc>
          <w:tcPr>
            <w:tcW w:w="66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针对本项目拟配备的保安队长（1名）情况进行评分，拟配备的保安队长具备：①15年及以上工作经验（需提供保安行业为其缴纳的社保证明）；②大专及以上文凭；③保安员一级/高级技师及以上保安员证书；④红十字救护员证及安检员证书，以上要求每满足1项的得0.5分，满分2分，投标人需提供上述有效的证书复印件、身份证复印件及投标截止时间前六个月(不含投标截止时间当月)中任一月份投标人单位为其缴纳社医保证明材料复印件,并加盖投标人单位公章，否则不得分。（与培训负责人、保安副队长、保安班长、项目负责人人员重复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拟配备保安人员情况-3</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2.00</w:t>
            </w:r>
          </w:p>
        </w:tc>
        <w:tc>
          <w:tcPr>
            <w:tcW w:w="66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针对本项目拟配备的保安副队长（1名）情况进行评分，拟配备的保安副队长具备：①15年及以上工作经验（需提供保安行业为其缴纳的社保证明）；②退伍证及在部队曾获得三等功及以上荣誉证书；③三级/高级工及以上保安员证书；④安检员证书，以上要求每满足1项的得0.5分，满分2分，投标人需提供上述有效的证书复印件、身份证复印件及投标截止时间前六个月(不含投标截止时间当月)中任一月份投标人单位为其缴纳社医保证明材料复印件,并加盖投标人单位公章，否则不得分。（与培训负责人、保安队长、保安班长、项目负责人人员重复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0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拟配备保安人员情况-4</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2.00</w:t>
            </w:r>
          </w:p>
        </w:tc>
        <w:tc>
          <w:tcPr>
            <w:tcW w:w="66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针对本项目拟配备的保安班长（1名）情况进行评分，拟配备的保安班长具备：①大专及以上学历；②保安员二级及以上证书及安检员证书，以上要求每满足1项的得1分，满分2分，投标人需提供上述有效的证书复印件、身份证复印件及投标截止时间前六个月(不含投标截止时间当月)中任一月份投标人单位为其缴纳社医保证明材料复印件,并加盖投标人单位公章，否则不得分。（与培训负责人、保安队长、保安副队长、项目负责人人员重复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096"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应急备用车配备承诺情况</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2.00</w:t>
            </w:r>
          </w:p>
        </w:tc>
        <w:tc>
          <w:tcPr>
            <w:tcW w:w="668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承诺为本项目拟配备的车辆情况进行评分，承诺在满足招标文件基本要求的情况下额外配备一辆应急备用车（7面座包车）的得2分，投标人需提供承诺函（格式自拟），并加盖投标人单位公章，否则不得分。</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商务项（F3×A3）满分为18.00分</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11"/>
        <w:gridCol w:w="765"/>
        <w:gridCol w:w="667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11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项目</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分值</w:t>
            </w:r>
          </w:p>
        </w:tc>
        <w:tc>
          <w:tcPr>
            <w:tcW w:w="667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11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拟配备项目负责人（1名）情况-1</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2.00</w:t>
            </w:r>
          </w:p>
        </w:tc>
        <w:tc>
          <w:tcPr>
            <w:tcW w:w="667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投标人针对本项目拟配备的项目负责人具备由人民政府或公安部门颁发有关保安服务工作的“先进个人”荣誉，每提供一项得1分，满分2分，投标人需提供上述相关证明材料复印件，并加盖投标人单位公章，否则不得分。（与培训负责人、保安队长、保安副队长、保安班长人员重复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11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拟配备项目负责人（1名）情况-2</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2.00</w:t>
            </w:r>
          </w:p>
        </w:tc>
        <w:tc>
          <w:tcPr>
            <w:tcW w:w="667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投标人针对本项目拟配备的项目负责人具有大专及以上毕业证书、且在“严打治乱”或“扫黑除恶”的活动中获得相关职能部门颁发的荣誉证书的得2分，投标人需提供上述相关证明材料复印件，并加盖投标人单位公章，否则不得分。（与培训负责人、保安队长、保安副队长、保安班长人员重复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11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拟配备项目负责人（1名）情况-3</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2.00</w:t>
            </w:r>
          </w:p>
        </w:tc>
        <w:tc>
          <w:tcPr>
            <w:tcW w:w="667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投标人针对本项目拟配备的项目负责人具有军（警）从业经验进行评分，项目负责人具有≥20年军（警）从业经验的得1分，15年≤军（警）从业经验＜20年的得0.5分，其余的不得分；在此基础上获得过军（警）部门颁发的荣誉证书的得1分，投标人需提供上述相关证明材料复印件，并加盖投标人单位公章，否则不得分。（与培训负责人、保安队长、保安副队长、保安班长人员重复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11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业绩情况-1</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3.00</w:t>
            </w:r>
          </w:p>
        </w:tc>
        <w:tc>
          <w:tcPr>
            <w:tcW w:w="667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抓获违法或犯罪分子情况进行评分，至本项目投标截止时间止，投标人在保安服务过程中有协助公安机关抓获违法或犯罪分子达到10人或以上的得3分，投标人需同时提供业绩项目的中标（成交）公告[提供相关网站中标（成交）公告的下载网页并注明网址）、中标（成交）通知书复印件、采购合同文本复印件、用户评价证明文件复印件、项目所在地公安机关出具的证明文件及人员拘留证明复印件，并加盖投标人单位公章，所有材料缺一不可，未按上述要求提供的本项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11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业绩情况-2</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3.00</w:t>
            </w:r>
          </w:p>
        </w:tc>
        <w:tc>
          <w:tcPr>
            <w:tcW w:w="667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承接过保安服务项目情况进行评分,每提供2份业绩的得1分，满分3分，投标人需同时提供业绩项目的中标（成交）公告（提供相关政府网站中标公告的下载网页并注明网址）、中标（成交）通知书复印件、采购合同文本复印件、用户评价证明文件复印件，所有材料缺一不可，投标人需同时提供业绩项目的中标（成交）公告[提供相关网站中标（成交）公告的下载网页并注明网址）、中标（成交）通知书复印件、采购合同文本复印件、用户评价证明文件复印件，并加盖投标人单位公章，所有材料缺一不可，未按上述要求提供的本项不得分。（与业绩情况-1提供相同项目的不重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111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工会成立情况</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1.00</w:t>
            </w:r>
          </w:p>
        </w:tc>
        <w:tc>
          <w:tcPr>
            <w:tcW w:w="667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根据投标人提供的工会成立情况进行评分，至本项目投标截止时间止，投标人有成立工会组织的得1分，投标人需提供上级工会批复文件复印件，并加盖投标人单位公章，否则不得分。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11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与专业律师事务所合作情况</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3.00</w:t>
            </w:r>
          </w:p>
        </w:tc>
        <w:tc>
          <w:tcPr>
            <w:tcW w:w="667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提供的与专业律师事务所合作情况进行评分，投标人具有与专业律师事务所合作，解决企业相关法律咨询问题的得3分，投标人需同时提供相关合作协议证明复印件及汇款转账凭证复印件、发票复印件，并加盖投标人单位公章，否则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1111"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团体人身意外伤害保险承诺情况</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2.00</w:t>
            </w:r>
          </w:p>
        </w:tc>
        <w:tc>
          <w:tcPr>
            <w:tcW w:w="6670" w:type="dxa"/>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根据投标人承诺为本项目拟配备保安人员缴纳团体人身意外伤害保险承诺情况进行评分，承诺投保金额≥100万元的得2分，投标人需提供承诺函（格式自拟），并加盖投标人单位公章，否则不得分。</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加分项（F4×A4）</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优先类节能产品、环境标志产品：无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（4）中标候选人排列规则顺序如下：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a.按照评标总得分（FA）由高到低顺序排列。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b.评标总得分（FA）相同的，按照评标价（即价格扣除后的投标报价）由低到高顺序排列。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c.评标总得分（FA）且评标价（即价格扣除后的投标报价）相同的并列。</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8、其他规定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8.1评标应全程保密且不得透露给任一投标人或与评标工作无关的人员。</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8.2评标将进行全程实时录音录像，录音录像资料随采购文件一并存档。</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8.3若投标人有任何试图干扰具体评标事务，影响评标委员会独立履行职责的行为，其投标无效且不予退还投标保证金或通过投标保函进行索赔。情节严重的，由财政部门列入不良行为记录。</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8.4其他：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rPr>
          <w:rFonts w:hint="eastAsia" w:ascii="宋体" w:hAnsi="宋体" w:eastAsia="宋体" w:cs="宋体"/>
          <w:b/>
          <w:bCs/>
          <w:i w:val="0"/>
          <w:iCs w:val="0"/>
          <w:caps w:val="0"/>
          <w:color w:val="000000" w:themeColor="text1"/>
          <w:spacing w:val="0"/>
          <w:sz w:val="39"/>
          <w:szCs w:val="39"/>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39"/>
          <w:szCs w:val="39"/>
          <w:shd w:val="clear" w:fill="FFFFFF"/>
          <w14:textFill>
            <w14:solidFill>
              <w14:schemeClr w14:val="tx1"/>
            </w14:solidFill>
          </w14:textFill>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39"/>
          <w:szCs w:val="39"/>
          <w14:textFill>
            <w14:solidFill>
              <w14:schemeClr w14:val="tx1"/>
            </w14:solidFill>
          </w14:textFill>
        </w:rPr>
      </w:pPr>
      <w:r>
        <w:rPr>
          <w:rFonts w:hint="eastAsia" w:ascii="宋体" w:hAnsi="宋体" w:eastAsia="宋体" w:cs="宋体"/>
          <w:b/>
          <w:bCs/>
          <w:i w:val="0"/>
          <w:iCs w:val="0"/>
          <w:caps w:val="0"/>
          <w:color w:val="000000" w:themeColor="text1"/>
          <w:spacing w:val="0"/>
          <w:sz w:val="39"/>
          <w:szCs w:val="39"/>
          <w:shd w:val="clear" w:fill="FFFFFF"/>
          <w14:textFill>
            <w14:solidFill>
              <w14:schemeClr w14:val="tx1"/>
            </w14:solidFill>
          </w14:textFill>
        </w:rPr>
        <w:t>第五章 招标内容及要求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一、项目概况（采购标的）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一）福州市仓山区城市管理局采购专业保安人员服务，根据采购人确认的岗位，中标人向采购人提供专业保安服务，并按照采购人的管理要求对上岗的保安人员进行培训、管理，执行安全防范任务，协助承担采购人管理范围内的行政执法管理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（二）保安服务地点/区域：仓山区。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（三）保安服务期限：3年，具体人员到位时间和到岗人数以采购人实际需求为准。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（四）演示要求：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本项目演示时间不超过15分钟/家，时间届满必须立即停止演示。招标代 理机构仅提供投影设备及网络，投标人需自带演示系统、演示设备进行真实环境系统演示，采用PPT或录制视频或非真实系统进行演示的不得分，未进行演示的，视为放弃演示，其演示部分不得分。在演示期间，投标人与评委会之间不做任何交流，否则演示即刻停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二、技术和服务要求（以“★”标示的内容为不允许负偏离的实质性要求）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05" w:beforeAutospacing="0" w:after="15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（一）服务的主要内容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1.协助城管执法人员进行行政执法管理工作。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2.采购人临时交办的其他任务。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（二）服务工作要求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1.服务要求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（1）确保派遣的保安人员按采购人的工作时间、要求正常上岗。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（2）派遣的保安人员应严格履行采购人规定的岗位职责要求，并遵守采购人符合法律规定的各项规章制度。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（3）派遣的保安人员在执勤期间要服从采购人的管理与指挥，做到令行禁止，且未经采购人管理人员允许，派遣的保安人员不得进入采购人特殊场所。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4）保安人员实行准军事化管理，在仓山区实行统一食宿管理，24小时待命，随时调度，严格落实请销假制度，认真做好应急处置工作，快速反应、随时出动，第一时间集合，第一时间赶至现场听从指挥。如遇大型活动需负责现场安检工作。采购人不再另行支付集中住宿、超时补助或加班费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5）在采购人需要人手时，中标人应按采购人要求安排派遣的保安人员义务加班。如遇紧急情况，采购人需要紧急召集保安力量，中标人应无条件按采购人需求在规定时间调动相应数量保安人员到岗，采购人不再另行支付加班费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（6）文明执勤，礼貌待人，着装规范整齐，作风严谨、专业、姿态端正，当班时间内擅自离岗、脱岗、睡岗、打人、骂人、酗酒、玩手机等行为；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（7）不得利用职务之便吃、拿、卡、要等行为。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2.队伍建设与管理要求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（1）投标人针对本项目拟派遣的保安人员必须是与中标人存在劳动关系的中标人工作人员。</w:t>
      </w:r>
      <w:r>
        <w:rPr>
          <w:rStyle w:val="12"/>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（指标1）</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（2）加强对保安人员的在岗培训、监督和管理，经常性开展在岗人员业务培训和紧急预案演练，确保安全服务的优质高效。</w:t>
      </w:r>
      <w:r>
        <w:rPr>
          <w:rStyle w:val="12"/>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（指标2）</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（3）保持所指派的保安人员的稳 定性，如需更换已指派的保安人员，应提前通知采购人，经采购人考核合格后，方可更换。</w:t>
      </w:r>
      <w:r>
        <w:rPr>
          <w:rStyle w:val="12"/>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（指标3）</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（4）采购人经考核认为中标人派出的保安人员不称职，中标人应在接到采购人书面通知后三天内予以调整。</w:t>
      </w:r>
      <w:r>
        <w:rPr>
          <w:rStyle w:val="12"/>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（指标4）</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（5）保安人员应聘、录用、离职等管理制度规范，手续齐全，相应资料须报采购人备案。</w:t>
      </w:r>
      <w:r>
        <w:rPr>
          <w:rStyle w:val="12"/>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（指标5）</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（6）派遣的保安人员须通过采购人的体能测试；</w:t>
      </w:r>
      <w:r>
        <w:rPr>
          <w:rStyle w:val="12"/>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（指标6）</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（7）所派遣的保安人员上岗前，中标人须提供由县级以上（含）医疗机构出具的健康体检报告。</w:t>
      </w:r>
      <w:r>
        <w:rPr>
          <w:rStyle w:val="12"/>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（指标7）</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3.人员要求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（1）派遣的保安人员人数为100人。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派遣的保安人员为男性，身体健康，相貌端正，无纹身，具备初中以上学历，年龄须在20周岁至40周岁之间（退伍军人年龄放宽至45周岁以内），需配备专人负责上岗后城管执法服务培训，需配备保安队长、副队长加强队伍管理，项目负责人、培训负责人不作为派遣人员，保安队长、副队长年龄放宽至50周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（3）派遣保安人员必须经过正规的保安职业培训，持证上岗，须提供承诺函（格式自拟），并由投标人加盖其单位公章；</w:t>
      </w:r>
      <w:r>
        <w:rPr>
          <w:rStyle w:val="12"/>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（佐证材料1）</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（4）派遣的保安人员中须配备有15人持有C证以上（含C1、C2）驾驶证，须提供相关人员驾驶证复印件；</w:t>
      </w:r>
      <w:r>
        <w:rPr>
          <w:rStyle w:val="12"/>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（佐证材料2）（指标8）</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（5）派遣的保安人员中须配备有5名专业无人机操作人员，投标人须提供承诺函（格式自拟），并由投标人加盖其单位公章；</w:t>
      </w:r>
      <w:r>
        <w:rPr>
          <w:rStyle w:val="12"/>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（佐证材料3）（指标9）</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（6）派遣的保安人员无违法犯罪记录；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4.人员管理处罚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（1）违法犯罪被刑事拘留、行政拘留的一律开除；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（2）把工作内容转发、泄露出去造成严重后果的予以开除；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（3）为管理对象提供帮助、庇护、通风报信、勾结一起的予以开除；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（4）超越职权、擅自没收、罚款、徇私舞弊等予以开除；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（5）利用工作之便搞敲诈勒索、受贿等违法乱纪行为予以开除：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（6）随意查扣物品不上交挪用、变卖、自用均予以开除；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（7）遇到紧急情况不报告，临阵脱逃，袖手旁观予以开除；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（8）对当班发生的案件、事故、险情不报、瞒报、误报、谎报造成严重后果的予以开除；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（9）利用职权弄虚作假、打击报复、欺上瞒下造成严重后果的予以开除；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（10）当班不在岗，去向不明，离开辖区，无故旷工的予以开除；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（11）当班不认真，在岗不作为，得过且过，混日子，应付了事，东躲西藏，一直玩手机游戏的予以开除；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（12）当班衣装不整，穿拖鞋、没携带装备予以开除；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（13）在岗位上被查到明显酒后上班予以开除。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5.装备要求</w:t>
      </w:r>
    </w:p>
    <w:tbl>
      <w:tblPr>
        <w:tblStyle w:val="10"/>
        <w:tblW w:w="8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3"/>
        <w:gridCol w:w="1734"/>
        <w:gridCol w:w="920"/>
        <w:gridCol w:w="5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70" w:type="dxa"/>
            <w:tcBorders>
              <w:top w:val="single" w:color="000000" w:sz="6" w:space="0"/>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序号</w:t>
            </w:r>
          </w:p>
        </w:tc>
        <w:tc>
          <w:tcPr>
            <w:tcW w:w="1725" w:type="dxa"/>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项目</w:t>
            </w:r>
          </w:p>
        </w:tc>
        <w:tc>
          <w:tcPr>
            <w:tcW w:w="915" w:type="dxa"/>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数量</w:t>
            </w:r>
          </w:p>
        </w:tc>
        <w:tc>
          <w:tcPr>
            <w:tcW w:w="5085" w:type="dxa"/>
            <w:tcBorders>
              <w:top w:val="single" w:color="000000" w:sz="6" w:space="0"/>
              <w:left w:val="nil"/>
              <w:bottom w:val="single" w:color="000000" w:sz="6" w:space="0"/>
              <w:right w:val="single" w:color="000000" w:sz="6" w:space="0"/>
            </w:tcBorders>
            <w:shd w:val="clear" w:color="auto" w:fill="auto"/>
            <w:tcMar>
              <w:top w:w="15" w:type="dxa"/>
              <w:left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172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工作车辆</w:t>
            </w:r>
          </w:p>
        </w:tc>
        <w:tc>
          <w:tcPr>
            <w:tcW w:w="91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16辆</w:t>
            </w:r>
          </w:p>
        </w:tc>
        <w:tc>
          <w:tcPr>
            <w:tcW w:w="508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面包车11辆（国六标准）、皮卡车3辆（国六标准）、LED宣传车1辆、拖车1辆，车辆由保安公司配备，油费、维修及保养费等相关费用由保安公司负责。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172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车载记录仪</w:t>
            </w:r>
          </w:p>
        </w:tc>
        <w:tc>
          <w:tcPr>
            <w:tcW w:w="91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7个</w:t>
            </w:r>
          </w:p>
        </w:tc>
        <w:tc>
          <w:tcPr>
            <w:tcW w:w="508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含实时定位功能及影像传送功能，数据接入区城管局指挥中心。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p>
        </w:tc>
        <w:tc>
          <w:tcPr>
            <w:tcW w:w="172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执法记录仪</w:t>
            </w:r>
          </w:p>
        </w:tc>
        <w:tc>
          <w:tcPr>
            <w:tcW w:w="91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20个</w:t>
            </w:r>
          </w:p>
        </w:tc>
        <w:tc>
          <w:tcPr>
            <w:tcW w:w="508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含实时定位功能及影像传送功能，数据接入区城管局指挥中心。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p>
        </w:tc>
        <w:tc>
          <w:tcPr>
            <w:tcW w:w="172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80" w:lineRule="atLeast"/>
              <w:ind w:left="0" w:right="0" w:firstLine="48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对讲机</w:t>
            </w:r>
          </w:p>
        </w:tc>
        <w:tc>
          <w:tcPr>
            <w:tcW w:w="91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20个</w:t>
            </w:r>
          </w:p>
        </w:tc>
        <w:tc>
          <w:tcPr>
            <w:tcW w:w="508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支持宽带+窄带对讲，宽带模式不受通信范围的限制，有信号即可通话（配备相应功能的通讯卡）；窄带支持DMR和模拟对讲，且兼容传统模拟和数字对讲机；终端需同时存在宽窄模式和窄带模式，可自行设定宽窄带优先级，也可通过写频设定优先级。可接入IP互联网络模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0" w:type="dxa"/>
            <w:tcBorders>
              <w:top w:val="nil"/>
              <w:left w:val="single" w:color="000000" w:sz="6" w:space="0"/>
              <w:bottom w:val="single" w:color="000000" w:sz="6" w:space="0"/>
              <w:right w:val="single" w:color="000000" w:sz="6" w:space="0"/>
            </w:tcBorders>
            <w:shd w:val="clear" w:color="auto" w:fill="auto"/>
            <w:tcMar>
              <w:top w:w="15" w:type="dxa"/>
              <w:left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w:t>
            </w:r>
          </w:p>
        </w:tc>
        <w:tc>
          <w:tcPr>
            <w:tcW w:w="172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服装及相应设备</w:t>
            </w:r>
          </w:p>
        </w:tc>
        <w:tc>
          <w:tcPr>
            <w:tcW w:w="91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100套</w:t>
            </w:r>
          </w:p>
        </w:tc>
        <w:tc>
          <w:tcPr>
            <w:tcW w:w="5085" w:type="dxa"/>
            <w:tcBorders>
              <w:top w:val="nil"/>
              <w:left w:val="nil"/>
              <w:bottom w:val="single" w:color="000000" w:sz="6" w:space="0"/>
              <w:right w:val="single" w:color="000000" w:sz="6" w:space="0"/>
            </w:tcBorders>
            <w:shd w:val="clear" w:color="auto" w:fill="auto"/>
            <w:tcMar>
              <w:top w:w="15" w:type="dxa"/>
              <w:left w:w="15" w:type="dxa"/>
              <w:right w:w="1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75" w:beforeAutospacing="0" w:after="75"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配备统一保安服装及相应的防护设备，防护设备包含头盔（100个）、防刺（100套）、盾牌（60面）、钢叉（20个）、橡胶棍（100根）、作战靴（100双）、冬装大衣（100件）、反光背心（100件），破损自行更换。</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2"/>
        <w:jc w:val="left"/>
        <w:rPr>
          <w:rFonts w:hint="eastAsia" w:ascii="宋体" w:hAnsi="宋体" w:eastAsia="宋体" w:cs="宋体"/>
          <w:color w:val="000000" w:themeColor="text1"/>
          <w14:textFill>
            <w14:solidFill>
              <w14:schemeClr w14:val="tx1"/>
            </w14:solidFill>
          </w14:textFill>
        </w:rPr>
      </w:pPr>
      <w:r>
        <w:rPr>
          <w:rStyle w:val="12"/>
          <w:rFonts w:hint="eastAsia" w:ascii="宋体" w:hAnsi="宋体" w:eastAsia="宋体" w:cs="宋体"/>
          <w:i w:val="0"/>
          <w:iCs w:val="0"/>
          <w:caps w:val="0"/>
          <w:color w:val="000000" w:themeColor="text1"/>
          <w:spacing w:val="0"/>
          <w:kern w:val="0"/>
          <w:sz w:val="24"/>
          <w:szCs w:val="24"/>
          <w:u w:val="single"/>
          <w:shd w:val="clear" w:fill="FFFFFF"/>
          <w:lang w:val="en-US" w:eastAsia="zh-CN" w:bidi="ar"/>
          <w14:textFill>
            <w14:solidFill>
              <w14:schemeClr w14:val="tx1"/>
            </w14:solidFill>
          </w14:textFill>
        </w:rPr>
        <w:t>以上装备要求须提供专项承诺函（格式自拟），并由投标人加盖其单位公章。</w:t>
      </w:r>
      <w:r>
        <w:rPr>
          <w:rStyle w:val="12"/>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（佐证材料4）</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6.巡逻巡检系统要求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24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（1）通过巡逻巡检系统平台能够实现巡逻巡检路线规划、制定巡逻方式；</w:t>
      </w:r>
      <w:r>
        <w:rPr>
          <w:rStyle w:val="12"/>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（需提供现场功能演示）（指标10）</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24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（2）巡逻巡检系统能够实现一键报警和求援系统软件功能；</w:t>
      </w:r>
      <w:r>
        <w:rPr>
          <w:rStyle w:val="12"/>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（需提供现场功能演示）（指标11）</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480" w:lineRule="atLeast"/>
        <w:ind w:left="24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（3）巡逻巡检系统能够能够实现设置巡逻人员、工作任务推送；</w:t>
      </w:r>
      <w:r>
        <w:rPr>
          <w:rStyle w:val="12"/>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（需提供现场功能演示）（指标12）</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color w:val="000000" w:themeColor="text1"/>
          <w14:textFill>
            <w14:solidFill>
              <w14:schemeClr w14:val="tx1"/>
            </w14:solidFill>
          </w14:textFill>
        </w:rPr>
      </w:pPr>
      <w:r>
        <w:rPr>
          <w:rStyle w:val="12"/>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rPr>
          <w:rFonts w:hint="eastAsia" w:ascii="宋体" w:hAnsi="宋体" w:eastAsia="宋体" w:cs="宋体"/>
          <w:color w:val="000000" w:themeColor="text1"/>
          <w14:textFill>
            <w14:solidFill>
              <w14:schemeClr w14:val="tx1"/>
            </w14:solidFill>
          </w14:textFill>
        </w:rPr>
      </w:pPr>
      <w:r>
        <w:rPr>
          <w:rStyle w:val="12"/>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技术和服务要求中所涉及要求投标人提供佐证材料证明的，投标人在提供佐证材料的同时须在《技术和服务要求响应表》中标注该证明材料所在页码，如因投标人所填页码有误或填写的页码不完全，从而影响了评标委员会对其投标文件的判定，评标委员会将作出不利于投标人的判断。</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Style w:val="12"/>
          <w:rFonts w:hint="eastAsia" w:ascii="宋体" w:hAnsi="宋体" w:eastAsia="宋体" w:cs="宋体"/>
          <w:i w:val="0"/>
          <w:iCs w:val="0"/>
          <w:caps w:val="0"/>
          <w:color w:val="000000" w:themeColor="text1"/>
          <w:spacing w:val="0"/>
          <w:sz w:val="28"/>
          <w:szCs w:val="28"/>
          <w:u w:val="single"/>
          <w:shd w:val="clear" w:fill="FFFFFF"/>
          <w14:textFill>
            <w14:solidFill>
              <w14:schemeClr w14:val="tx1"/>
            </w14:solidFill>
          </w14:textFill>
        </w:rPr>
        <w:t>★2、技术和服务要求中未标注指标项的内容均为不允许负偏离的实质性要求，不响应或负偏离的其投标无效。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三、商务要求（以“★”标示的内容为不允许负偏离的实质性要求）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采购包1：</w:t>
      </w:r>
    </w:p>
    <w:tbl>
      <w:tblPr>
        <w:tblStyle w:val="10"/>
        <w:tblW w:w="5000"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4"/>
        <w:gridCol w:w="855"/>
        <w:gridCol w:w="1282"/>
        <w:gridCol w:w="55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序号</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参数性质</w:t>
            </w:r>
          </w:p>
        </w:tc>
        <w:tc>
          <w:tcPr>
            <w:tcW w:w="7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类型</w:t>
            </w:r>
          </w:p>
        </w:tc>
        <w:tc>
          <w:tcPr>
            <w:tcW w:w="3250" w:type="pct"/>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kern w:val="0"/>
                <w:sz w:val="24"/>
                <w:szCs w:val="24"/>
                <w:lang w:val="en-US" w:eastAsia="zh-CN" w:bidi="ar"/>
                <w14:textFill>
                  <w14:solidFill>
                    <w14:schemeClr w14:val="tx1"/>
                  </w14:solidFill>
                </w14:textFill>
              </w:rPr>
              <w:t>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1</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交货地点</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服务地点：福建省福州市仓山区采购人指定地点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2</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交货时间</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自合同签订之日起15日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3</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其他</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服务时间：自合同签订之日起15天内进场；保安服务期限：3年，具体人员到位时间和到岗人数以采购人实际需求为准。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4</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交货条件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交付条件：配备人员及设备全部到位。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5</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是否邀请投标人验收</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不邀请投标人验收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6</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履约验收方式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期次1，说明：每月考核一次，考核总分为100分，考核内容包括保安人数配备、保安出勤情况、保安服务内容及保安工作表现；每次考核总分≥80分的视为考核合格，予以全额发放保安服务费；70≤当月考核总分&lt;80分，视基本合格，扣5000元；60≤当月考核总分&lt;70分，扣10000元；考核总分&lt;60分，视为不合格，扣30000元。一年内中标人若连续2个月以上考核分数低于60分或累计3次以上考评低于60分的，采购人有权单方面终止合同。具体详见考核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7</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keepNext w:val="0"/>
              <w:keepLines w:val="0"/>
              <w:widowControl/>
              <w:suppressLineNumbers w:val="0"/>
              <w:wordWrap w:val="0"/>
              <w:spacing w:before="0" w:beforeAutospacing="0" w:after="0" w:afterAutospacing="0" w:line="480" w:lineRule="atLeast"/>
              <w:ind w:left="0" w:right="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eastAsia="zh-CN" w:bidi="ar"/>
                <w14:textFill>
                  <w14:solidFill>
                    <w14:schemeClr w14:val="tx1"/>
                  </w14:solidFill>
                </w14:textFill>
              </w:rPr>
              <w:t>合同支付方式</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以实际到岗人员按中标服务费单价按月转账支付。中标人需按实提供服务费构成花名册，经采购人使用部门确认，采购人按税务部门核发的发票面额次月全额支付，达到付款条件起30日，支付合同总金额的100.00%</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履约保证金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采购包1：不缴纳</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left"/>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其他商务要求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★“其他商务要求” 所有内容均为不允许负偏离的实质性要求，否则其投标无效。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w:t>
      </w:r>
      <w:r>
        <w:rPr>
          <w:rStyle w:val="12"/>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工作衔接要求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中标人须指派项目负责人1名与采购人建立联系渠道，以便双方沟通、协调。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2、违约责任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（1）因中标人原因造成采购合同无法按时签订，视为中标人违约，上报相关主管部门予以处罚。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（2）中标人在履约中未按合同条款任一条款履约的，采购人有权单方面解除合同并拒付当月的全部服务费。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（3）合同有效期内非经双方协商一致，任何一方单方擅自终止合同的，须向另一方支付一个月的保安服务费作为违约金。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4）因一方过错导致本合同无法履行的，违约方应赔偿因此给守约方造成的损失。如双方都有过错，则根据双方的过错大小分摊责任。因政策或不可抗力原因导致本合同无法履行的，视情况部分或全部免除合同当事人的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（5）因中标人原因发生重大质量事故，除依约承担赔偿责任外，还将按有关质量管理办法规定执行。同时，采购人有权保留更换中标人的权利，并报相关行政主管部门处罚。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6）若发生死亡安全事故，中标人负全责。除按国家有关安全管理规定及采购人有关安全管理办法执行外，并报相关行政主管部门处罚；发生重大安全事故或特大安全事故，中标人负全责。除按国家有关安全管理规定及采购人有关安全管理办法执行外，采购人保留更换中标人，给采购人造成的损失，还应承担赔偿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（7）在明确违约责任后，中标人应在接到书面通知书起七天内支付违约金、赔偿金等。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3、需要明确的其它事项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（1）采购人与保安人员不存在劳动合同关系，如果发生职业危害、意外工伤与事故责任由中标人承担。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（2）中标人违反国家相关法律法规，与聘用人员发生纠纷，均由中标人自行负责调解与处理，采购人不承担任何责任。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（3）派遣的保安人员在岗履行工作职责期间违反国家相关法律法规或保安行业规范，造成他人人身伤亡的均由中标人自行负责处理并承担经济和道义上的责任，采购人不承担任何责任。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Style w:val="12"/>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4、其他要求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1）合同履行期间，保安人员辞职或因其它事由造成采购人空缺岗位的，中标人应及时派遣新保安人员交接顶替，不得缺员。若产生缺员超过3天（不含）采购人有权按每天100元/人扣减支付中标人保安服务费，该费用采购人有权从当期或下一期应支付的保安服务费用中直接扣除，同时因缺员产生的一切风险责任由中标人全权承担。若缺员超过7天，采购人除有权按上述规定扣减中标人保安服务费外，还有权单方解除本合同，并要求中标人赔偿相应的损失。</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（2）因工作需要采购人对中标人派遣的保安人员开展业务培训，组织培训费用由中标人支付。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kern w:val="0"/>
          <w:sz w:val="24"/>
          <w:szCs w:val="24"/>
          <w:shd w:val="clear" w:fill="FFFFFF"/>
          <w:lang w:val="en-US" w:eastAsia="zh-CN" w:bidi="ar"/>
          <w14:textFill>
            <w14:solidFill>
              <w14:schemeClr w14:val="tx1"/>
            </w14:solidFill>
          </w14:textFill>
        </w:rPr>
        <w:t>5、考核标准</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74"/>
        <w:gridCol w:w="3342"/>
        <w:gridCol w:w="2247"/>
        <w:gridCol w:w="1452"/>
        <w:gridCol w:w="8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7" w:type="pct"/>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序号</w:t>
            </w:r>
          </w:p>
        </w:tc>
        <w:tc>
          <w:tcPr>
            <w:tcW w:w="1963"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违纪情况</w:t>
            </w:r>
          </w:p>
        </w:tc>
        <w:tc>
          <w:tcPr>
            <w:tcW w:w="1320"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奖罚标准</w:t>
            </w:r>
          </w:p>
        </w:tc>
        <w:tc>
          <w:tcPr>
            <w:tcW w:w="853"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辞退标准</w:t>
            </w:r>
          </w:p>
        </w:tc>
        <w:tc>
          <w:tcPr>
            <w:tcW w:w="525" w:type="pct"/>
            <w:tcBorders>
              <w:top w:val="single" w:color="000000" w:sz="6" w:space="0"/>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考核结果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7"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p>
        </w:tc>
        <w:tc>
          <w:tcPr>
            <w:tcW w:w="196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上班迟到、早退</w:t>
            </w:r>
          </w:p>
        </w:tc>
        <w:tc>
          <w:tcPr>
            <w:tcW w:w="132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-1分/次</w:t>
            </w:r>
          </w:p>
        </w:tc>
        <w:tc>
          <w:tcPr>
            <w:tcW w:w="85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3次予以辞退处理</w:t>
            </w:r>
          </w:p>
        </w:tc>
        <w:tc>
          <w:tcPr>
            <w:tcW w:w="525"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7"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p>
        </w:tc>
        <w:tc>
          <w:tcPr>
            <w:tcW w:w="196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定点人员无故擅自离岗、脱岗</w:t>
            </w:r>
          </w:p>
        </w:tc>
        <w:tc>
          <w:tcPr>
            <w:tcW w:w="132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-2分/次</w:t>
            </w:r>
          </w:p>
        </w:tc>
        <w:tc>
          <w:tcPr>
            <w:tcW w:w="85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2次予以辞退处理</w:t>
            </w:r>
          </w:p>
        </w:tc>
        <w:tc>
          <w:tcPr>
            <w:tcW w:w="525"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7"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w:t>
            </w:r>
          </w:p>
        </w:tc>
        <w:tc>
          <w:tcPr>
            <w:tcW w:w="196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当班期间，发生打架斗殴事件（公安部门确认的正当防卫除外）</w:t>
            </w:r>
          </w:p>
        </w:tc>
        <w:tc>
          <w:tcPr>
            <w:tcW w:w="132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承担相应的法律、治安、刑事责任及赔偿费用、给予经济处罚，-10分/次</w:t>
            </w:r>
          </w:p>
        </w:tc>
        <w:tc>
          <w:tcPr>
            <w:tcW w:w="85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当事人予以辞退处理</w:t>
            </w:r>
          </w:p>
        </w:tc>
        <w:tc>
          <w:tcPr>
            <w:tcW w:w="525"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7"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w:t>
            </w:r>
          </w:p>
        </w:tc>
        <w:tc>
          <w:tcPr>
            <w:tcW w:w="196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发生敲诈勒索行为的</w:t>
            </w:r>
          </w:p>
        </w:tc>
        <w:tc>
          <w:tcPr>
            <w:tcW w:w="132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承担相应的法律、治安、刑事责任及赔偿费用、给予经济处罚，-40分/次</w:t>
            </w:r>
          </w:p>
        </w:tc>
        <w:tc>
          <w:tcPr>
            <w:tcW w:w="85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当事人予以辞退，并移送公安机关</w:t>
            </w:r>
          </w:p>
        </w:tc>
        <w:tc>
          <w:tcPr>
            <w:tcW w:w="525"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7"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w:t>
            </w:r>
          </w:p>
        </w:tc>
        <w:tc>
          <w:tcPr>
            <w:tcW w:w="196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仪容不整、执勤时形象不佳</w:t>
            </w:r>
          </w:p>
        </w:tc>
        <w:tc>
          <w:tcPr>
            <w:tcW w:w="132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-1分/次</w:t>
            </w:r>
          </w:p>
        </w:tc>
        <w:tc>
          <w:tcPr>
            <w:tcW w:w="853"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525"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7"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w:t>
            </w:r>
          </w:p>
        </w:tc>
        <w:tc>
          <w:tcPr>
            <w:tcW w:w="196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未按规定着装、警容不整，或没有佩戴上岗证、未携带警械上岗的</w:t>
            </w:r>
          </w:p>
        </w:tc>
        <w:tc>
          <w:tcPr>
            <w:tcW w:w="132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-1分/次</w:t>
            </w:r>
          </w:p>
        </w:tc>
        <w:tc>
          <w:tcPr>
            <w:tcW w:w="853"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525"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7"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w:t>
            </w:r>
          </w:p>
        </w:tc>
        <w:tc>
          <w:tcPr>
            <w:tcW w:w="196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值班岗亭不清洁</w:t>
            </w:r>
          </w:p>
        </w:tc>
        <w:tc>
          <w:tcPr>
            <w:tcW w:w="132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-1分/次</w:t>
            </w:r>
          </w:p>
        </w:tc>
        <w:tc>
          <w:tcPr>
            <w:tcW w:w="853"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525"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7"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8</w:t>
            </w:r>
          </w:p>
        </w:tc>
        <w:tc>
          <w:tcPr>
            <w:tcW w:w="196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不按时巡检或巡检不到位</w:t>
            </w:r>
          </w:p>
        </w:tc>
        <w:tc>
          <w:tcPr>
            <w:tcW w:w="132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-2分/次</w:t>
            </w:r>
          </w:p>
        </w:tc>
        <w:tc>
          <w:tcPr>
            <w:tcW w:w="853"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525"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7"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9</w:t>
            </w:r>
          </w:p>
        </w:tc>
        <w:tc>
          <w:tcPr>
            <w:tcW w:w="196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值勤态度粗鲁、无正当理由与他人争吵</w:t>
            </w:r>
          </w:p>
        </w:tc>
        <w:tc>
          <w:tcPr>
            <w:tcW w:w="132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-2分/次</w:t>
            </w:r>
          </w:p>
        </w:tc>
        <w:tc>
          <w:tcPr>
            <w:tcW w:w="853"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525"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7"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p>
        </w:tc>
        <w:tc>
          <w:tcPr>
            <w:tcW w:w="196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不按时完成甲方领导交办的工作任务</w:t>
            </w:r>
          </w:p>
        </w:tc>
        <w:tc>
          <w:tcPr>
            <w:tcW w:w="132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-2分/次</w:t>
            </w:r>
          </w:p>
        </w:tc>
        <w:tc>
          <w:tcPr>
            <w:tcW w:w="853"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525"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7"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11</w:t>
            </w:r>
          </w:p>
        </w:tc>
        <w:tc>
          <w:tcPr>
            <w:tcW w:w="196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工作弄虚作假；值班、巡检记录填写不全，有遗漏</w:t>
            </w:r>
          </w:p>
        </w:tc>
        <w:tc>
          <w:tcPr>
            <w:tcW w:w="132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-1分/次</w:t>
            </w:r>
          </w:p>
        </w:tc>
        <w:tc>
          <w:tcPr>
            <w:tcW w:w="85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发现3次予以辞退处理</w:t>
            </w:r>
          </w:p>
        </w:tc>
        <w:tc>
          <w:tcPr>
            <w:tcW w:w="525"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37"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12</w:t>
            </w:r>
          </w:p>
        </w:tc>
        <w:tc>
          <w:tcPr>
            <w:tcW w:w="196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不熟悉服务范围内的基本情况</w:t>
            </w:r>
          </w:p>
        </w:tc>
        <w:tc>
          <w:tcPr>
            <w:tcW w:w="132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-1分/次</w:t>
            </w:r>
          </w:p>
        </w:tc>
        <w:tc>
          <w:tcPr>
            <w:tcW w:w="853"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525"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7"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13</w:t>
            </w:r>
          </w:p>
        </w:tc>
        <w:tc>
          <w:tcPr>
            <w:tcW w:w="196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保安员在工作时间聚众赌博、饮酒或饮酒后工作的情况</w:t>
            </w:r>
          </w:p>
        </w:tc>
        <w:tc>
          <w:tcPr>
            <w:tcW w:w="132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-10分/次</w:t>
            </w:r>
          </w:p>
        </w:tc>
        <w:tc>
          <w:tcPr>
            <w:tcW w:w="85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发现2次予以辞退处理</w:t>
            </w:r>
          </w:p>
        </w:tc>
        <w:tc>
          <w:tcPr>
            <w:tcW w:w="525"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7"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14</w:t>
            </w:r>
          </w:p>
        </w:tc>
        <w:tc>
          <w:tcPr>
            <w:tcW w:w="196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无故不参加消防演练、开会或训练</w:t>
            </w:r>
          </w:p>
        </w:tc>
        <w:tc>
          <w:tcPr>
            <w:tcW w:w="132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-2分/次</w:t>
            </w:r>
          </w:p>
        </w:tc>
        <w:tc>
          <w:tcPr>
            <w:tcW w:w="85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月3次以上</w:t>
            </w:r>
          </w:p>
        </w:tc>
        <w:tc>
          <w:tcPr>
            <w:tcW w:w="525"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7"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15</w:t>
            </w:r>
          </w:p>
        </w:tc>
        <w:tc>
          <w:tcPr>
            <w:tcW w:w="1963" w:type="pct"/>
            <w:tcBorders>
              <w:top w:val="nil"/>
              <w:left w:val="nil"/>
              <w:bottom w:val="single" w:color="000000" w:sz="6" w:space="0"/>
              <w:right w:val="nil"/>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泄漏政府内部等信息</w:t>
            </w:r>
          </w:p>
        </w:tc>
        <w:tc>
          <w:tcPr>
            <w:tcW w:w="1320"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工作信息：-10分/次，重要信息：-20分/次</w:t>
            </w:r>
          </w:p>
        </w:tc>
        <w:tc>
          <w:tcPr>
            <w:tcW w:w="85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工作信息发现2次予以辞退处理，重要信息发现1次予以辞退处理</w:t>
            </w:r>
          </w:p>
        </w:tc>
        <w:tc>
          <w:tcPr>
            <w:tcW w:w="525"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7"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16</w:t>
            </w:r>
          </w:p>
        </w:tc>
        <w:tc>
          <w:tcPr>
            <w:tcW w:w="196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值班室有无关人员逗留时不安程序进行处理</w:t>
            </w:r>
          </w:p>
        </w:tc>
        <w:tc>
          <w:tcPr>
            <w:tcW w:w="132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-1分/次</w:t>
            </w:r>
          </w:p>
        </w:tc>
        <w:tc>
          <w:tcPr>
            <w:tcW w:w="853"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525"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7"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w:t>
            </w:r>
          </w:p>
        </w:tc>
        <w:tc>
          <w:tcPr>
            <w:tcW w:w="196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不服从业主单位的工作安排</w:t>
            </w:r>
          </w:p>
        </w:tc>
        <w:tc>
          <w:tcPr>
            <w:tcW w:w="132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-3分/次</w:t>
            </w:r>
          </w:p>
        </w:tc>
        <w:tc>
          <w:tcPr>
            <w:tcW w:w="85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发现2次予以辞退处理</w:t>
            </w:r>
          </w:p>
        </w:tc>
        <w:tc>
          <w:tcPr>
            <w:tcW w:w="525"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7"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18</w:t>
            </w:r>
          </w:p>
        </w:tc>
        <w:tc>
          <w:tcPr>
            <w:tcW w:w="196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保安员多次违纪被扣分未明显整改的，小组队长扣分</w:t>
            </w:r>
          </w:p>
        </w:tc>
        <w:tc>
          <w:tcPr>
            <w:tcW w:w="132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-2分/次</w:t>
            </w:r>
          </w:p>
        </w:tc>
        <w:tc>
          <w:tcPr>
            <w:tcW w:w="853"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525"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7"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19</w:t>
            </w:r>
          </w:p>
        </w:tc>
        <w:tc>
          <w:tcPr>
            <w:tcW w:w="196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见义勇为、使公物免受损失的</w:t>
            </w:r>
          </w:p>
        </w:tc>
        <w:tc>
          <w:tcPr>
            <w:tcW w:w="132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+5分/次</w:t>
            </w:r>
          </w:p>
        </w:tc>
        <w:tc>
          <w:tcPr>
            <w:tcW w:w="853"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525"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7"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20</w:t>
            </w:r>
          </w:p>
        </w:tc>
        <w:tc>
          <w:tcPr>
            <w:tcW w:w="196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拾金不昧、使群众财物免受损失的</w:t>
            </w:r>
          </w:p>
        </w:tc>
        <w:tc>
          <w:tcPr>
            <w:tcW w:w="132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+5分/次</w:t>
            </w:r>
          </w:p>
        </w:tc>
        <w:tc>
          <w:tcPr>
            <w:tcW w:w="853"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525"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7"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21</w:t>
            </w:r>
          </w:p>
        </w:tc>
        <w:tc>
          <w:tcPr>
            <w:tcW w:w="196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在日常巡逻中，工作表现特别突出者给予奖励</w:t>
            </w:r>
          </w:p>
        </w:tc>
        <w:tc>
          <w:tcPr>
            <w:tcW w:w="132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+3分/次</w:t>
            </w:r>
          </w:p>
        </w:tc>
        <w:tc>
          <w:tcPr>
            <w:tcW w:w="853"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525"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7"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22</w:t>
            </w:r>
          </w:p>
        </w:tc>
        <w:tc>
          <w:tcPr>
            <w:tcW w:w="196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在配合业主单位行动中，有特别突出表现，受到业主单位嘉奖的</w:t>
            </w:r>
          </w:p>
        </w:tc>
        <w:tc>
          <w:tcPr>
            <w:tcW w:w="132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+3分/次</w:t>
            </w:r>
          </w:p>
        </w:tc>
        <w:tc>
          <w:tcPr>
            <w:tcW w:w="853"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525"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37" w:type="pct"/>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23</w:t>
            </w:r>
          </w:p>
        </w:tc>
        <w:tc>
          <w:tcPr>
            <w:tcW w:w="1963"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在突发事件中，工作表现特别突出者给予奖励</w:t>
            </w:r>
          </w:p>
        </w:tc>
        <w:tc>
          <w:tcPr>
            <w:tcW w:w="1320" w:type="pct"/>
            <w:tcBorders>
              <w:top w:val="nil"/>
              <w:left w:val="nil"/>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+5分/次</w:t>
            </w:r>
          </w:p>
        </w:tc>
        <w:tc>
          <w:tcPr>
            <w:tcW w:w="853"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525" w:type="pct"/>
            <w:tcBorders>
              <w:top w:val="nil"/>
              <w:left w:val="nil"/>
              <w:bottom w:val="single" w:color="000000" w:sz="6" w:space="0"/>
              <w:right w:val="single" w:color="000000" w:sz="6" w:space="0"/>
            </w:tcBorders>
            <w:shd w:val="clear" w:color="auto" w:fill="auto"/>
            <w:tcMar>
              <w:left w:w="105" w:type="dxa"/>
              <w:right w:w="105"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5"/>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总得分：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0" w:type="pct"/>
            <w:gridSpan w:val="5"/>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说明：</w:t>
            </w:r>
            <w:r>
              <w:rPr>
                <w:rFonts w:ascii="Calibri" w:hAnsi="Calibri" w:eastAsia="宋体" w:cs="Calibri"/>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1、以上考核内容可累计扣分；</w:t>
            </w:r>
            <w:r>
              <w:rPr>
                <w:rFonts w:hint="default" w:ascii="Calibri" w:hAnsi="Calibri" w:eastAsia="宋体" w:cs="Calibri"/>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2、每月考核一次，考核总分为100分，考核内容包括保安人数配备、保安出勤情况、保安服务内容及保安工作表现；每次考核总分≥80分的视为考核合格，予以全额发放保安服务费；70≤当月考核总分&lt;80分，视基本合格，扣5000元；60≤当月考核总分&lt;70分，扣10000元；考核总分＜60分，视为不合格，扣30000元。</w:t>
            </w:r>
            <w:r>
              <w:rPr>
                <w:rFonts w:hint="default" w:ascii="Calibri" w:hAnsi="Calibri" w:eastAsia="宋体" w:cs="Calibri"/>
                <w:color w:val="000000" w:themeColor="text1"/>
                <w:sz w:val="21"/>
                <w:szCs w:val="21"/>
                <w14:textFill>
                  <w14:solidFill>
                    <w14:schemeClr w14:val="tx1"/>
                  </w14:solidFill>
                </w14:textFill>
              </w:rPr>
              <w:br w:type="textWrapping"/>
            </w:r>
            <w:r>
              <w:rPr>
                <w:rFonts w:hint="eastAsia" w:ascii="宋体" w:hAnsi="宋体" w:eastAsia="宋体" w:cs="宋体"/>
                <w:color w:val="000000" w:themeColor="text1"/>
                <w:sz w:val="24"/>
                <w:szCs w:val="24"/>
                <w14:textFill>
                  <w14:solidFill>
                    <w14:schemeClr w14:val="tx1"/>
                  </w14:solidFill>
                </w14:textFill>
              </w:rPr>
              <w:t>3、一年内中标人若连续2个月以上考核分数低于60分或累计3次以上考评低于60分的，采购人有权单方面终止合同。</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四、其他事项</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1、除招标文件另有规定外，若出现有关法律、法规和规章有强制性规定但招标文件未列明的情形，则投标人应按照有关法律、法规和规章强制性规定执行。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jc w:val="both"/>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2、其他：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both"/>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（1）本项目不允许中标人以任何名义和理由转包、分包，若发现转包或分包，视为中标人违约，采购人有权提前终止采购合同。中标人违约对采购人造成的损失的，需另行支付相应的赔偿。 （2）投标人必须对其投标文件中提供各种资料、说明、声明的真实性负责。投标人若提供虚假资料，一经发现将没收其全部保证金，并根据本文件和相关法律法规追究其相关责任，其中：虚假资料若在评标过程中，还将视为无效投标；若在评标定标后发现，还将取消其中标资格（定标后采购人有可能对中标人投标文件中的承诺内容和证明材料进行核查，中标人应无条件配合采购人的核查工作，不得托词拒绝核查或隐瞒真实情况）；若在中标 后签订合同时发现，采购人还将取消其合同签订，给采购人造成损失的，需另行赔偿并负相关责任。 （3）本招标文件未明确的其它约定事项或条款，待采购人与中标人签订合同时，由双方协商订立。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rPr>
          <w:rFonts w:hint="eastAsia" w:ascii="宋体" w:hAnsi="宋体" w:eastAsia="宋体" w:cs="宋体"/>
          <w:b/>
          <w:bCs/>
          <w:i w:val="0"/>
          <w:iCs w:val="0"/>
          <w:caps w:val="0"/>
          <w:color w:val="000000" w:themeColor="text1"/>
          <w:spacing w:val="0"/>
          <w:sz w:val="39"/>
          <w:szCs w:val="39"/>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39"/>
          <w:szCs w:val="39"/>
          <w:shd w:val="clear" w:fill="FFFFFF"/>
          <w14:textFill>
            <w14:solidFill>
              <w14:schemeClr w14:val="tx1"/>
            </w14:solidFill>
          </w14:textFill>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39"/>
          <w:szCs w:val="39"/>
          <w14:textFill>
            <w14:solidFill>
              <w14:schemeClr w14:val="tx1"/>
            </w14:solidFill>
          </w14:textFill>
        </w:rPr>
      </w:pPr>
      <w:r>
        <w:rPr>
          <w:rFonts w:hint="eastAsia" w:ascii="宋体" w:hAnsi="宋体" w:eastAsia="宋体" w:cs="宋体"/>
          <w:b/>
          <w:bCs/>
          <w:i w:val="0"/>
          <w:iCs w:val="0"/>
          <w:caps w:val="0"/>
          <w:color w:val="000000" w:themeColor="text1"/>
          <w:spacing w:val="0"/>
          <w:sz w:val="39"/>
          <w:szCs w:val="39"/>
          <w:shd w:val="clear" w:fill="FFFFFF"/>
          <w14:textFill>
            <w14:solidFill>
              <w14:schemeClr w14:val="tx1"/>
            </w14:solidFill>
          </w14:textFill>
        </w:rPr>
        <w:t>第六章 政府采购合同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参考文本</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righ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合同编号：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00" w:afterAutospacing="0" w:line="30" w:lineRule="atLeast"/>
        <w:ind w:left="0" w:right="0"/>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i w:val="0"/>
          <w:iCs w:val="0"/>
          <w:caps w:val="0"/>
          <w:color w:val="000000" w:themeColor="text1"/>
          <w:spacing w:val="0"/>
          <w:sz w:val="36"/>
          <w:szCs w:val="36"/>
          <w:shd w:val="clear" w:fill="FFFFFF"/>
          <w14:textFill>
            <w14:solidFill>
              <w14:schemeClr w14:val="tx1"/>
            </w14:solidFill>
          </w14:textFill>
        </w:rPr>
        <w:t>福建省政府采购合同（服务类）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编制说明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38" w:lineRule="atLeast"/>
        <w:ind w:left="0" w:right="0" w:firstLine="0"/>
        <w:jc w:val="both"/>
        <w:rPr>
          <w:rFonts w:hint="eastAsia" w:ascii="宋体" w:hAnsi="宋体" w:eastAsia="宋体" w:cs="宋体"/>
          <w:i w:val="0"/>
          <w:iCs w:val="0"/>
          <w:caps w:val="0"/>
          <w:color w:val="000000" w:themeColor="text1"/>
          <w:spacing w:val="0"/>
          <w:sz w:val="24"/>
          <w:szCs w:val="24"/>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1.签订合同应遵守《中华人民共和国政府采购法》及其实施条例、《中华人民共和国民法典》等法律法规及其他有关规定。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2.签订合同时，采购人与中标(成交)人应结合采购文件规定填列相应内容。采购文件已有约定的，双方均不得对约定进行变更或调整；采购文件未作规定的，双方可通过友好协商进行约定。</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3.政府有关主管部门对若干合同有规范文本的，可使用相应合同文本。</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4.本合同范本仅供参考，采购人应当根据采购项目的实际需求对合同条款进行修改、补充。</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甲方：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住所地：________________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联系人：________________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联系电话：______________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传真：________________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电子邮箱：________________</w:t>
      </w:r>
    </w:p>
    <w:p>
      <w:pPr>
        <w:keepNext w:val="0"/>
        <w:keepLines w:val="0"/>
        <w:widowControl/>
        <w:suppressLineNumbers w:val="0"/>
        <w:spacing w:before="0" w:beforeAutospacing="0" w:after="0" w:afterAutospacing="0"/>
        <w:ind w:left="0" w:right="0"/>
        <w:jc w:val="left"/>
        <w:rPr>
          <w:color w:val="000000" w:themeColor="text1"/>
          <w14:textFill>
            <w14:solidFill>
              <w14:schemeClr w14:val="tx1"/>
            </w14:solidFill>
          </w14:textFill>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乙方： 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住所地： 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联系人：______________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联系电话：______________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传真：________________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电子邮箱：________________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根据项目编号为___________ 的 __________项目（以下简称：“本项目”）的采购结果，遵循平等、自愿、公平和诚实信用的原则，双方签署本合同，具体内容如下：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一、合同组成部分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1.1本合同条款及附件；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1.2采购文件及其附件、补充文件；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1.3乙方的响应文件及其附件、补充文件；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1.4其他文件或材料：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二、合同标的</w:t>
      </w:r>
    </w:p>
    <w:p>
      <w:pPr>
        <w:keepNext w:val="0"/>
        <w:keepLines w:val="0"/>
        <w:widowControl/>
        <w:suppressLineNumbers w:val="0"/>
        <w:spacing w:before="0" w:beforeAutospacing="0" w:after="0" w:afterAutospacing="0"/>
        <w:ind w:left="0" w:right="0"/>
        <w:jc w:val="left"/>
        <w:rPr>
          <w:color w:val="000000" w:themeColor="text1"/>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三、价格形式及合同价款</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3.1价格形式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固定单价合同。完成约定服务事项的含税合同单价为：人民币（大写）元（￥ _____________元）。</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固定总价合同。完成约定服务事项的含税服务费用为：人民币（大写）元（￥_____________ 元）。</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 其他方式。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3.2合同价款包含范围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center"/>
        <w:textAlignment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3.3其他需说明的事项：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四、合同标的及服务范围、地点和时间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4.1项目名称： 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4.2服务范围：_____________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4.3服务地点：_____________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4.4服务完成时间：_____________</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五、服务内容、质量标准和要求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5.1服务工作量的计量方式：_____________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5.2服务内容：_____________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5.3技术保障、服务人员组成、所涉及的货物的质量标准：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（1）服务技术保障：_____________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（2）服务人员组成：_____________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（3）服务设备及物资投入及质量标准：_____________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5.4服务质量标准及要求：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5.4.3其他要求：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六、服务履约验收或考核</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甲方按照采购文件、乙方的投标或响应文件和本协议约定的服务内容及质量要求按次组织对乙方所提供服务进行验收，或定期进行服务考核，并根据验收或考核结果支付服务费用。具体如下：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七、甲方的权利与义务</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7.1甲方委派___________为联系人，联系方式 ___________，负责与乙方联系。如甲方联系人发生变更，甲方应书面告知乙方。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7.2甲方应为乙方开展服务工作提供必要的工作条件，以及对内对外沟通和配合协助。</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7.3甲方应于___________之前提供服务所需的全部资料，并对所提供材料真实性、完整性、合法性负责。</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7.5甲方应按本合同约定及时足额支付服务费用及相关费用。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7.6其他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八、乙方的权利与义务</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8.1乙方委派___________为联系人，联系方式 ___________，负责与甲方联系。如乙方联系人发生变更，乙方应书面告知甲方</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8.2乙方应国家法律法规和{{乙方的权利与义务-响应要求-福建}}等要求开展{{乙方的权利与义务-开展服务-福建}}服务；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8.3乙方及其所委派服务人员应按标准或协议约定方式出具服务成果，对并其真实性和合法性负法律责任；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8.4乙方对执行业务过程中知悉的国家秘密或甲方的商业秘密保密。除非国家法律法规及行业规范另有规定,或经甲方同意,乙方不得将其知悉的商业秘密和甲方提供的资料对外泄露。</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8.5乙方对服务业务应当单独建档，保存完整的工作记录，并对服务过程使用和暂存甲方的文件、材料和财物应当妥善保管。</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8.6服务工作结束后,乙方将根据情况对甲方服务相关的管理制度及其他事项等提出改进意见。</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8.7其他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九、资金支付方式、时间和条件</w:t>
      </w:r>
    </w:p>
    <w:p>
      <w:pPr>
        <w:keepNext w:val="0"/>
        <w:keepLines w:val="0"/>
        <w:widowControl/>
        <w:suppressLineNumbers w:val="0"/>
        <w:spacing w:before="0" w:beforeAutospacing="0" w:after="0" w:afterAutospacing="0"/>
        <w:ind w:left="0" w:right="0"/>
        <w:jc w:val="left"/>
        <w:rPr>
          <w:color w:val="000000" w:themeColor="text1"/>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十、履约保证金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□有，□无。具体如下：（按照采购文件规定填写）。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10.1乙方向甲方缴纳人民币 / 元作为本合同的履约保证金。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10.2履约保证金缴纳形式：支票/汇票/电汇/保函等非现金形式。</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10.3履约保证金合同履行完毕前有效，合同履行完毕后一次性结清退还。</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十一、合同期限</w:t>
      </w:r>
    </w:p>
    <w:p>
      <w:pPr>
        <w:keepNext w:val="0"/>
        <w:keepLines w:val="0"/>
        <w:widowControl/>
        <w:suppressLineNumbers w:val="0"/>
        <w:spacing w:before="0" w:beforeAutospacing="0" w:after="0" w:afterAutospacing="0"/>
        <w:ind w:left="0" w:right="0"/>
        <w:jc w:val="left"/>
        <w:rPr>
          <w:color w:val="000000" w:themeColor="text1"/>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十二、保密条款</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12.1对于在采购和合同履行过程中所获悉的属于保密的内容，甲、乙双方均负有保密义务。</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12.2其他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十三、违约责任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13.1甲方违约责任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（1）甲方无正当理由拒绝乙方提供合格服务的，甲方应向乙方偿付所拒收合同总价________的违约金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（2）甲方无故逾期验收和办理合同款项支付手续的,甲方应按逾期付款总额每日________向乙方支付违约金。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（3）其他违约情形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13.2乙方违约责任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（1）乙方逾期履行服务的，乙方应按逾期交付总额每日________向甲方支付违约金，由甲方从待付货款中扣除。乙方无正当理由逾期超过约定日期________仍不能交付的，视为“乙方不按合同约定履约”；</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（2）乙方所履行的服务不符合合同规定及《采购文件》规定标准的，甲方有权拒绝，乙方愿意整改但逾期履行的，按乙方逾期履行处理。乙方拒绝整改的，视为“乙方不按合同约定履约”</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（3）乙方不按合同约定履约的，甲方可以解除采购合同，并对乙方已缴纳的履约保证金作“不予退还”处理。同时，乙方须按以下约定向甲方支付违约金：</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（4）其他违约情形</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十四、不可抗力事件处理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十五、解决争议的方法</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15.1甲、乙双方协商解决。</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15.2若协商解决不成，则通过下列途径之一解决：</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□提交仲裁委员会仲裁，具体如下：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19"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□向人民法院提起诉讼，具体如下：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十六、合同其他条款</w:t>
      </w:r>
    </w:p>
    <w:p>
      <w:pPr>
        <w:keepNext w:val="0"/>
        <w:keepLines w:val="0"/>
        <w:widowControl/>
        <w:suppressLineNumbers w:val="0"/>
        <w:spacing w:before="0" w:beforeAutospacing="0" w:after="0" w:afterAutospacing="0"/>
        <w:ind w:left="0" w:right="0"/>
        <w:jc w:val="left"/>
        <w:rPr>
          <w:color w:val="000000" w:themeColor="text1"/>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十七、其他约定</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17.1合同文件与本合同具有同等法律效力。</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17.3本合同未尽事宜，遵照《中华人民共和国民法典》有关条文执行。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17.4本合同正本一式_______份，具有同等法律效力，甲方、乙方各执_______份；副本_______份，_______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17.5本合同已用于政府采购合同融资，为本项目提供合同融资的金融机构为：_______，甲乙双方应当按照融资合同的约定进行资金使用及款项支付。</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中标（成交）供应商应于采购合同签订之日起_______内，向发放政采贷的金融机构提交政府采购中标（成交）通知书和政府采购合同，贷款金额以政府采购合同金额为限。</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17.6其他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14:textFill>
            <w14:solidFill>
              <w14:schemeClr w14:val="tx1"/>
            </w14:solidFill>
          </w14:textFill>
        </w:rPr>
        <w:t>十八、合同附件</w:t>
      </w:r>
    </w:p>
    <w:p>
      <w:pPr>
        <w:keepNext w:val="0"/>
        <w:keepLines w:val="0"/>
        <w:widowControl/>
        <w:suppressLineNumbers w:val="0"/>
        <w:spacing w:before="0" w:beforeAutospacing="0" w:after="240" w:afterAutospacing="0"/>
        <w:ind w:left="0" w:right="0"/>
        <w:jc w:val="left"/>
        <w:rPr>
          <w:color w:val="000000" w:themeColor="text1"/>
          <w14:textFill>
            <w14:solidFill>
              <w14:schemeClr w14:val="tx1"/>
            </w14:solidFill>
          </w14:textFill>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甲方（采购人）：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法定（授权）代表人：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纳税人识别号：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开户银行：</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账号：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乙方（中标或成交人）：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法定（授权）代表人：</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纳税人识别号：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开户银行：</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76"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账号：</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签订地点：_____________</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8" w:lineRule="atLeast"/>
        <w:ind w:left="0" w:right="0" w:firstLine="420"/>
        <w:jc w:val="both"/>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签订日期：____年___月___日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rPr>
          <w:rFonts w:hint="eastAsia" w:ascii="宋体" w:hAnsi="宋体" w:eastAsia="宋体" w:cs="宋体"/>
          <w:b/>
          <w:bCs/>
          <w:i w:val="0"/>
          <w:iCs w:val="0"/>
          <w:caps w:val="0"/>
          <w:color w:val="000000" w:themeColor="text1"/>
          <w:spacing w:val="0"/>
          <w:sz w:val="39"/>
          <w:szCs w:val="39"/>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39"/>
          <w:szCs w:val="39"/>
          <w:shd w:val="clear" w:fill="FFFFFF"/>
          <w14:textFill>
            <w14:solidFill>
              <w14:schemeClr w14:val="tx1"/>
            </w14:solidFill>
          </w14:textFill>
        </w:rPr>
        <w:br w:type="page"/>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39"/>
          <w:szCs w:val="39"/>
          <w14:textFill>
            <w14:solidFill>
              <w14:schemeClr w14:val="tx1"/>
            </w14:solidFill>
          </w14:textFill>
        </w:rPr>
      </w:pPr>
      <w:r>
        <w:rPr>
          <w:rFonts w:hint="eastAsia" w:ascii="宋体" w:hAnsi="宋体" w:eastAsia="宋体" w:cs="宋体"/>
          <w:b/>
          <w:bCs/>
          <w:i w:val="0"/>
          <w:iCs w:val="0"/>
          <w:caps w:val="0"/>
          <w:color w:val="000000" w:themeColor="text1"/>
          <w:spacing w:val="0"/>
          <w:sz w:val="39"/>
          <w:szCs w:val="39"/>
          <w:shd w:val="clear" w:fill="FFFFFF"/>
          <w14:textFill>
            <w14:solidFill>
              <w14:schemeClr w14:val="tx1"/>
            </w14:solidFill>
          </w14:textFill>
        </w:rPr>
        <w:t>第七章 电子投标文件格式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1、除招标文件另有规定外，本章中：</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1.1涉及投标人的“全称”：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（1）不接受联合体投标的，指投标人的全称。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（2）接受联合体投标且投标人为联合体的，指牵头方的全称并加注（联合体牵头方），即应表述为：“牵头方的全称（联合体牵头方）”。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1.2涉及投标人“加盖单位公章”：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（1）不接受联合体投标的，指加盖投标人的单位公章。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（2）接受联合体投标且投标人为联合体的，指加盖联合体牵头方的单位公章。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1.3涉及“投标人代表签字”：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（1）不接受联合体投标的，指由投标人的单位负责人或其授权的委托代理人签字，由委托代理人签字的，应提供“单位授权书”。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（2）接受联合体投标且投标人为联合体的，指由联合体牵头方的单位负责人或其授权的委托代理人签字，由委托代理人签字的，应提供“单位授权书”。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1.4“其他组织”指合伙企业、非企业专业服务机构、个体工商户、农村承包经营户等。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1.5“自然人”指具有完全民事行为能力、能够承担民事责任和义务的中国公民。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2、除招标文件另有规定外，本章中“投标人的资格及资信证明文件”：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2.1投标人应按照招标文件第四章第1.3条第（2）款规定及本章规定进行编制，如有必要，可增加附页，附页作为资格及资信文件的组成部分。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2.2接受联合体投标且投标人为联合体的，联合体中的各方均应按照本章第2.1条规定提交相应的全部资料。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3、投标人对电子投标文件的索引应编制页码。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4、本章提供格式仅供参考，投标人应根据自身实际情况制作电子投标文件。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封面格式(资格及资信证明部分)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72"/>
          <w:szCs w:val="72"/>
          <w14:textFill>
            <w14:solidFill>
              <w14:schemeClr w14:val="tx1"/>
            </w14:solidFill>
          </w14:textFill>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72"/>
          <w:szCs w:val="72"/>
          <w14:textFill>
            <w14:solidFill>
              <w14:schemeClr w14:val="tx1"/>
            </w14:solidFill>
          </w14:textFill>
        </w:rPr>
      </w:pPr>
      <w:r>
        <w:rPr>
          <w:rFonts w:hint="eastAsia" w:ascii="宋体" w:hAnsi="宋体" w:eastAsia="宋体" w:cs="宋体"/>
          <w:b/>
          <w:bCs/>
          <w:color w:val="000000" w:themeColor="text1"/>
          <w:sz w:val="72"/>
          <w:szCs w:val="72"/>
          <w14:textFill>
            <w14:solidFill>
              <w14:schemeClr w14:val="tx1"/>
            </w14:solidFill>
          </w14:textFill>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78"/>
          <w:szCs w:val="78"/>
          <w14:textFill>
            <w14:solidFill>
              <w14:schemeClr w14:val="tx1"/>
            </w14:solidFill>
          </w14:textFill>
        </w:rPr>
      </w:pPr>
      <w:r>
        <w:rPr>
          <w:rFonts w:hint="eastAsia" w:ascii="宋体" w:hAnsi="宋体" w:eastAsia="宋体" w:cs="宋体"/>
          <w:b/>
          <w:bCs/>
          <w:color w:val="000000" w:themeColor="text1"/>
          <w:sz w:val="78"/>
          <w:szCs w:val="78"/>
          <w14:textFill>
            <w14:solidFill>
              <w14:schemeClr w14:val="tx1"/>
            </w14:solidFill>
          </w14:textFill>
        </w:rPr>
        <w:t>（资格及资信证明部分）</w:t>
      </w:r>
    </w:p>
    <w:p>
      <w:pPr>
        <w:keepNext w:val="0"/>
        <w:keepLines w:val="0"/>
        <w:widowControl/>
        <w:suppressLineNumbers w:val="0"/>
        <w:spacing w:after="240" w:afterAutospacing="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39"/>
          <w:szCs w:val="39"/>
          <w14:textFill>
            <w14:solidFill>
              <w14:schemeClr w14:val="tx1"/>
            </w14:solidFill>
          </w14:textFill>
        </w:rPr>
      </w:pPr>
      <w:r>
        <w:rPr>
          <w:rFonts w:hint="eastAsia" w:ascii="宋体" w:hAnsi="宋体" w:eastAsia="宋体" w:cs="宋体"/>
          <w:b/>
          <w:bCs/>
          <w:color w:val="000000" w:themeColor="text1"/>
          <w:sz w:val="39"/>
          <w:szCs w:val="39"/>
          <w14:textFill>
            <w14:solidFill>
              <w14:schemeClr w14:val="tx1"/>
            </w14:solidFill>
          </w14:textFill>
        </w:rPr>
        <w:t>（填写正本或副本）</w:t>
      </w:r>
    </w:p>
    <w:p>
      <w:pPr>
        <w:keepNext w:val="0"/>
        <w:keepLines w:val="0"/>
        <w:widowControl/>
        <w:suppressLineNumbers w:val="0"/>
        <w:spacing w:after="240" w:afterAutospacing="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（所投采购包：（由投标人填写）</w:t>
      </w:r>
    </w:p>
    <w:p>
      <w:pPr>
        <w:keepNext w:val="0"/>
        <w:keepLines w:val="0"/>
        <w:widowControl/>
        <w:suppressLineNumbers w:val="0"/>
        <w:spacing w:after="240" w:afterAutospacing="0"/>
        <w:jc w:val="left"/>
        <w:rPr>
          <w:color w:val="000000" w:themeColor="text1"/>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（由投标人填写）年（由投标人填写）月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索引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一、投标函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二、投标人的资格及资信证明文件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三、投标保证金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资格及资信证明部分中不得出现报价部分的全部或部分的投标报价信息（或组成资料），否则资格审查不合格。（联合体协议及分包意向协议中的比例规定，不适用本条款）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一、投标函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兹收到贵单位关于</w:t>
      </w:r>
      <w:r>
        <w:rPr>
          <w:rFonts w:hint="eastAsia" w:ascii="宋体" w:hAnsi="宋体" w:eastAsia="宋体" w:cs="宋体"/>
          <w:color w:val="000000" w:themeColor="text1"/>
          <w:u w:val="single"/>
          <w14:textFill>
            <w14:solidFill>
              <w14:schemeClr w14:val="tx1"/>
            </w14:solidFill>
          </w14:textFill>
        </w:rPr>
        <w:t>（填写“项目名称”） </w:t>
      </w:r>
      <w:r>
        <w:rPr>
          <w:rFonts w:hint="eastAsia" w:ascii="宋体" w:hAnsi="宋体" w:eastAsia="宋体" w:cs="宋体"/>
          <w:color w:val="000000" w:themeColor="text1"/>
          <w14:textFill>
            <w14:solidFill>
              <w14:schemeClr w14:val="tx1"/>
            </w14:solidFill>
          </w14:textFill>
        </w:rPr>
        <w:t>项目</w:t>
      </w:r>
      <w:r>
        <w:rPr>
          <w:rFonts w:hint="eastAsia" w:ascii="宋体" w:hAnsi="宋体" w:eastAsia="宋体" w:cs="宋体"/>
          <w:color w:val="000000" w:themeColor="text1"/>
          <w:u w:val="single"/>
          <w14:textFill>
            <w14:solidFill>
              <w14:schemeClr w14:val="tx1"/>
            </w14:solidFill>
          </w14:textFill>
        </w:rPr>
        <w:t>（项目编号：　　　　　） </w:t>
      </w:r>
      <w:r>
        <w:rPr>
          <w:rFonts w:hint="eastAsia" w:ascii="宋体" w:hAnsi="宋体" w:eastAsia="宋体" w:cs="宋体"/>
          <w:color w:val="000000" w:themeColor="text1"/>
          <w14:textFill>
            <w14:solidFill>
              <w14:schemeClr w14:val="tx1"/>
            </w14:solidFill>
          </w14:textFill>
        </w:rPr>
        <w:t>的投标邀请，本投标人代表</w:t>
      </w:r>
      <w:r>
        <w:rPr>
          <w:rFonts w:hint="eastAsia" w:ascii="宋体" w:hAnsi="宋体" w:eastAsia="宋体" w:cs="宋体"/>
          <w:color w:val="000000" w:themeColor="text1"/>
          <w:u w:val="single"/>
          <w14:textFill>
            <w14:solidFill>
              <w14:schemeClr w14:val="tx1"/>
            </w14:solidFill>
          </w14:textFill>
        </w:rPr>
        <w:t>（填写“全名”） </w:t>
      </w:r>
      <w:r>
        <w:rPr>
          <w:rFonts w:hint="eastAsia" w:ascii="宋体" w:hAnsi="宋体" w:eastAsia="宋体" w:cs="宋体"/>
          <w:color w:val="000000" w:themeColor="text1"/>
          <w14:textFill>
            <w14:solidFill>
              <w14:schemeClr w14:val="tx1"/>
            </w14:solidFill>
          </w14:textFill>
        </w:rPr>
        <w:t>已获得我方正式授权并代表投标人（填写“全称”）参加投标，并提交电子投标文件。我方提交的全部电子投标文件由下述部分组成：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（1）资格及资信证明部分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①投标函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②投标人的资格及资信证明文件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③投标保证金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（2）报价部分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①开标一览表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②投标分项报价表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③招标文件规定的价格扣除证明材料（若有）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④招标文件规定的加分证明材料（若有）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（3）技术商务部分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①标的说明一览表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②技术和服务要求响应表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③商务条件响应表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④投标人提交的其他资料（若有）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根据本函，本投标人代表宣布我方保证遵守招标文件的全部规定，同时：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1、确认：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1.1所投采购包的投标报价详见“开标一览表”及“投标分项报价表”。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1.2我方已详细审查全部招标文件[包括但不限于：有关附件（若有）、澄清或修改（若有）等]，并自行承担因对全部招标文件理解不正确或误解而产生的相应后果和责任。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2、承诺及声明：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2.1我方具备招标文件第一章载明的“投标人的资格要求”且符合招标文件第三章载明的“二、投标人”之规定，否则投标无效。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2.2我方提交的电子投标文件各组成部分的全部内容及资料是不可割离且真实、有效、准确、完整和不具有任何误导性的，否则产生不利后果由我方承担责任。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2.3我方提供的标的价格不高于同期市场价格，否则产生不利后果由我方承担责任。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2.4投标保证金：若出现招标文件第三章规定的不予退还情形，同意贵单位不予退还。</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2.5投标有效期：按照招标文件第三章规定执行，并在招标文件第二章载明的期限内保持有效。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2.6若中标，将按照招标文件、我方电子投标文件及政府采购合同履行责任和义务。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2.7若贵单位要求，我方同意提供与本项目投标有关的一切资料、数据或文件，并完全理解贵单位不一定要接受最低的投标报价或收到的任何投标。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2.8我方承诺电子投标文件所提供的全部资料真实可靠，并接受评标委员会、采购人、采购代理机构、监管部门进一步审查其中任何资料真实性的要求。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2.9除招标文件另有规定外，对于贵单位按照下述联络方式发出的任何信息或通知，均视为我方已收悉前述信息或通知的全部内容：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通信地址：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邮编：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联系方法：（包括但不限于：联系人、联系电话、手机、传真、电子邮箱等）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二、投标人的资格及资信证明文件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二-1单位授权书（若有）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我方的单位负责人</w:t>
      </w:r>
      <w:r>
        <w:rPr>
          <w:rFonts w:hint="eastAsia" w:ascii="宋体" w:hAnsi="宋体" w:eastAsia="宋体" w:cs="宋体"/>
          <w:color w:val="000000" w:themeColor="text1"/>
          <w:u w:val="single"/>
          <w14:textFill>
            <w14:solidFill>
              <w14:schemeClr w14:val="tx1"/>
            </w14:solidFill>
          </w14:textFill>
        </w:rPr>
        <w:t>（填写“单位负责人全名”）</w:t>
      </w:r>
      <w:r>
        <w:rPr>
          <w:rFonts w:hint="eastAsia" w:ascii="宋体" w:hAnsi="宋体" w:eastAsia="宋体" w:cs="宋体"/>
          <w:color w:val="000000" w:themeColor="text1"/>
          <w14:textFill>
            <w14:solidFill>
              <w14:schemeClr w14:val="tx1"/>
            </w14:solidFill>
          </w14:textFill>
        </w:rPr>
        <w:t>授权</w:t>
      </w:r>
      <w:r>
        <w:rPr>
          <w:rFonts w:hint="eastAsia" w:ascii="宋体" w:hAnsi="宋体" w:eastAsia="宋体" w:cs="宋体"/>
          <w:color w:val="000000" w:themeColor="text1"/>
          <w:u w:val="single"/>
          <w14:textFill>
            <w14:solidFill>
              <w14:schemeClr w14:val="tx1"/>
            </w14:solidFill>
          </w14:textFill>
        </w:rPr>
        <w:t>（填写“投标人代表全名”）</w:t>
      </w:r>
      <w:r>
        <w:rPr>
          <w:rFonts w:hint="eastAsia" w:ascii="宋体" w:hAnsi="宋体" w:eastAsia="宋体" w:cs="宋体"/>
          <w:color w:val="000000" w:themeColor="text1"/>
          <w14:textFill>
            <w14:solidFill>
              <w14:schemeClr w14:val="tx1"/>
            </w14:solidFill>
          </w14:textFill>
        </w:rPr>
        <w:t>为投标人代表，代表我方参加</w:t>
      </w:r>
      <w:r>
        <w:rPr>
          <w:rFonts w:hint="eastAsia" w:ascii="宋体" w:hAnsi="宋体" w:eastAsia="宋体" w:cs="宋体"/>
          <w:color w:val="000000" w:themeColor="text1"/>
          <w:u w:val="single"/>
          <w14:textFill>
            <w14:solidFill>
              <w14:schemeClr w14:val="tx1"/>
            </w14:solidFill>
          </w14:textFill>
        </w:rPr>
        <w:t>（填写“项目名称”）</w:t>
      </w:r>
      <w:r>
        <w:rPr>
          <w:rFonts w:hint="eastAsia" w:ascii="宋体" w:hAnsi="宋体" w:eastAsia="宋体" w:cs="宋体"/>
          <w:color w:val="000000" w:themeColor="text1"/>
          <w14:textFill>
            <w14:solidFill>
              <w14:schemeClr w14:val="tx1"/>
            </w14:solidFill>
          </w14:textFill>
        </w:rPr>
        <w:t>项目（项目编号：</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投标人代表无转委权。特此授权。</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（以下无正文）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单位负责人：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身份证号：</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手机：</w:t>
      </w:r>
      <w:r>
        <w:rPr>
          <w:rFonts w:hint="eastAsia" w:ascii="宋体" w:hAnsi="宋体" w:eastAsia="宋体" w:cs="宋体"/>
          <w:color w:val="000000" w:themeColor="text1"/>
          <w:u w:val="single"/>
          <w14:textFill>
            <w14:solidFill>
              <w14:schemeClr w14:val="tx1"/>
            </w14:solidFill>
          </w14:textFill>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投标人代表：</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身份证号：</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手机：</w:t>
      </w:r>
      <w:r>
        <w:rPr>
          <w:rFonts w:hint="eastAsia" w:ascii="宋体" w:hAnsi="宋体" w:eastAsia="宋体" w:cs="宋体"/>
          <w:color w:val="000000" w:themeColor="text1"/>
          <w:u w:val="single"/>
          <w14:textFill>
            <w14:solidFill>
              <w14:schemeClr w14:val="tx1"/>
            </w14:solidFill>
          </w14:textFill>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授权方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签署日期：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附：单位负责人、投标人代表的身份证正反面复印件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要求：真实有效且内容完整、清晰、整洁。</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1、企业（银行、保险、石油石化、电力、电信等行业除外）、事业单位和社会团体法人的“单位负责人”指法定代表人，即与实际提交的“营业执照等证明文件”载明的一致。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3、投标人（自然人除外）：若投标人代表为单位授权的委托代理人，应提供本授权书；若投标人代表为单位负责人，应在此项下提交其身份证正反面复印件，可不提供本授权书。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4、投标人为自然人的，可不填写本授权书。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二-2营业执照等证明文件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）投标人为法人（包括企业、事业单位和社会团体）的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现附上由</w:t>
      </w:r>
      <w:r>
        <w:rPr>
          <w:rFonts w:hint="eastAsia" w:ascii="宋体" w:hAnsi="宋体" w:eastAsia="宋体" w:cs="宋体"/>
          <w:color w:val="000000" w:themeColor="text1"/>
          <w:u w:val="single"/>
          <w14:textFill>
            <w14:solidFill>
              <w14:schemeClr w14:val="tx1"/>
            </w14:solidFill>
          </w14:textFill>
        </w:rPr>
        <w:t>（（填写“签发机关全称”）</w:t>
      </w:r>
      <w:r>
        <w:rPr>
          <w:rFonts w:hint="eastAsia" w:ascii="宋体" w:hAnsi="宋体" w:eastAsia="宋体" w:cs="宋体"/>
          <w:color w:val="000000" w:themeColor="text1"/>
          <w14:textFill>
            <w14:solidFill>
              <w14:schemeClr w14:val="tx1"/>
            </w14:solidFill>
          </w14:textFill>
        </w:rPr>
        <w:t>签发的我方统一社会信用代码（请填写法人的具体证照名称）复印件，该证明材料真实有效，否则我方负全部责任。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）投标人为非法人（包括其他组织、自然人）的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□现附上由</w:t>
      </w:r>
      <w:r>
        <w:rPr>
          <w:rFonts w:hint="eastAsia" w:ascii="宋体" w:hAnsi="宋体" w:eastAsia="宋体" w:cs="宋体"/>
          <w:color w:val="000000" w:themeColor="text1"/>
          <w:u w:val="single"/>
          <w14:textFill>
            <w14:solidFill>
              <w14:schemeClr w14:val="tx1"/>
            </w14:solidFill>
          </w14:textFill>
        </w:rPr>
        <w:t>（（填写“签发机关全称”）</w:t>
      </w:r>
      <w:r>
        <w:rPr>
          <w:rFonts w:hint="eastAsia" w:ascii="宋体" w:hAnsi="宋体" w:eastAsia="宋体" w:cs="宋体"/>
          <w:color w:val="000000" w:themeColor="text1"/>
          <w14:textFill>
            <w14:solidFill>
              <w14:schemeClr w14:val="tx1"/>
            </w14:solidFill>
          </w14:textFill>
        </w:rPr>
        <w:t>签发的我方（请填写非自然人的非法人的具体证照名称）复印件，该证明材料真实有效，否则我方负全部责任。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□现附上由</w:t>
      </w:r>
      <w:r>
        <w:rPr>
          <w:rFonts w:hint="eastAsia" w:ascii="宋体" w:hAnsi="宋体" w:eastAsia="宋体" w:cs="宋体"/>
          <w:color w:val="000000" w:themeColor="text1"/>
          <w:u w:val="single"/>
          <w14:textFill>
            <w14:solidFill>
              <w14:schemeClr w14:val="tx1"/>
            </w14:solidFill>
          </w14:textFill>
        </w:rPr>
        <w:t>（（填写“签发机关全称”）</w:t>
      </w:r>
      <w:r>
        <w:rPr>
          <w:rFonts w:hint="eastAsia" w:ascii="宋体" w:hAnsi="宋体" w:eastAsia="宋体" w:cs="宋体"/>
          <w:color w:val="000000" w:themeColor="text1"/>
          <w14:textFill>
            <w14:solidFill>
              <w14:schemeClr w14:val="tx1"/>
            </w14:solidFill>
          </w14:textFill>
        </w:rPr>
        <w:t>签发的我方（请填写自然人的身份证件名称）复印件，该证明材料真实有效，否则我方负全部责任。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1、请投标人按照实际情况编制填写，在相应的（）中打“√”并选择相应的“□”（若有）后，再按照本格式的要求提供相应证明材料的复印件。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二-3财务状况报告（财务报告、或资信证明）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）投标人提供财务报告的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□企业适用：现附上我方</w:t>
      </w:r>
      <w:r>
        <w:rPr>
          <w:rFonts w:hint="eastAsia" w:ascii="宋体" w:hAnsi="宋体" w:eastAsia="宋体" w:cs="宋体"/>
          <w:color w:val="000000" w:themeColor="text1"/>
          <w:u w:val="single"/>
          <w14:textFill>
            <w14:solidFill>
              <w14:schemeClr w14:val="tx1"/>
            </w14:solidFill>
          </w14:textFill>
        </w:rPr>
        <w:t>（填写“具体的年度、或半年度、季度”）</w:t>
      </w:r>
      <w:r>
        <w:rPr>
          <w:rFonts w:hint="eastAsia" w:ascii="宋体" w:hAnsi="宋体" w:eastAsia="宋体" w:cs="宋体"/>
          <w:color w:val="000000" w:themeColor="text1"/>
          <w14:textFill>
            <w14:solidFill>
              <w14:schemeClr w14:val="tx1"/>
            </w14:solidFill>
          </w14:textFill>
        </w:rPr>
        <w:t>财务报告复印件，包括资产负债表、利润表、现金流量表、所有者权益变动表（若有）及其附注（若有）、会计师事务所营业执照和注册会计师资格证书，上述证明材料真实有效，否则我方负全部责任。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□事业单位适用：现附上我方</w:t>
      </w:r>
      <w:r>
        <w:rPr>
          <w:rFonts w:hint="eastAsia" w:ascii="宋体" w:hAnsi="宋体" w:eastAsia="宋体" w:cs="宋体"/>
          <w:color w:val="000000" w:themeColor="text1"/>
          <w:u w:val="single"/>
          <w14:textFill>
            <w14:solidFill>
              <w14:schemeClr w14:val="tx1"/>
            </w14:solidFill>
          </w14:textFill>
        </w:rPr>
        <w:t>（填写“具体的年度、或半年度、或季度”）</w:t>
      </w:r>
      <w:r>
        <w:rPr>
          <w:rFonts w:hint="eastAsia" w:ascii="宋体" w:hAnsi="宋体" w:eastAsia="宋体" w:cs="宋体"/>
          <w:color w:val="000000" w:themeColor="text1"/>
          <w14:textFill>
            <w14:solidFill>
              <w14:schemeClr w14:val="tx1"/>
            </w14:solidFill>
          </w14:textFill>
        </w:rPr>
        <w:t>财务报告复印件，包括资产负债表、收入支出表（或收入费用表）、财政补助收入支出表（若有）、会计师事务所营业执照和注册会计师资格证书，上述证明材料真实有效，否则我方负全部责任。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□社会团体、民办非企适用：现附上我方</w:t>
      </w:r>
      <w:r>
        <w:rPr>
          <w:rFonts w:hint="eastAsia" w:ascii="宋体" w:hAnsi="宋体" w:eastAsia="宋体" w:cs="宋体"/>
          <w:color w:val="000000" w:themeColor="text1"/>
          <w:u w:val="single"/>
          <w14:textFill>
            <w14:solidFill>
              <w14:schemeClr w14:val="tx1"/>
            </w14:solidFill>
          </w14:textFill>
        </w:rPr>
        <w:t>（填写“具体的年度、或半年度、或季度”）</w:t>
      </w:r>
      <w:r>
        <w:rPr>
          <w:rFonts w:hint="eastAsia" w:ascii="宋体" w:hAnsi="宋体" w:eastAsia="宋体" w:cs="宋体"/>
          <w:color w:val="000000" w:themeColor="text1"/>
          <w14:textFill>
            <w14:solidFill>
              <w14:schemeClr w14:val="tx1"/>
            </w14:solidFill>
          </w14:textFill>
        </w:rPr>
        <w:t>财务报告复印件，包括资产负债表、业务活动表、现金流量表、会计师事务所营业执照和注册会计师资格证书，上述证明材料真实有效，否则我方负全部责任。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）投标人提供资信证明的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□非自然人适用（包括企业、事业单位、社会团体和其他组织）：现附上我方银行：</w:t>
      </w:r>
      <w:r>
        <w:rPr>
          <w:rFonts w:hint="eastAsia" w:ascii="宋体" w:hAnsi="宋体" w:eastAsia="宋体" w:cs="宋体"/>
          <w:color w:val="000000" w:themeColor="text1"/>
          <w:u w:val="single"/>
          <w14:textFill>
            <w14:solidFill>
              <w14:schemeClr w14:val="tx1"/>
            </w14:solidFill>
          </w14:textFill>
        </w:rPr>
        <w:t>（填写“开户银行全称”）</w:t>
      </w:r>
      <w:r>
        <w:rPr>
          <w:rFonts w:hint="eastAsia" w:ascii="宋体" w:hAnsi="宋体" w:eastAsia="宋体" w:cs="宋体"/>
          <w:color w:val="000000" w:themeColor="text1"/>
          <w14:textFill>
            <w14:solidFill>
              <w14:schemeClr w14:val="tx1"/>
            </w14:solidFill>
          </w14:textFill>
        </w:rPr>
        <w:t>出具的资信证明复印件，上述证明材料真实有效，否则我方负全部责任。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□自然人适用：现附上我方银行</w:t>
      </w:r>
      <w:r>
        <w:rPr>
          <w:rFonts w:hint="eastAsia" w:ascii="宋体" w:hAnsi="宋体" w:eastAsia="宋体" w:cs="宋体"/>
          <w:color w:val="000000" w:themeColor="text1"/>
          <w:u w:val="single"/>
          <w14:textFill>
            <w14:solidFill>
              <w14:schemeClr w14:val="tx1"/>
            </w14:solidFill>
          </w14:textFill>
        </w:rPr>
        <w:t>：（填写自然人的“个人账户的开户银行全称”）</w:t>
      </w:r>
      <w:r>
        <w:rPr>
          <w:rFonts w:hint="eastAsia" w:ascii="宋体" w:hAnsi="宋体" w:eastAsia="宋体" w:cs="宋体"/>
          <w:color w:val="000000" w:themeColor="text1"/>
          <w14:textFill>
            <w14:solidFill>
              <w14:schemeClr w14:val="tx1"/>
            </w14:solidFill>
          </w14:textFill>
        </w:rPr>
        <w:t>出具的资信证明复印件，上述证明材料真实有效，否则我方负全部责任。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1、请投标人按照实际情况编制填写，在相应的（）中打“√”并选择相应的“□”（若有）后，再按照本格式的要求提供相应证明材料的复印件。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2、投标人提供的财务报告复印件（成立年限按照投标截止时间推算）应符合下列规定：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2.1成立年限满1年及以上的投标人，提供经审计的招标文件规定的年度财务报告。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2.2成立年限满半年但不足1年的投标人，提供该半年度中任一季度的季度财务报告或该半年度的半年度财务报告。</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二-4依法缴纳税收证明材料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1、依法缴纳税收的投标人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）法人（包括企业、事业单位和社会团体）的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现附上自</w:t>
      </w:r>
      <w:r>
        <w:rPr>
          <w:rFonts w:hint="eastAsia" w:ascii="宋体" w:hAnsi="宋体" w:eastAsia="宋体" w:cs="宋体"/>
          <w:color w:val="000000" w:themeColor="text1"/>
          <w:u w:val="single"/>
          <w14:textFill>
            <w14:solidFill>
              <w14:schemeClr w14:val="tx1"/>
            </w14:solidFill>
          </w14:textFill>
        </w:rPr>
        <w:t>　　年　　月　　日</w:t>
      </w:r>
      <w:r>
        <w:rPr>
          <w:rFonts w:hint="eastAsia" w:ascii="宋体" w:hAnsi="宋体" w:eastAsia="宋体" w:cs="宋体"/>
          <w:color w:val="000000" w:themeColor="text1"/>
          <w14:textFill>
            <w14:solidFill>
              <w14:schemeClr w14:val="tx1"/>
            </w14:solidFill>
          </w14:textFill>
        </w:rPr>
        <w:t>至</w:t>
      </w:r>
      <w:r>
        <w:rPr>
          <w:rFonts w:hint="eastAsia" w:ascii="宋体" w:hAnsi="宋体" w:eastAsia="宋体" w:cs="宋体"/>
          <w:color w:val="000000" w:themeColor="text1"/>
          <w:u w:val="single"/>
          <w14:textFill>
            <w14:solidFill>
              <w14:schemeClr w14:val="tx1"/>
            </w14:solidFill>
          </w14:textFill>
        </w:rPr>
        <w:t>　　年　　月　　日</w:t>
      </w:r>
      <w:r>
        <w:rPr>
          <w:rFonts w:hint="eastAsia" w:ascii="宋体" w:hAnsi="宋体" w:eastAsia="宋体" w:cs="宋体"/>
          <w:color w:val="000000" w:themeColor="text1"/>
          <w14:textFill>
            <w14:solidFill>
              <w14:schemeClr w14:val="tx1"/>
            </w14:solidFill>
          </w14:textFill>
        </w:rPr>
        <w:t>期间我方缴纳（包括但不限于税务机关出具的专用收据、税收缴纳证明或税收代缴银行的缴款收讫凭证）等税收凭据复印件，上述证明材料真实有效，否则我方负全部责任。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）非法人（包括其他组织、自然人）的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现附上自</w:t>
      </w:r>
      <w:r>
        <w:rPr>
          <w:rFonts w:hint="eastAsia" w:ascii="宋体" w:hAnsi="宋体" w:eastAsia="宋体" w:cs="宋体"/>
          <w:color w:val="000000" w:themeColor="text1"/>
          <w:u w:val="single"/>
          <w14:textFill>
            <w14:solidFill>
              <w14:schemeClr w14:val="tx1"/>
            </w14:solidFill>
          </w14:textFill>
        </w:rPr>
        <w:t>　　年　　月　　日</w:t>
      </w:r>
      <w:r>
        <w:rPr>
          <w:rFonts w:hint="eastAsia" w:ascii="宋体" w:hAnsi="宋体" w:eastAsia="宋体" w:cs="宋体"/>
          <w:color w:val="000000" w:themeColor="text1"/>
          <w14:textFill>
            <w14:solidFill>
              <w14:schemeClr w14:val="tx1"/>
            </w14:solidFill>
          </w14:textFill>
        </w:rPr>
        <w:t>至</w:t>
      </w:r>
      <w:r>
        <w:rPr>
          <w:rFonts w:hint="eastAsia" w:ascii="宋体" w:hAnsi="宋体" w:eastAsia="宋体" w:cs="宋体"/>
          <w:color w:val="000000" w:themeColor="text1"/>
          <w:u w:val="single"/>
          <w14:textFill>
            <w14:solidFill>
              <w14:schemeClr w14:val="tx1"/>
            </w14:solidFill>
          </w14:textFill>
        </w:rPr>
        <w:t>　　年　　月　　日</w:t>
      </w:r>
      <w:r>
        <w:rPr>
          <w:rFonts w:hint="eastAsia" w:ascii="宋体" w:hAnsi="宋体" w:eastAsia="宋体" w:cs="宋体"/>
          <w:color w:val="000000" w:themeColor="text1"/>
          <w14:textFill>
            <w14:solidFill>
              <w14:schemeClr w14:val="tx1"/>
            </w14:solidFill>
          </w14:textFill>
        </w:rPr>
        <w:t>期间我方缴纳（包括但不限于税务机关出具的专用收据、税收缴纳证明或税收代缴银行的缴款收讫凭证）等税收凭据复印件，上述证明材料真实有效，否则我方负全部责任。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2、依法免税的投标人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）现附上我方依法免税的证明材料复印件，上述证明材料真实有效，否则我方负全部责任。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1、请投标人按照实际情况编制填写，在相应的（）中打“√”，并按照本格式的要求提供相应证明材料的复印件。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2、投标人提供的税收缴纳凭据复印件应符合下列规定：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2.1投标截止时间前（不含投标截止时间的当月）已依法缴纳税收的投标人，提供投标截止时间前六个月（不含投标截止时间的当月）中任一月份的税收缴纳凭据复印件。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2.2投标截止时间的当月成立的投标人，视同满足本项资格条件要求。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3、若为依法免税范围的投标人，提供依法免税证明材料的，视同满足本项资格条件要求。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二-5依法缴纳社会保障资金证明材料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1、依法缴纳社会保障资金的投标人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）法人（包括企业、事业单位和社会团体）的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现附上自</w:t>
      </w:r>
      <w:r>
        <w:rPr>
          <w:rFonts w:hint="eastAsia" w:ascii="宋体" w:hAnsi="宋体" w:eastAsia="宋体" w:cs="宋体"/>
          <w:color w:val="000000" w:themeColor="text1"/>
          <w:u w:val="single"/>
          <w14:textFill>
            <w14:solidFill>
              <w14:schemeClr w14:val="tx1"/>
            </w14:solidFill>
          </w14:textFill>
        </w:rPr>
        <w:t>　　年　　月　　日</w:t>
      </w:r>
      <w:r>
        <w:rPr>
          <w:rFonts w:hint="eastAsia" w:ascii="宋体" w:hAnsi="宋体" w:eastAsia="宋体" w:cs="宋体"/>
          <w:color w:val="000000" w:themeColor="text1"/>
          <w14:textFill>
            <w14:solidFill>
              <w14:schemeClr w14:val="tx1"/>
            </w14:solidFill>
          </w14:textFill>
        </w:rPr>
        <w:t>至</w:t>
      </w:r>
      <w:r>
        <w:rPr>
          <w:rFonts w:hint="eastAsia" w:ascii="宋体" w:hAnsi="宋体" w:eastAsia="宋体" w:cs="宋体"/>
          <w:color w:val="000000" w:themeColor="text1"/>
          <w:u w:val="single"/>
          <w14:textFill>
            <w14:solidFill>
              <w14:schemeClr w14:val="tx1"/>
            </w14:solidFill>
          </w14:textFill>
        </w:rPr>
        <w:t>　　年　　月　　日</w:t>
      </w:r>
      <w:r>
        <w:rPr>
          <w:rFonts w:hint="eastAsia" w:ascii="宋体" w:hAnsi="宋体" w:eastAsia="宋体" w:cs="宋体"/>
          <w:color w:val="000000" w:themeColor="text1"/>
          <w14:textFill>
            <w14:solidFill>
              <w14:schemeClr w14:val="tx1"/>
            </w14:solidFill>
          </w14:textFill>
        </w:rPr>
        <w:t>我方缴纳的社会保险凭据（限：税务机关/社会保障资金管理机关的专用收据或社会保险缴纳清单，或社会保险的银行缴款收讫凭证）复印件，上述证明材料真实有效，否则我方负全部责任。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）非法人（包括其他组织、自然人）的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自</w:t>
      </w:r>
      <w:r>
        <w:rPr>
          <w:rFonts w:hint="eastAsia" w:ascii="宋体" w:hAnsi="宋体" w:eastAsia="宋体" w:cs="宋体"/>
          <w:color w:val="000000" w:themeColor="text1"/>
          <w:u w:val="single"/>
          <w14:textFill>
            <w14:solidFill>
              <w14:schemeClr w14:val="tx1"/>
            </w14:solidFill>
          </w14:textFill>
        </w:rPr>
        <w:t>　　年　　月　　日</w:t>
      </w:r>
      <w:r>
        <w:rPr>
          <w:rFonts w:hint="eastAsia" w:ascii="宋体" w:hAnsi="宋体" w:eastAsia="宋体" w:cs="宋体"/>
          <w:color w:val="000000" w:themeColor="text1"/>
          <w14:textFill>
            <w14:solidFill>
              <w14:schemeClr w14:val="tx1"/>
            </w14:solidFill>
          </w14:textFill>
        </w:rPr>
        <w:t>至</w:t>
      </w:r>
      <w:r>
        <w:rPr>
          <w:rFonts w:hint="eastAsia" w:ascii="宋体" w:hAnsi="宋体" w:eastAsia="宋体" w:cs="宋体"/>
          <w:color w:val="000000" w:themeColor="text1"/>
          <w:u w:val="single"/>
          <w14:textFill>
            <w14:solidFill>
              <w14:schemeClr w14:val="tx1"/>
            </w14:solidFill>
          </w14:textFill>
        </w:rPr>
        <w:t>　　年　　月　　日</w:t>
      </w:r>
      <w:r>
        <w:rPr>
          <w:rFonts w:hint="eastAsia" w:ascii="宋体" w:hAnsi="宋体" w:eastAsia="宋体" w:cs="宋体"/>
          <w:color w:val="000000" w:themeColor="text1"/>
          <w14:textFill>
            <w14:solidFill>
              <w14:schemeClr w14:val="tx1"/>
            </w14:solidFill>
          </w14:textFill>
        </w:rPr>
        <w:t>我方缴纳的社会保险凭据（限：税务机关/社会保障资金管理机关的专用收据或社会保险缴纳清单，或社会保险的银行缴款收讫凭证）复印件，上述证明材料真实有效，否则我方负全部责任。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2、依法不需要缴纳或暂缓缴纳社会保障资金的投标人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）现附上我方依法不需要缴纳或暂缓缴纳社会保障资金证明材料复印件，上述证明材料真实有效，否则我方负全部责任。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1、请投标人按照实际情况编制填写，在相应的（）中打“√”，并按照本格式的要求提供相应证明材料的复印件。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2、投标人提供的社会保障资金缴纳凭据复印件应符合下列规定：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2.1投标截止时间前（不含投标截止时间的当月）已依法缴纳社会保障资金的投标人，提供投标截止时间前六个月（不含投标截止时间的当月）中任一月份的社会保障资金缴纳凭据复印件。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2.2投标截止时间的当月成立的投标人，视同满足本项资格条件要求。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3、若为依法不需要缴纳或暂缓缴纳社会保障资金的投标人，提供依法不需要缴纳或暂缓缴纳社会保障资金证明材料的，视同满足本项资格条件要求。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二-6具备履行合同所必需设备和专业技术能力的声明函（若有）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我方具备履行合同所必需的设备和专业技术能力，否则产生不利后果由我方承担责任。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特此声明。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1、招标文件未要求投标人提供“具备履行合同所必需的设备和专业技术能力专项证明材料”的，投标人应提供本声明函。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2、招标文件要求投标人提供“具备履行合同所必需的设备和专业技术能力专项证明材料”的，投标人可不提供本声明函。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3、请投标人根据实际情况如实声明，否则视为提供虚假材料。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二-7参加采购活动前三年内在经营活动中没有重大违法记录书面声明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4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特此声明。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请投标人根据实际情况如实声明，否则视为提供虚假材料。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二-8信用记录查询提示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1、由资格审查小组通过网站查询并打印投标人的信用记录。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二-9中小企业声明函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（以资格条件落实中小企业扶持政策时适用，若有）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中小企业声明函（货物）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u w:val="single"/>
          <w14:textFill>
            <w14:solidFill>
              <w14:schemeClr w14:val="tx1"/>
            </w14:solidFill>
          </w14:textFill>
        </w:rPr>
        <w:t>（单位名称）</w:t>
      </w:r>
      <w:r>
        <w:rPr>
          <w:rFonts w:hint="eastAsia" w:ascii="宋体" w:hAnsi="宋体" w:eastAsia="宋体" w:cs="宋体"/>
          <w:color w:val="000000" w:themeColor="text1"/>
          <w14:textFill>
            <w14:solidFill>
              <w14:schemeClr w14:val="tx1"/>
            </w14:solidFill>
          </w14:textFill>
        </w:rPr>
        <w:t>的</w:t>
      </w:r>
      <w:r>
        <w:rPr>
          <w:rFonts w:hint="eastAsia" w:ascii="宋体" w:hAnsi="宋体" w:eastAsia="宋体" w:cs="宋体"/>
          <w:color w:val="000000" w:themeColor="text1"/>
          <w:u w:val="single"/>
          <w14:textFill>
            <w14:solidFill>
              <w14:schemeClr w14:val="tx1"/>
            </w14:solidFill>
          </w14:textFill>
        </w:rPr>
        <w:t>（项目名称）</w:t>
      </w:r>
      <w:r>
        <w:rPr>
          <w:rFonts w:hint="eastAsia" w:ascii="宋体" w:hAnsi="宋体" w:eastAsia="宋体" w:cs="宋体"/>
          <w:color w:val="000000" w:themeColor="text1"/>
          <w14:textFill>
            <w14:solidFill>
              <w14:schemeClr w14:val="tx1"/>
            </w14:solidFill>
          </w14:textFill>
        </w:rPr>
        <w:t>采购活动，提供的货物全部由符合政策要求的中小企业制造。相关企业（含联合体中的中小企业、签订分包意向协议的中小企业）的具体情况如下：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u w:val="single"/>
          <w14:textFill>
            <w14:solidFill>
              <w14:schemeClr w14:val="tx1"/>
            </w14:solidFill>
          </w14:textFill>
        </w:rPr>
        <w:t> （标的名称） </w:t>
      </w:r>
      <w:r>
        <w:rPr>
          <w:rFonts w:hint="eastAsia" w:ascii="宋体" w:hAnsi="宋体" w:eastAsia="宋体" w:cs="宋体"/>
          <w:color w:val="000000" w:themeColor="text1"/>
          <w14:textFill>
            <w14:solidFill>
              <w14:schemeClr w14:val="tx1"/>
            </w14:solidFill>
          </w14:textFill>
        </w:rPr>
        <w:t>，属于</w:t>
      </w:r>
      <w:r>
        <w:rPr>
          <w:rFonts w:hint="eastAsia" w:ascii="宋体" w:hAnsi="宋体" w:eastAsia="宋体" w:cs="宋体"/>
          <w:color w:val="000000" w:themeColor="text1"/>
          <w:u w:val="single"/>
          <w14:textFill>
            <w14:solidFill>
              <w14:schemeClr w14:val="tx1"/>
            </w14:solidFill>
          </w14:textFill>
        </w:rPr>
        <w:t>（采购文件中明确的所属行业）</w:t>
      </w:r>
      <w:r>
        <w:rPr>
          <w:rFonts w:hint="eastAsia" w:ascii="宋体" w:hAnsi="宋体" w:eastAsia="宋体" w:cs="宋体"/>
          <w:color w:val="000000" w:themeColor="text1"/>
          <w14:textFill>
            <w14:solidFill>
              <w14:schemeClr w14:val="tx1"/>
            </w14:solidFill>
          </w14:textFill>
        </w:rPr>
        <w:t>行业；制造商为</w:t>
      </w:r>
      <w:r>
        <w:rPr>
          <w:rFonts w:hint="eastAsia" w:ascii="宋体" w:hAnsi="宋体" w:eastAsia="宋体" w:cs="宋体"/>
          <w:color w:val="000000" w:themeColor="text1"/>
          <w:u w:val="single"/>
          <w14:textFill>
            <w14:solidFill>
              <w14:schemeClr w14:val="tx1"/>
            </w14:solidFill>
          </w14:textFill>
        </w:rPr>
        <w:t>（企业名称）</w:t>
      </w:r>
      <w:r>
        <w:rPr>
          <w:rFonts w:hint="eastAsia" w:ascii="宋体" w:hAnsi="宋体" w:eastAsia="宋体" w:cs="宋体"/>
          <w:color w:val="000000" w:themeColor="text1"/>
          <w14:textFill>
            <w14:solidFill>
              <w14:schemeClr w14:val="tx1"/>
            </w14:solidFill>
          </w14:textFill>
        </w:rPr>
        <w:t>，从业人员</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人，营业收入为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万元，资产总额为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万元</w:t>
      </w:r>
      <w:r>
        <w:rPr>
          <w:rFonts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，属于</w:t>
      </w:r>
      <w:r>
        <w:rPr>
          <w:rFonts w:hint="eastAsia" w:ascii="宋体" w:hAnsi="宋体" w:eastAsia="宋体" w:cs="宋体"/>
          <w:color w:val="000000" w:themeColor="text1"/>
          <w:u w:val="single"/>
          <w14:textFill>
            <w14:solidFill>
              <w14:schemeClr w14:val="tx1"/>
            </w14:solidFill>
          </w14:textFill>
        </w:rPr>
        <w:t>（中型企业、小型企业、微型企业）</w:t>
      </w:r>
      <w:r>
        <w:rPr>
          <w:rFonts w:hint="eastAsia" w:ascii="宋体" w:hAnsi="宋体" w:eastAsia="宋体" w:cs="宋体"/>
          <w:color w:val="000000" w:themeColor="text1"/>
          <w14:textFill>
            <w14:solidFill>
              <w14:schemeClr w14:val="tx1"/>
            </w14:solidFill>
          </w14:textFill>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u w:val="single"/>
          <w14:textFill>
            <w14:solidFill>
              <w14:schemeClr w14:val="tx1"/>
            </w14:solidFill>
          </w14:textFill>
        </w:rPr>
        <w:t> （标的名称） </w:t>
      </w:r>
      <w:r>
        <w:rPr>
          <w:rFonts w:hint="eastAsia" w:ascii="宋体" w:hAnsi="宋体" w:eastAsia="宋体" w:cs="宋体"/>
          <w:color w:val="000000" w:themeColor="text1"/>
          <w14:textFill>
            <w14:solidFill>
              <w14:schemeClr w14:val="tx1"/>
            </w14:solidFill>
          </w14:textFill>
        </w:rPr>
        <w:t>，属于</w:t>
      </w:r>
      <w:r>
        <w:rPr>
          <w:rFonts w:hint="eastAsia" w:ascii="宋体" w:hAnsi="宋体" w:eastAsia="宋体" w:cs="宋体"/>
          <w:color w:val="000000" w:themeColor="text1"/>
          <w:u w:val="single"/>
          <w14:textFill>
            <w14:solidFill>
              <w14:schemeClr w14:val="tx1"/>
            </w14:solidFill>
          </w14:textFill>
        </w:rPr>
        <w:t>（采购文件中明确的所属行业）</w:t>
      </w:r>
      <w:r>
        <w:rPr>
          <w:rFonts w:hint="eastAsia" w:ascii="宋体" w:hAnsi="宋体" w:eastAsia="宋体" w:cs="宋体"/>
          <w:color w:val="000000" w:themeColor="text1"/>
          <w14:textFill>
            <w14:solidFill>
              <w14:schemeClr w14:val="tx1"/>
            </w14:solidFill>
          </w14:textFill>
        </w:rPr>
        <w:t>行业；制造商为</w:t>
      </w:r>
      <w:r>
        <w:rPr>
          <w:rFonts w:hint="eastAsia" w:ascii="宋体" w:hAnsi="宋体" w:eastAsia="宋体" w:cs="宋体"/>
          <w:color w:val="000000" w:themeColor="text1"/>
          <w:u w:val="single"/>
          <w14:textFill>
            <w14:solidFill>
              <w14:schemeClr w14:val="tx1"/>
            </w14:solidFill>
          </w14:textFill>
        </w:rPr>
        <w:t>（企业名称）</w:t>
      </w:r>
      <w:r>
        <w:rPr>
          <w:rFonts w:hint="eastAsia" w:ascii="宋体" w:hAnsi="宋体" w:eastAsia="宋体" w:cs="宋体"/>
          <w:color w:val="000000" w:themeColor="text1"/>
          <w14:textFill>
            <w14:solidFill>
              <w14:schemeClr w14:val="tx1"/>
            </w14:solidFill>
          </w14:textFill>
        </w:rPr>
        <w:t>，从业人员</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人，营业收入为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万元，资产总额为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万元，属于</w:t>
      </w:r>
      <w:r>
        <w:rPr>
          <w:rFonts w:hint="eastAsia" w:ascii="宋体" w:hAnsi="宋体" w:eastAsia="宋体" w:cs="宋体"/>
          <w:color w:val="000000" w:themeColor="text1"/>
          <w:u w:val="single"/>
          <w14:textFill>
            <w14:solidFill>
              <w14:schemeClr w14:val="tx1"/>
            </w14:solidFill>
          </w14:textFill>
        </w:rPr>
        <w:t>（中型企业、小型企业、微型企业）</w:t>
      </w:r>
      <w:r>
        <w:rPr>
          <w:rFonts w:hint="eastAsia" w:ascii="宋体" w:hAnsi="宋体" w:eastAsia="宋体" w:cs="宋体"/>
          <w:color w:val="000000" w:themeColor="text1"/>
          <w14:textFill>
            <w14:solidFill>
              <w14:schemeClr w14:val="tx1"/>
            </w14:solidFill>
          </w14:textFill>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以上企业，不属于大企业的分支机构，不存在控股股东为大企业的情形，也不存在与大企业的负责人为同一人的情形。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本企业对上述声明内容的真实性负责。如有虚假，将依法承担相应责任。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1、从业人员、营业收入、资产总额填报上一年度数据，无上一年度数据的新成立企业可不填报。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中小企业声明函（工程、服务）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u w:val="single"/>
          <w14:textFill>
            <w14:solidFill>
              <w14:schemeClr w14:val="tx1"/>
            </w14:solidFill>
          </w14:textFill>
        </w:rPr>
        <w:t>（单位名称）</w:t>
      </w:r>
      <w:r>
        <w:rPr>
          <w:rFonts w:hint="eastAsia" w:ascii="宋体" w:hAnsi="宋体" w:eastAsia="宋体" w:cs="宋体"/>
          <w:color w:val="000000" w:themeColor="text1"/>
          <w14:textFill>
            <w14:solidFill>
              <w14:schemeClr w14:val="tx1"/>
            </w14:solidFill>
          </w14:textFill>
        </w:rPr>
        <w:t>的</w:t>
      </w:r>
      <w:r>
        <w:rPr>
          <w:rFonts w:hint="eastAsia" w:ascii="宋体" w:hAnsi="宋体" w:eastAsia="宋体" w:cs="宋体"/>
          <w:color w:val="000000" w:themeColor="text1"/>
          <w:u w:val="single"/>
          <w14:textFill>
            <w14:solidFill>
              <w14:schemeClr w14:val="tx1"/>
            </w14:solidFill>
          </w14:textFill>
        </w:rPr>
        <w:t>（项目名称）</w:t>
      </w:r>
      <w:r>
        <w:rPr>
          <w:rFonts w:hint="eastAsia" w:ascii="宋体" w:hAnsi="宋体" w:eastAsia="宋体" w:cs="宋体"/>
          <w:color w:val="000000" w:themeColor="text1"/>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u w:val="single"/>
          <w14:textFill>
            <w14:solidFill>
              <w14:schemeClr w14:val="tx1"/>
            </w14:solidFill>
          </w14:textFill>
        </w:rPr>
        <w:t>（标的名称）</w:t>
      </w:r>
      <w:r>
        <w:rPr>
          <w:rFonts w:hint="eastAsia" w:ascii="宋体" w:hAnsi="宋体" w:eastAsia="宋体" w:cs="宋体"/>
          <w:color w:val="000000" w:themeColor="text1"/>
          <w14:textFill>
            <w14:solidFill>
              <w14:schemeClr w14:val="tx1"/>
            </w14:solidFill>
          </w14:textFill>
        </w:rPr>
        <w:t>，属于</w:t>
      </w:r>
      <w:r>
        <w:rPr>
          <w:rFonts w:hint="eastAsia" w:ascii="宋体" w:hAnsi="宋体" w:eastAsia="宋体" w:cs="宋体"/>
          <w:color w:val="000000" w:themeColor="text1"/>
          <w:u w:val="single"/>
          <w14:textFill>
            <w14:solidFill>
              <w14:schemeClr w14:val="tx1"/>
            </w14:solidFill>
          </w14:textFill>
        </w:rPr>
        <w:t>（采购文件中明确的所属行业）</w:t>
      </w:r>
      <w:r>
        <w:rPr>
          <w:rFonts w:hint="eastAsia" w:ascii="宋体" w:hAnsi="宋体" w:eastAsia="宋体" w:cs="宋体"/>
          <w:color w:val="000000" w:themeColor="text1"/>
          <w14:textFill>
            <w14:solidFill>
              <w14:schemeClr w14:val="tx1"/>
            </w14:solidFill>
          </w14:textFill>
        </w:rPr>
        <w:t>；承建（承接）企业为</w:t>
      </w:r>
      <w:r>
        <w:rPr>
          <w:rFonts w:hint="eastAsia" w:ascii="宋体" w:hAnsi="宋体" w:eastAsia="宋体" w:cs="宋体"/>
          <w:color w:val="000000" w:themeColor="text1"/>
          <w:u w:val="single"/>
          <w14:textFill>
            <w14:solidFill>
              <w14:schemeClr w14:val="tx1"/>
            </w14:solidFill>
          </w14:textFill>
        </w:rPr>
        <w:t>（企业名称）</w:t>
      </w:r>
      <w:r>
        <w:rPr>
          <w:rFonts w:hint="eastAsia" w:ascii="宋体" w:hAnsi="宋体" w:eastAsia="宋体" w:cs="宋体"/>
          <w:color w:val="000000" w:themeColor="text1"/>
          <w14:textFill>
            <w14:solidFill>
              <w14:schemeClr w14:val="tx1"/>
            </w14:solidFill>
          </w14:textFill>
        </w:rPr>
        <w:t>，从业人员</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人，营业收入为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万元，资产总额为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万元</w:t>
      </w: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，属于</w:t>
      </w:r>
      <w:r>
        <w:rPr>
          <w:rFonts w:hint="eastAsia" w:ascii="宋体" w:hAnsi="宋体" w:eastAsia="宋体" w:cs="宋体"/>
          <w:color w:val="000000" w:themeColor="text1"/>
          <w:u w:val="single"/>
          <w14:textFill>
            <w14:solidFill>
              <w14:schemeClr w14:val="tx1"/>
            </w14:solidFill>
          </w14:textFill>
        </w:rPr>
        <w:t>（中型企业、小型企业、微型企业）</w:t>
      </w:r>
      <w:r>
        <w:rPr>
          <w:rFonts w:hint="eastAsia" w:ascii="宋体" w:hAnsi="宋体" w:eastAsia="宋体" w:cs="宋体"/>
          <w:color w:val="000000" w:themeColor="text1"/>
          <w14:textFill>
            <w14:solidFill>
              <w14:schemeClr w14:val="tx1"/>
            </w14:solidFill>
          </w14:textFill>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u w:val="single"/>
          <w14:textFill>
            <w14:solidFill>
              <w14:schemeClr w14:val="tx1"/>
            </w14:solidFill>
          </w14:textFill>
        </w:rPr>
        <w:t>（标的名称）</w:t>
      </w:r>
      <w:r>
        <w:rPr>
          <w:rFonts w:hint="eastAsia" w:ascii="宋体" w:hAnsi="宋体" w:eastAsia="宋体" w:cs="宋体"/>
          <w:color w:val="000000" w:themeColor="text1"/>
          <w14:textFill>
            <w14:solidFill>
              <w14:schemeClr w14:val="tx1"/>
            </w14:solidFill>
          </w14:textFill>
        </w:rPr>
        <w:t>，属于</w:t>
      </w:r>
      <w:r>
        <w:rPr>
          <w:rFonts w:hint="eastAsia" w:ascii="宋体" w:hAnsi="宋体" w:eastAsia="宋体" w:cs="宋体"/>
          <w:color w:val="000000" w:themeColor="text1"/>
          <w:u w:val="single"/>
          <w14:textFill>
            <w14:solidFill>
              <w14:schemeClr w14:val="tx1"/>
            </w14:solidFill>
          </w14:textFill>
        </w:rPr>
        <w:t>（采购文件中明确的所属行业）</w:t>
      </w:r>
      <w:r>
        <w:rPr>
          <w:rFonts w:hint="eastAsia" w:ascii="宋体" w:hAnsi="宋体" w:eastAsia="宋体" w:cs="宋体"/>
          <w:color w:val="000000" w:themeColor="text1"/>
          <w14:textFill>
            <w14:solidFill>
              <w14:schemeClr w14:val="tx1"/>
            </w14:solidFill>
          </w14:textFill>
        </w:rPr>
        <w:t>；承建（承接）企业为</w:t>
      </w:r>
      <w:r>
        <w:rPr>
          <w:rFonts w:hint="eastAsia" w:ascii="宋体" w:hAnsi="宋体" w:eastAsia="宋体" w:cs="宋体"/>
          <w:color w:val="000000" w:themeColor="text1"/>
          <w:u w:val="single"/>
          <w14:textFill>
            <w14:solidFill>
              <w14:schemeClr w14:val="tx1"/>
            </w14:solidFill>
          </w14:textFill>
        </w:rPr>
        <w:t>（企业名称）</w:t>
      </w:r>
      <w:r>
        <w:rPr>
          <w:rFonts w:hint="eastAsia" w:ascii="宋体" w:hAnsi="宋体" w:eastAsia="宋体" w:cs="宋体"/>
          <w:color w:val="000000" w:themeColor="text1"/>
          <w14:textFill>
            <w14:solidFill>
              <w14:schemeClr w14:val="tx1"/>
            </w14:solidFill>
          </w14:textFill>
        </w:rPr>
        <w:t>，从业人员</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人，营业收入为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万元，资产总额为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万元，属于</w:t>
      </w:r>
      <w:r>
        <w:rPr>
          <w:rFonts w:hint="eastAsia" w:ascii="宋体" w:hAnsi="宋体" w:eastAsia="宋体" w:cs="宋体"/>
          <w:color w:val="000000" w:themeColor="text1"/>
          <w:u w:val="single"/>
          <w14:textFill>
            <w14:solidFill>
              <w14:schemeClr w14:val="tx1"/>
            </w14:solidFill>
          </w14:textFill>
        </w:rPr>
        <w:t>（中型企业、小型企业、微型企业）</w:t>
      </w:r>
      <w:r>
        <w:rPr>
          <w:rFonts w:hint="eastAsia" w:ascii="宋体" w:hAnsi="宋体" w:eastAsia="宋体" w:cs="宋体"/>
          <w:color w:val="000000" w:themeColor="text1"/>
          <w14:textFill>
            <w14:solidFill>
              <w14:schemeClr w14:val="tx1"/>
            </w14:solidFill>
          </w14:textFill>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以上企业，不属于大企业的分支机构，不存在控股股东为大企业的情形，也不存在与大企业的负责人为同一人的情形。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本企业对上述声明内容的真实性负责。如有虚假，将依法承担相应责任。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1、从业人员、营业收入、资产总额填报上一年度数据，无上一年度数据的新成立企业可不填报。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残疾人福利性单位声明函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（以资格条件落实中小企业扶持政策时适用，若有）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）由本投标人承建的（填写“所投采购包、品目号”）工程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）由本投标人承接的（填写“所投采购包、品目号”）服务；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本投标人对上述声明的真实性负责。如有虚假，将依法承担相应责任。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1、请投标人按照实际情况编制填写本声明函，并在相应的（）中打“√”。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2、若《残疾人福利性单位声明函》内容不真实，视为提供虚假材料。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监狱企业证明材料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投标人为监狱企业，提供本单位制造的货物（承接的服务），并在电子投标文件中提供省级以上监狱管理局、戒毒管理局（含新疆生产建设兵团）出具的属于监狱企业的证明文件。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二-10联合体协议（若有）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兹有</w:t>
      </w:r>
      <w:r>
        <w:rPr>
          <w:rFonts w:hint="eastAsia" w:ascii="宋体" w:hAnsi="宋体" w:eastAsia="宋体" w:cs="宋体"/>
          <w:color w:val="000000" w:themeColor="text1"/>
          <w:u w:val="single"/>
          <w14:textFill>
            <w14:solidFill>
              <w14:schemeClr w14:val="tx1"/>
            </w14:solidFill>
          </w14:textFill>
        </w:rPr>
        <w:t>（填写“联合体中各方的全称”，各方的全称之间请用“、”分割）</w:t>
      </w:r>
      <w:r>
        <w:rPr>
          <w:rFonts w:hint="eastAsia" w:ascii="宋体" w:hAnsi="宋体" w:eastAsia="宋体" w:cs="宋体"/>
          <w:color w:val="000000" w:themeColor="text1"/>
          <w14:textFill>
            <w14:solidFill>
              <w14:schemeClr w14:val="tx1"/>
            </w14:solidFill>
          </w14:textFill>
        </w:rPr>
        <w:t>自愿组成联合体，共同参加</w:t>
      </w:r>
      <w:r>
        <w:rPr>
          <w:rFonts w:hint="eastAsia" w:ascii="宋体" w:hAnsi="宋体" w:eastAsia="宋体" w:cs="宋体"/>
          <w:color w:val="000000" w:themeColor="text1"/>
          <w:u w:val="single"/>
          <w14:textFill>
            <w14:solidFill>
              <w14:schemeClr w14:val="tx1"/>
            </w14:solidFill>
          </w14:textFill>
        </w:rPr>
        <w:t>（填写“项目名称”）</w:t>
      </w:r>
      <w:r>
        <w:rPr>
          <w:rFonts w:hint="eastAsia" w:ascii="宋体" w:hAnsi="宋体" w:eastAsia="宋体" w:cs="宋体"/>
          <w:color w:val="000000" w:themeColor="text1"/>
          <w14:textFill>
            <w14:solidFill>
              <w14:schemeClr w14:val="tx1"/>
            </w14:solidFill>
          </w14:textFill>
        </w:rPr>
        <w:t> 项目（项目编号：</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）的投标。现就联合体参加本项目投标的有关事宜达成下列协议：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一、联合体各方应承担的工作和义务具体如下：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1、牵头方（全称）：</w:t>
      </w:r>
      <w:r>
        <w:rPr>
          <w:rFonts w:hint="eastAsia" w:ascii="宋体" w:hAnsi="宋体" w:eastAsia="宋体" w:cs="宋体"/>
          <w:color w:val="000000" w:themeColor="text1"/>
          <w:u w:val="single"/>
          <w14:textFill>
            <w14:solidFill>
              <w14:schemeClr w14:val="tx1"/>
            </w14:solidFill>
          </w14:textFill>
        </w:rPr>
        <w:t>（填写“工作及义务的具体内容”） </w:t>
      </w:r>
      <w:r>
        <w:rPr>
          <w:rFonts w:hint="eastAsia" w:ascii="宋体" w:hAnsi="宋体" w:eastAsia="宋体" w:cs="宋体"/>
          <w:color w:val="000000" w:themeColor="text1"/>
          <w14:textFill>
            <w14:solidFill>
              <w14:schemeClr w14:val="tx1"/>
            </w14:solidFill>
          </w14:textFill>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2、成员方：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2.1（成员一的全称）：</w:t>
      </w:r>
      <w:r>
        <w:rPr>
          <w:rFonts w:hint="eastAsia" w:ascii="宋体" w:hAnsi="宋体" w:eastAsia="宋体" w:cs="宋体"/>
          <w:color w:val="000000" w:themeColor="text1"/>
          <w:u w:val="single"/>
          <w14:textFill>
            <w14:solidFill>
              <w14:schemeClr w14:val="tx1"/>
            </w14:solidFill>
          </w14:textFill>
        </w:rPr>
        <w:t>（填写“工作及义务的具体内容”）</w:t>
      </w:r>
      <w:r>
        <w:rPr>
          <w:rFonts w:hint="eastAsia" w:ascii="宋体" w:hAnsi="宋体" w:eastAsia="宋体" w:cs="宋体"/>
          <w:color w:val="000000" w:themeColor="text1"/>
          <w14:textFill>
            <w14:solidFill>
              <w14:schemeClr w14:val="tx1"/>
            </w14:solidFill>
          </w14:textFill>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二、联合体各方的合同金额占比，具体如下：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1.牵头方（</w:t>
      </w:r>
      <w:r>
        <w:rPr>
          <w:rFonts w:hint="eastAsia" w:ascii="宋体" w:hAnsi="宋体" w:eastAsia="宋体" w:cs="宋体"/>
          <w:color w:val="000000" w:themeColor="text1"/>
          <w:u w:val="single"/>
          <w14:textFill>
            <w14:solidFill>
              <w14:schemeClr w14:val="tx1"/>
            </w14:solidFill>
          </w14:textFill>
        </w:rPr>
        <w:t> 全称</w:t>
      </w:r>
      <w:r>
        <w:rPr>
          <w:rFonts w:hint="eastAsia" w:ascii="宋体" w:hAnsi="宋体" w:eastAsia="宋体" w:cs="宋体"/>
          <w:color w:val="000000" w:themeColor="text1"/>
          <w14:textFill>
            <w14:solidFill>
              <w14:schemeClr w14:val="tx1"/>
            </w14:solidFill>
          </w14:textFill>
        </w:rPr>
        <w:t> ）的合同金额占合同总额的</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2.成员方：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2.1（</w:t>
      </w:r>
      <w:r>
        <w:rPr>
          <w:rFonts w:hint="eastAsia" w:ascii="宋体" w:hAnsi="宋体" w:eastAsia="宋体" w:cs="宋体"/>
          <w:color w:val="000000" w:themeColor="text1"/>
          <w:u w:val="single"/>
          <w14:textFill>
            <w14:solidFill>
              <w14:schemeClr w14:val="tx1"/>
            </w14:solidFill>
          </w14:textFill>
        </w:rPr>
        <w:t> 成员1的全称 </w:t>
      </w:r>
      <w:r>
        <w:rPr>
          <w:rFonts w:hint="eastAsia" w:ascii="宋体" w:hAnsi="宋体" w:eastAsia="宋体" w:cs="宋体"/>
          <w:color w:val="000000" w:themeColor="text1"/>
          <w14:textFill>
            <w14:solidFill>
              <w14:schemeClr w14:val="tx1"/>
            </w14:solidFill>
          </w14:textFill>
        </w:rPr>
        <w:t>）的合同金额占合同总额的</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三、联合体各方约定：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1、由</w:t>
      </w:r>
      <w:r>
        <w:rPr>
          <w:rFonts w:hint="eastAsia" w:ascii="宋体" w:hAnsi="宋体" w:eastAsia="宋体" w:cs="宋体"/>
          <w:color w:val="000000" w:themeColor="text1"/>
          <w:u w:val="single"/>
          <w14:textFill>
            <w14:solidFill>
              <w14:schemeClr w14:val="tx1"/>
            </w14:solidFill>
          </w14:textFill>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2、联合体各方约定由</w:t>
      </w:r>
      <w:r>
        <w:rPr>
          <w:rFonts w:hint="eastAsia" w:ascii="宋体" w:hAnsi="宋体" w:eastAsia="宋体" w:cs="宋体"/>
          <w:color w:val="000000" w:themeColor="text1"/>
          <w:u w:val="single"/>
          <w14:textFill>
            <w14:solidFill>
              <w14:schemeClr w14:val="tx1"/>
            </w14:solidFill>
          </w14:textFill>
        </w:rPr>
        <w:t>（填写“牵头方的全称”）代表联合体办理投标保证金事宜。</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四、若中标，牵头方将代表联合体与采购人就合同签订事宜进行协商；若协商一致，则联合体各方将共同与采购人签订政府采购合同，并就政府采购合同约定的事项对采购人承担连带责任。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五、本协议自签署之日起生效，政府采购合同履行完毕后自动失效。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六、本协议一式</w:t>
      </w:r>
      <w:r>
        <w:rPr>
          <w:rFonts w:hint="eastAsia" w:ascii="宋体" w:hAnsi="宋体" w:eastAsia="宋体" w:cs="宋体"/>
          <w:color w:val="000000" w:themeColor="text1"/>
          <w:u w:val="single"/>
          <w14:textFill>
            <w14:solidFill>
              <w14:schemeClr w14:val="tx1"/>
            </w14:solidFill>
          </w14:textFill>
        </w:rPr>
        <w:t>（填写具体份数）</w:t>
      </w:r>
      <w:r>
        <w:rPr>
          <w:rFonts w:hint="eastAsia" w:ascii="宋体" w:hAnsi="宋体" w:eastAsia="宋体" w:cs="宋体"/>
          <w:color w:val="000000" w:themeColor="text1"/>
          <w14:textFill>
            <w14:solidFill>
              <w14:schemeClr w14:val="tx1"/>
            </w14:solidFill>
          </w14:textFill>
        </w:rPr>
        <w:t>份，联合体各方各执一份，电子投标文件中提交一份。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（以下无正文）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牵头方：</w:t>
      </w:r>
      <w:r>
        <w:rPr>
          <w:rFonts w:hint="eastAsia" w:ascii="宋体" w:hAnsi="宋体" w:eastAsia="宋体" w:cs="宋体"/>
          <w:color w:val="000000" w:themeColor="text1"/>
          <w:u w:val="single"/>
          <w14:textFill>
            <w14:solidFill>
              <w14:schemeClr w14:val="tx1"/>
            </w14:solidFill>
          </w14:textFill>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法定代表人或其委托代理人：</w:t>
      </w:r>
      <w:r>
        <w:rPr>
          <w:rFonts w:hint="eastAsia" w:ascii="宋体" w:hAnsi="宋体" w:eastAsia="宋体" w:cs="宋体"/>
          <w:color w:val="000000" w:themeColor="text1"/>
          <w:u w:val="single"/>
          <w14:textFill>
            <w14:solidFill>
              <w14:schemeClr w14:val="tx1"/>
            </w14:solidFill>
          </w14:textFill>
        </w:rPr>
        <w:t> （签字或盖章）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成员一：</w:t>
      </w:r>
      <w:r>
        <w:rPr>
          <w:rFonts w:hint="eastAsia" w:ascii="宋体" w:hAnsi="宋体" w:eastAsia="宋体" w:cs="宋体"/>
          <w:color w:val="000000" w:themeColor="text1"/>
          <w:u w:val="single"/>
          <w14:textFill>
            <w14:solidFill>
              <w14:schemeClr w14:val="tx1"/>
            </w14:solidFill>
          </w14:textFill>
        </w:rPr>
        <w:t>（全称并加盖成员一的单位公章）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法定代表人或其委托代理人：</w:t>
      </w:r>
      <w:r>
        <w:rPr>
          <w:rFonts w:hint="eastAsia" w:ascii="宋体" w:hAnsi="宋体" w:eastAsia="宋体" w:cs="宋体"/>
          <w:color w:val="000000" w:themeColor="text1"/>
          <w:u w:val="single"/>
          <w14:textFill>
            <w14:solidFill>
              <w14:schemeClr w14:val="tx1"/>
            </w14:solidFill>
          </w14:textFill>
        </w:rPr>
        <w:t> （签字或盖章）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成员**：</w:t>
      </w:r>
      <w:r>
        <w:rPr>
          <w:rFonts w:hint="eastAsia" w:ascii="宋体" w:hAnsi="宋体" w:eastAsia="宋体" w:cs="宋体"/>
          <w:color w:val="000000" w:themeColor="text1"/>
          <w:u w:val="single"/>
          <w14:textFill>
            <w14:solidFill>
              <w14:schemeClr w14:val="tx1"/>
            </w14:solidFill>
          </w14:textFill>
        </w:rPr>
        <w:t>（全称并加盖成员**的单位公章）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法定代表人或其委托代理人：</w:t>
      </w:r>
      <w:r>
        <w:rPr>
          <w:rFonts w:hint="eastAsia" w:ascii="宋体" w:hAnsi="宋体" w:eastAsia="宋体" w:cs="宋体"/>
          <w:color w:val="000000" w:themeColor="text1"/>
          <w:u w:val="single"/>
          <w14:textFill>
            <w14:solidFill>
              <w14:schemeClr w14:val="tx1"/>
            </w14:solidFill>
          </w14:textFill>
        </w:rPr>
        <w:t> （签字或盖章）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签署日期：</w:t>
      </w:r>
      <w:r>
        <w:rPr>
          <w:rFonts w:hint="eastAsia" w:ascii="宋体" w:hAnsi="宋体" w:eastAsia="宋体" w:cs="宋体"/>
          <w:color w:val="000000" w:themeColor="text1"/>
          <w:u w:val="single"/>
          <w14:textFill>
            <w14:solidFill>
              <w14:schemeClr w14:val="tx1"/>
            </w14:solidFill>
          </w14:textFill>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1、招标文件接受联合体投标且投标人为联合体的，投标人应提供本协议；否则无须提供。</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2、本协议由委托代理人签字或盖章的，应按照本章载明的格式提供“单位授权书”。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3、在以联合体形式落实中小企业预留份额项目中，投标人除了要提供《中小企业声明函》，还需提供本协议。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二-11分包意向协议（若有）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甲方（总包方）：</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（即本项目的投标人）</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乙方（分包方）：</w:t>
      </w:r>
      <w:r>
        <w:rPr>
          <w:rFonts w:hint="eastAsia" w:ascii="宋体" w:hAnsi="宋体" w:eastAsia="宋体" w:cs="宋体"/>
          <w:color w:val="000000" w:themeColor="text1"/>
          <w:u w:val="single"/>
          <w14:textFill>
            <w14:solidFill>
              <w14:schemeClr w14:val="tx1"/>
            </w14:solidFill>
          </w14:textFill>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兹有甲方参加</w:t>
      </w:r>
      <w:r>
        <w:rPr>
          <w:rFonts w:hint="eastAsia" w:ascii="宋体" w:hAnsi="宋体" w:eastAsia="宋体" w:cs="宋体"/>
          <w:color w:val="000000" w:themeColor="text1"/>
          <w:u w:val="single"/>
          <w14:textFill>
            <w14:solidFill>
              <w14:schemeClr w14:val="tx1"/>
            </w14:solidFill>
          </w14:textFill>
        </w:rPr>
        <w:t>（填写“项目名称”）</w:t>
      </w:r>
      <w:r>
        <w:rPr>
          <w:rFonts w:hint="eastAsia" w:ascii="宋体" w:hAnsi="宋体" w:eastAsia="宋体" w:cs="宋体"/>
          <w:color w:val="000000" w:themeColor="text1"/>
          <w14:textFill>
            <w14:solidFill>
              <w14:schemeClr w14:val="tx1"/>
            </w14:solidFill>
          </w14:textFill>
        </w:rPr>
        <w:t> 项目（项目编号：</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）的政府采购活动。甲方期望将采购项目的部分采购标的分包给乙方完成，而乙方保证能够向甲方提供本协议项下的采购标的，甲、乙双方就合同分包的有关事宜达成下列协议：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一、分包标的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u w:val="single"/>
          <w14:textFill>
            <w14:solidFill>
              <w14:schemeClr w14:val="tx1"/>
            </w14:solidFill>
          </w14:textFill>
        </w:rPr>
        <w:t>（根据双方的意向填写，可以是表格或文字描述）。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二、分包合同金额占比</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分包合同价占投标总价的比例：</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三、其他条款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273"/>
        <w:gridCol w:w="4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甲方：</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住所：</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住所：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单位负责人或委托代理人：</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单位负责人或委托代理人：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联系方法：</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联系方法：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开户银行：</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账号：</w:t>
            </w:r>
          </w:p>
        </w:tc>
        <w:tc>
          <w:tcPr>
            <w:tcW w:w="2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5000" w:type="pct"/>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签订地点：</w:t>
            </w:r>
            <w:r>
              <w:rPr>
                <w:rFonts w:hint="eastAsia" w:ascii="宋体" w:hAnsi="宋体" w:eastAsia="宋体" w:cs="宋体"/>
                <w:color w:val="000000" w:themeColor="text1"/>
                <w:u w:val="single"/>
                <w14:textFill>
                  <w14:solidFill>
                    <w14:schemeClr w14:val="tx1"/>
                  </w14:solidFill>
                </w14:textFill>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签约日期：</w:t>
            </w:r>
            <w:r>
              <w:rPr>
                <w:rFonts w:hint="eastAsia" w:ascii="宋体" w:hAnsi="宋体" w:eastAsia="宋体" w:cs="宋体"/>
                <w:color w:val="000000" w:themeColor="text1"/>
                <w:u w:val="single"/>
                <w14:textFill>
                  <w14:solidFill>
                    <w14:schemeClr w14:val="tx1"/>
                  </w14:solidFill>
                </w14:textFill>
              </w:rPr>
              <w:t>　　年　　月　　日</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1.招标文件接受合同分包且投标人拟将合同分包的，应提供本协议；否则无须提供。</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2.本协议由委托代理人签字或盖章的，应按照本章载明的格式提供“单位授权书”。</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3.在以合同分包形式落实中小企业预留份额项目中，投标人除了要提供《中小企业声明函》，还需提供本协议。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二-12其他资格证明文件（若有）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二-12-①具备履行合同所必需设备和专业技术能力专项证明材料（若有）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致：</w:t>
      </w:r>
      <w:r>
        <w:rPr>
          <w:rFonts w:hint="eastAsia" w:ascii="宋体" w:hAnsi="宋体" w:eastAsia="宋体" w:cs="宋体"/>
          <w:color w:val="000000" w:themeColor="text1"/>
          <w:u w:val="single"/>
          <w14:textFill>
            <w14:solidFill>
              <w14:schemeClr w14:val="tx1"/>
            </w14:solidFill>
          </w14:textFill>
        </w:rPr>
        <w:t>（采购人或采购代理机构）</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现附上我方具备履行合同所必需的设备和专业技术能力的专项证明材料复印件（具体附后），上述证明材料真实有效，否则我方负全部责任。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1、招标文件要求投标人提供“具备履行合同所必需的设备和专业技术能力专项证明材料”的，投标人应按照招标文件规定在此项下提供相应证明材料复印件。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2、投标人提供的相应证明材料复印件均应符合：内容完整、清晰、整洁，并由投标人加盖其单位公章。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二-12-②招标文件规定的其他资格证明文件（若有）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除招标文件另有规定外，招标文件要求提交的除前述资格证明文件外的其他资格证明文件（若有）加盖投标人的单位公章后应在此项下提交。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三、投标保证金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1、在此项下提交的“投标保证金”材料可使用转账凭证复印件或从福建省政府采购网上公开信息系统中下载的有关原始页面的打印件。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2、投标保证金是否已提交的认定按照招标文件第三章规定执行。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封面格式(报价部分)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78"/>
          <w:szCs w:val="78"/>
          <w14:textFill>
            <w14:solidFill>
              <w14:schemeClr w14:val="tx1"/>
            </w14:solidFill>
          </w14:textFill>
        </w:rPr>
      </w:pPr>
      <w:r>
        <w:rPr>
          <w:rFonts w:hint="eastAsia" w:ascii="宋体" w:hAnsi="宋体" w:eastAsia="宋体" w:cs="宋体"/>
          <w:b/>
          <w:bCs/>
          <w:color w:val="000000" w:themeColor="text1"/>
          <w:sz w:val="78"/>
          <w:szCs w:val="78"/>
          <w14:textFill>
            <w14:solidFill>
              <w14:schemeClr w14:val="tx1"/>
            </w14:solidFill>
          </w14:textFill>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78"/>
          <w:szCs w:val="78"/>
          <w14:textFill>
            <w14:solidFill>
              <w14:schemeClr w14:val="tx1"/>
            </w14:solidFill>
          </w14:textFill>
        </w:rPr>
      </w:pPr>
      <w:r>
        <w:rPr>
          <w:rFonts w:hint="eastAsia" w:ascii="宋体" w:hAnsi="宋体" w:eastAsia="宋体" w:cs="宋体"/>
          <w:b/>
          <w:bCs/>
          <w:color w:val="000000" w:themeColor="text1"/>
          <w:sz w:val="78"/>
          <w:szCs w:val="78"/>
          <w14:textFill>
            <w14:solidFill>
              <w14:schemeClr w14:val="tx1"/>
            </w14:solidFill>
          </w14:textFill>
        </w:rPr>
        <w:t>（报价部分）</w:t>
      </w:r>
    </w:p>
    <w:p>
      <w:pPr>
        <w:keepNext w:val="0"/>
        <w:keepLines w:val="0"/>
        <w:widowControl/>
        <w:suppressLineNumbers w:val="0"/>
        <w:spacing w:after="240" w:afterAutospacing="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39"/>
          <w:szCs w:val="39"/>
          <w14:textFill>
            <w14:solidFill>
              <w14:schemeClr w14:val="tx1"/>
            </w14:solidFill>
          </w14:textFill>
        </w:rPr>
      </w:pPr>
      <w:r>
        <w:rPr>
          <w:rFonts w:hint="eastAsia" w:ascii="宋体" w:hAnsi="宋体" w:eastAsia="宋体" w:cs="宋体"/>
          <w:b/>
          <w:bCs/>
          <w:color w:val="000000" w:themeColor="text1"/>
          <w:sz w:val="39"/>
          <w:szCs w:val="39"/>
          <w14:textFill>
            <w14:solidFill>
              <w14:schemeClr w14:val="tx1"/>
            </w14:solidFill>
          </w14:textFill>
        </w:rPr>
        <w:t>（填写正本或副本）</w:t>
      </w:r>
    </w:p>
    <w:p>
      <w:pPr>
        <w:keepNext w:val="0"/>
        <w:keepLines w:val="0"/>
        <w:widowControl/>
        <w:suppressLineNumbers w:val="0"/>
        <w:spacing w:after="240" w:afterAutospacing="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（所投采购包：（由投标人填写）</w:t>
      </w:r>
    </w:p>
    <w:p>
      <w:pPr>
        <w:keepNext w:val="0"/>
        <w:keepLines w:val="0"/>
        <w:widowControl/>
        <w:suppressLineNumbers w:val="0"/>
        <w:spacing w:after="240" w:afterAutospacing="0"/>
        <w:jc w:val="left"/>
        <w:rPr>
          <w:color w:val="000000" w:themeColor="text1"/>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（由投标人填写）年（由投标人填写）月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索引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一、开标一览表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二、投标分项报价表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三、招标文件规定的价格扣除证明材料（若有）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四、招标文件规定的加分证明材料（若有）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一、开标一览表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r>
        <w:rPr>
          <w:rFonts w:hint="eastAsia" w:ascii="宋体" w:hAnsi="宋体" w:eastAsia="宋体" w:cs="宋体"/>
          <w:color w:val="000000" w:themeColor="text1"/>
          <w:u w:val="single"/>
          <w14:textFill>
            <w14:solidFill>
              <w14:schemeClr w14:val="tx1"/>
            </w14:solidFill>
          </w14:textFill>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货币及单位：人民币元</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1"/>
        <w:gridCol w:w="1991"/>
        <w:gridCol w:w="995"/>
        <w:gridCol w:w="4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8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采购包</w:t>
            </w:r>
          </w:p>
        </w:tc>
        <w:tc>
          <w:tcPr>
            <w:tcW w:w="116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投标报价</w:t>
            </w:r>
          </w:p>
        </w:tc>
        <w:tc>
          <w:tcPr>
            <w:tcW w:w="58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投标保证金</w:t>
            </w:r>
          </w:p>
        </w:tc>
        <w:tc>
          <w:tcPr>
            <w:tcW w:w="286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8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16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投标总价（大写金额）：</w:t>
            </w:r>
            <w:r>
              <w:rPr>
                <w:rFonts w:hint="eastAsia" w:ascii="宋体" w:hAnsi="宋体" w:eastAsia="宋体" w:cs="宋体"/>
                <w:color w:val="000000" w:themeColor="text1"/>
                <w:u w:val="single"/>
                <w14:textFill>
                  <w14:solidFill>
                    <w14:schemeClr w14:val="tx1"/>
                  </w14:solidFill>
                </w14:textFill>
              </w:rPr>
              <w:t>　　　　　　　　</w:t>
            </w:r>
          </w:p>
        </w:tc>
        <w:tc>
          <w:tcPr>
            <w:tcW w:w="58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2864"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a.&gt;投标报价的明细：详见《投标分项报价表》。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b.&gt;招标文件规定的价格扣除证明材料（若有）：详见报价部分。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87"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16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投标总价（大写金额）：</w:t>
            </w:r>
            <w:r>
              <w:rPr>
                <w:rFonts w:hint="eastAsia" w:ascii="宋体" w:hAnsi="宋体" w:eastAsia="宋体" w:cs="宋体"/>
                <w:color w:val="000000" w:themeColor="text1"/>
                <w:u w:val="single"/>
                <w14:textFill>
                  <w14:solidFill>
                    <w14:schemeClr w14:val="tx1"/>
                  </w14:solidFill>
                </w14:textFill>
              </w:rPr>
              <w:t>　　　　　　　　</w:t>
            </w:r>
          </w:p>
        </w:tc>
        <w:tc>
          <w:tcPr>
            <w:tcW w:w="58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2864"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1.1投标人应按照本表格式填写所投的采购包的“投标报价”。</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1.2本表中列示的“采购包”应与《投标分项报价表》中列示的“采购包”保持一致，即：若本表中列示的“采购包”为“1”时，《投标分项报价表》中列示的“采购包”亦应为“1”，以此类推。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1.3“大写金额”指“投标报价”应用“壹、贰、叁、肆、伍、陆、柒、捌、玖、拾、佰、仟、万、亿、元、角、分、零”等进行填写。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二、投标分项报价表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r>
        <w:rPr>
          <w:rFonts w:hint="eastAsia" w:ascii="宋体" w:hAnsi="宋体" w:eastAsia="宋体" w:cs="宋体"/>
          <w:color w:val="000000" w:themeColor="text1"/>
          <w:u w:val="single"/>
          <w14:textFill>
            <w14:solidFill>
              <w14:schemeClr w14:val="tx1"/>
            </w14:solidFill>
          </w14:textFill>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货币及单位：人民币元</w:t>
      </w:r>
    </w:p>
    <w:tbl>
      <w:tblPr>
        <w:tblStyle w:val="10"/>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4"/>
        <w:gridCol w:w="854"/>
        <w:gridCol w:w="1068"/>
        <w:gridCol w:w="639"/>
        <w:gridCol w:w="854"/>
        <w:gridCol w:w="1495"/>
        <w:gridCol w:w="639"/>
        <w:gridCol w:w="1495"/>
        <w:gridCol w:w="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3"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采购包</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品目号</w:t>
            </w:r>
          </w:p>
        </w:tc>
        <w:tc>
          <w:tcPr>
            <w:tcW w:w="62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投标标的</w:t>
            </w:r>
          </w:p>
        </w:tc>
        <w:tc>
          <w:tcPr>
            <w:tcW w:w="3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规格</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来源地</w:t>
            </w:r>
          </w:p>
        </w:tc>
        <w:tc>
          <w:tcPr>
            <w:tcW w:w="87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单价（现场）</w:t>
            </w:r>
          </w:p>
        </w:tc>
        <w:tc>
          <w:tcPr>
            <w:tcW w:w="3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w:t>
            </w:r>
          </w:p>
        </w:tc>
        <w:tc>
          <w:tcPr>
            <w:tcW w:w="87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总价（现场）</w:t>
            </w:r>
          </w:p>
        </w:tc>
        <w:tc>
          <w:tcPr>
            <w:tcW w:w="3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500"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62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8" w:hRule="atLeast"/>
        </w:trPr>
        <w:tc>
          <w:tcPr>
            <w:tcW w:w="500"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62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trPr>
        <w:tc>
          <w:tcPr>
            <w:tcW w:w="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62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5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87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37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1.2“投标标的”为货物的：“规格”项下应填写货物制造厂商赋予的品牌（属于节能、环保清单产品的货物，填写的品牌名称应与清单载明的品牌名称保持一致）及具体型号。“来源地”应填写货物的原产地。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1.3“投标标的”为服务的：“规格”项下应填写服务提供者提供的服务标准及品牌（若有）。“来源地”应填写服务提供者的所在地。</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1.4同一采购包中，“单价（现场）”×“数量”=“总价（现场）”，全部品目号“总价（现场）”的合计金额应与《开标一览表》中相应采购包列示的“投标总价”保持一致。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1.5若招标文件要求投标人对“备品备件价格、专用工具价格、技术服务费、安装调试费、检验培训费、运输费、保险费、税收”等进行报价的，请在本表的“备注”项下填写。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三、招标文件规定的价格扣除证明材料（若有）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三-1优先类节能产品、环境标志产品价格扣除证明材料（若有）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三-1-①优先类节能产品、环境标志产品统计表（价格扣除适用，若有）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r>
        <w:rPr>
          <w:rFonts w:hint="eastAsia" w:ascii="宋体" w:hAnsi="宋体" w:eastAsia="宋体" w:cs="宋体"/>
          <w:color w:val="000000" w:themeColor="text1"/>
          <w:u w:val="single"/>
          <w14:textFill>
            <w14:solidFill>
              <w14:schemeClr w14:val="tx1"/>
            </w14:solidFill>
          </w14:textFill>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货币及单位：人民币元</w:t>
      </w: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53"/>
        <w:gridCol w:w="1031"/>
        <w:gridCol w:w="1287"/>
        <w:gridCol w:w="1803"/>
        <w:gridCol w:w="771"/>
        <w:gridCol w:w="1803"/>
        <w:gridCol w:w="1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32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4675" w:type="pct"/>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采购包</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品目号</w:t>
            </w:r>
          </w:p>
        </w:tc>
        <w:tc>
          <w:tcPr>
            <w:tcW w:w="7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货物名称</w:t>
            </w:r>
          </w:p>
        </w:tc>
        <w:tc>
          <w:tcPr>
            <w:tcW w:w="105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单价（现场）</w:t>
            </w:r>
          </w:p>
        </w:tc>
        <w:tc>
          <w:tcPr>
            <w:tcW w:w="45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w:t>
            </w:r>
          </w:p>
        </w:tc>
        <w:tc>
          <w:tcPr>
            <w:tcW w:w="105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总价（现场）</w:t>
            </w:r>
          </w:p>
        </w:tc>
        <w:tc>
          <w:tcPr>
            <w:tcW w:w="75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4"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7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105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45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105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75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4"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60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75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105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45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105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75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324"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tc>
        <w:tc>
          <w:tcPr>
            <w:tcW w:w="4675" w:type="pct"/>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a.采购包内属于节能、环境标志产品的报价总金额：</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b.采购包投标总价（报价总金额）：</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c.“采购包内属于节能、环境标志产品的报价总金额”占“采购包投标总价（报价总金额）”的比例（以%列示）：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w:t>
            </w: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1、对节能、环境标志产品计算价格扣除时，只依据电子投标文件“三-1-②优先类节能产品、环境标志产品证明材料（价格扣除适用，若有）”。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2、本表以采购包为单位，不同采购包请分别填写；同一采购包请按照其品目号顺序分别填写。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3、具体统计、计算：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3.1若节能、环境标志产品仅是构成投标产品的部件、组件或零件，则该投标产品不享受鼓励优惠政策。同一品目中各认证证书不重复计算价格扣除。强制类节能产品不享受价格扣除。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3.2计算结果若除不尽，可四舍五入保留到小数点后两位。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3.3投标人应按照招标文件要求认真统计、计算，否则评标委员会不予认定。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3.4若无节能、环境标志产品，不填写本表，否则，视为提供虚假材料。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三-1-②优先类节能产品、环境标志产品证明材料（价格扣除适用，若有）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三-2小型、微型企业产品等价格扣除证明材料（若有）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三-2-①中小企业声明函（价格扣除适用，若有）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中小企业声明函（货物）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u w:val="single"/>
          <w14:textFill>
            <w14:solidFill>
              <w14:schemeClr w14:val="tx1"/>
            </w14:solidFill>
          </w14:textFill>
        </w:rPr>
        <w:t>（单位名称）</w:t>
      </w:r>
      <w:r>
        <w:rPr>
          <w:rFonts w:hint="eastAsia" w:ascii="宋体" w:hAnsi="宋体" w:eastAsia="宋体" w:cs="宋体"/>
          <w:color w:val="000000" w:themeColor="text1"/>
          <w14:textFill>
            <w14:solidFill>
              <w14:schemeClr w14:val="tx1"/>
            </w14:solidFill>
          </w14:textFill>
        </w:rPr>
        <w:t>的</w:t>
      </w:r>
      <w:r>
        <w:rPr>
          <w:rFonts w:hint="eastAsia" w:ascii="宋体" w:hAnsi="宋体" w:eastAsia="宋体" w:cs="宋体"/>
          <w:color w:val="000000" w:themeColor="text1"/>
          <w:u w:val="single"/>
          <w14:textFill>
            <w14:solidFill>
              <w14:schemeClr w14:val="tx1"/>
            </w14:solidFill>
          </w14:textFill>
        </w:rPr>
        <w:t>（项目名称）</w:t>
      </w:r>
      <w:r>
        <w:rPr>
          <w:rFonts w:hint="eastAsia" w:ascii="宋体" w:hAnsi="宋体" w:eastAsia="宋体" w:cs="宋体"/>
          <w:color w:val="000000" w:themeColor="text1"/>
          <w14:textFill>
            <w14:solidFill>
              <w14:schemeClr w14:val="tx1"/>
            </w14:solidFill>
          </w14:textFill>
        </w:rPr>
        <w:t>采购活动，提供的货物全部由符合政策要求的中小企业制造。相关企业（含联合体中的中小企业、签订分包意向协议的中小企业）的具体情况如下：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u w:val="single"/>
          <w14:textFill>
            <w14:solidFill>
              <w14:schemeClr w14:val="tx1"/>
            </w14:solidFill>
          </w14:textFill>
        </w:rPr>
        <w:t> （标的名称） </w:t>
      </w:r>
      <w:r>
        <w:rPr>
          <w:rFonts w:hint="eastAsia" w:ascii="宋体" w:hAnsi="宋体" w:eastAsia="宋体" w:cs="宋体"/>
          <w:color w:val="000000" w:themeColor="text1"/>
          <w14:textFill>
            <w14:solidFill>
              <w14:schemeClr w14:val="tx1"/>
            </w14:solidFill>
          </w14:textFill>
        </w:rPr>
        <w:t>，属于</w:t>
      </w:r>
      <w:r>
        <w:rPr>
          <w:rFonts w:hint="eastAsia" w:ascii="宋体" w:hAnsi="宋体" w:eastAsia="宋体" w:cs="宋体"/>
          <w:color w:val="000000" w:themeColor="text1"/>
          <w:u w:val="single"/>
          <w14:textFill>
            <w14:solidFill>
              <w14:schemeClr w14:val="tx1"/>
            </w14:solidFill>
          </w14:textFill>
        </w:rPr>
        <w:t>（采购文件中明确的所属行业）</w:t>
      </w:r>
      <w:r>
        <w:rPr>
          <w:rFonts w:hint="eastAsia" w:ascii="宋体" w:hAnsi="宋体" w:eastAsia="宋体" w:cs="宋体"/>
          <w:color w:val="000000" w:themeColor="text1"/>
          <w14:textFill>
            <w14:solidFill>
              <w14:schemeClr w14:val="tx1"/>
            </w14:solidFill>
          </w14:textFill>
        </w:rPr>
        <w:t>行业；制造商为</w:t>
      </w:r>
      <w:r>
        <w:rPr>
          <w:rFonts w:hint="eastAsia" w:ascii="宋体" w:hAnsi="宋体" w:eastAsia="宋体" w:cs="宋体"/>
          <w:color w:val="000000" w:themeColor="text1"/>
          <w:u w:val="single"/>
          <w14:textFill>
            <w14:solidFill>
              <w14:schemeClr w14:val="tx1"/>
            </w14:solidFill>
          </w14:textFill>
        </w:rPr>
        <w:t>（企业名称）</w:t>
      </w:r>
      <w:r>
        <w:rPr>
          <w:rFonts w:hint="eastAsia" w:ascii="宋体" w:hAnsi="宋体" w:eastAsia="宋体" w:cs="宋体"/>
          <w:color w:val="000000" w:themeColor="text1"/>
          <w14:textFill>
            <w14:solidFill>
              <w14:schemeClr w14:val="tx1"/>
            </w14:solidFill>
          </w14:textFill>
        </w:rPr>
        <w:t>，从业人员</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人，营业收入为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万元，资产总额为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万元</w:t>
      </w:r>
      <w:r>
        <w:rPr>
          <w:rFonts w:hint="eastAsia" w:ascii="宋体" w:hAnsi="宋体" w:eastAsia="宋体" w:cs="宋体"/>
          <w:color w:val="000000" w:themeColor="text1"/>
          <w:sz w:val="21"/>
          <w:szCs w:val="21"/>
          <w:vertAlign w:val="superscript"/>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，属于</w:t>
      </w:r>
      <w:r>
        <w:rPr>
          <w:rFonts w:hint="eastAsia" w:ascii="宋体" w:hAnsi="宋体" w:eastAsia="宋体" w:cs="宋体"/>
          <w:color w:val="000000" w:themeColor="text1"/>
          <w:u w:val="single"/>
          <w14:textFill>
            <w14:solidFill>
              <w14:schemeClr w14:val="tx1"/>
            </w14:solidFill>
          </w14:textFill>
        </w:rPr>
        <w:t>（中型企业、小型企业、微型企业）</w:t>
      </w:r>
      <w:r>
        <w:rPr>
          <w:rFonts w:hint="eastAsia" w:ascii="宋体" w:hAnsi="宋体" w:eastAsia="宋体" w:cs="宋体"/>
          <w:color w:val="000000" w:themeColor="text1"/>
          <w14:textFill>
            <w14:solidFill>
              <w14:schemeClr w14:val="tx1"/>
            </w14:solidFill>
          </w14:textFill>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u w:val="single"/>
          <w14:textFill>
            <w14:solidFill>
              <w14:schemeClr w14:val="tx1"/>
            </w14:solidFill>
          </w14:textFill>
        </w:rPr>
        <w:t> （标的名称） </w:t>
      </w:r>
      <w:r>
        <w:rPr>
          <w:rFonts w:hint="eastAsia" w:ascii="宋体" w:hAnsi="宋体" w:eastAsia="宋体" w:cs="宋体"/>
          <w:color w:val="000000" w:themeColor="text1"/>
          <w14:textFill>
            <w14:solidFill>
              <w14:schemeClr w14:val="tx1"/>
            </w14:solidFill>
          </w14:textFill>
        </w:rPr>
        <w:t>，属于</w:t>
      </w:r>
      <w:r>
        <w:rPr>
          <w:rFonts w:hint="eastAsia" w:ascii="宋体" w:hAnsi="宋体" w:eastAsia="宋体" w:cs="宋体"/>
          <w:color w:val="000000" w:themeColor="text1"/>
          <w:u w:val="single"/>
          <w14:textFill>
            <w14:solidFill>
              <w14:schemeClr w14:val="tx1"/>
            </w14:solidFill>
          </w14:textFill>
        </w:rPr>
        <w:t>（采购文件中明确的所属行业）</w:t>
      </w:r>
      <w:r>
        <w:rPr>
          <w:rFonts w:hint="eastAsia" w:ascii="宋体" w:hAnsi="宋体" w:eastAsia="宋体" w:cs="宋体"/>
          <w:color w:val="000000" w:themeColor="text1"/>
          <w14:textFill>
            <w14:solidFill>
              <w14:schemeClr w14:val="tx1"/>
            </w14:solidFill>
          </w14:textFill>
        </w:rPr>
        <w:t>行业；制造商为</w:t>
      </w:r>
      <w:r>
        <w:rPr>
          <w:rFonts w:hint="eastAsia" w:ascii="宋体" w:hAnsi="宋体" w:eastAsia="宋体" w:cs="宋体"/>
          <w:color w:val="000000" w:themeColor="text1"/>
          <w:u w:val="single"/>
          <w14:textFill>
            <w14:solidFill>
              <w14:schemeClr w14:val="tx1"/>
            </w14:solidFill>
          </w14:textFill>
        </w:rPr>
        <w:t>（企业名称）</w:t>
      </w:r>
      <w:r>
        <w:rPr>
          <w:rFonts w:hint="eastAsia" w:ascii="宋体" w:hAnsi="宋体" w:eastAsia="宋体" w:cs="宋体"/>
          <w:color w:val="000000" w:themeColor="text1"/>
          <w14:textFill>
            <w14:solidFill>
              <w14:schemeClr w14:val="tx1"/>
            </w14:solidFill>
          </w14:textFill>
        </w:rPr>
        <w:t>，从业人员</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人，营业收入为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万元，资产总额为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万元，属于</w:t>
      </w:r>
      <w:r>
        <w:rPr>
          <w:rFonts w:hint="eastAsia" w:ascii="宋体" w:hAnsi="宋体" w:eastAsia="宋体" w:cs="宋体"/>
          <w:color w:val="000000" w:themeColor="text1"/>
          <w:u w:val="single"/>
          <w14:textFill>
            <w14:solidFill>
              <w14:schemeClr w14:val="tx1"/>
            </w14:solidFill>
          </w14:textFill>
        </w:rPr>
        <w:t>（中型企业、小型企业、微型企业）</w:t>
      </w:r>
      <w:r>
        <w:rPr>
          <w:rFonts w:hint="eastAsia" w:ascii="宋体" w:hAnsi="宋体" w:eastAsia="宋体" w:cs="宋体"/>
          <w:color w:val="000000" w:themeColor="text1"/>
          <w14:textFill>
            <w14:solidFill>
              <w14:schemeClr w14:val="tx1"/>
            </w14:solidFill>
          </w14:textFill>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以上企业，不属于大企业的分支机构，不存在控股股东为大企业的情形，也不存在与大企业的负责人为同一人的情形。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本企业对上述声明内容的真实性负责。如有虚假，将依法承担相应责任。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1、从业人员、营业收入、资产总额填报上一年度数据，无上一年度数据的新成立企业可不填报。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中小企业声明函（工程、服务）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宋体"/>
          <w:color w:val="000000" w:themeColor="text1"/>
          <w:u w:val="single"/>
          <w14:textFill>
            <w14:solidFill>
              <w14:schemeClr w14:val="tx1"/>
            </w14:solidFill>
          </w14:textFill>
        </w:rPr>
        <w:t>（单位名称）</w:t>
      </w:r>
      <w:r>
        <w:rPr>
          <w:rFonts w:hint="eastAsia" w:ascii="宋体" w:hAnsi="宋体" w:eastAsia="宋体" w:cs="宋体"/>
          <w:color w:val="000000" w:themeColor="text1"/>
          <w14:textFill>
            <w14:solidFill>
              <w14:schemeClr w14:val="tx1"/>
            </w14:solidFill>
          </w14:textFill>
        </w:rPr>
        <w:t>的</w:t>
      </w:r>
      <w:r>
        <w:rPr>
          <w:rFonts w:hint="eastAsia" w:ascii="宋体" w:hAnsi="宋体" w:eastAsia="宋体" w:cs="宋体"/>
          <w:color w:val="000000" w:themeColor="text1"/>
          <w:u w:val="single"/>
          <w14:textFill>
            <w14:solidFill>
              <w14:schemeClr w14:val="tx1"/>
            </w14:solidFill>
          </w14:textFill>
        </w:rPr>
        <w:t>（项目名称）</w:t>
      </w:r>
      <w:r>
        <w:rPr>
          <w:rFonts w:hint="eastAsia" w:ascii="宋体" w:hAnsi="宋体" w:eastAsia="宋体" w:cs="宋体"/>
          <w:color w:val="000000" w:themeColor="text1"/>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r>
        <w:rPr>
          <w:rFonts w:hint="eastAsia" w:ascii="宋体" w:hAnsi="宋体" w:eastAsia="宋体" w:cs="宋体"/>
          <w:color w:val="000000" w:themeColor="text1"/>
          <w:u w:val="single"/>
          <w14:textFill>
            <w14:solidFill>
              <w14:schemeClr w14:val="tx1"/>
            </w14:solidFill>
          </w14:textFill>
        </w:rPr>
        <w:t>（标的名称）</w:t>
      </w:r>
      <w:r>
        <w:rPr>
          <w:rFonts w:hint="eastAsia" w:ascii="宋体" w:hAnsi="宋体" w:eastAsia="宋体" w:cs="宋体"/>
          <w:color w:val="000000" w:themeColor="text1"/>
          <w14:textFill>
            <w14:solidFill>
              <w14:schemeClr w14:val="tx1"/>
            </w14:solidFill>
          </w14:textFill>
        </w:rPr>
        <w:t>，属于</w:t>
      </w:r>
      <w:r>
        <w:rPr>
          <w:rFonts w:hint="eastAsia" w:ascii="宋体" w:hAnsi="宋体" w:eastAsia="宋体" w:cs="宋体"/>
          <w:color w:val="000000" w:themeColor="text1"/>
          <w:u w:val="single"/>
          <w14:textFill>
            <w14:solidFill>
              <w14:schemeClr w14:val="tx1"/>
            </w14:solidFill>
          </w14:textFill>
        </w:rPr>
        <w:t>（采购文件中明确的所属行业）</w:t>
      </w:r>
      <w:r>
        <w:rPr>
          <w:rFonts w:hint="eastAsia" w:ascii="宋体" w:hAnsi="宋体" w:eastAsia="宋体" w:cs="宋体"/>
          <w:color w:val="000000" w:themeColor="text1"/>
          <w14:textFill>
            <w14:solidFill>
              <w14:schemeClr w14:val="tx1"/>
            </w14:solidFill>
          </w14:textFill>
        </w:rPr>
        <w:t>；承建（承接）企业为</w:t>
      </w:r>
      <w:r>
        <w:rPr>
          <w:rFonts w:hint="eastAsia" w:ascii="宋体" w:hAnsi="宋体" w:eastAsia="宋体" w:cs="宋体"/>
          <w:color w:val="000000" w:themeColor="text1"/>
          <w:u w:val="single"/>
          <w14:textFill>
            <w14:solidFill>
              <w14:schemeClr w14:val="tx1"/>
            </w14:solidFill>
          </w14:textFill>
        </w:rPr>
        <w:t>（企业名称）</w:t>
      </w:r>
      <w:r>
        <w:rPr>
          <w:rFonts w:hint="eastAsia" w:ascii="宋体" w:hAnsi="宋体" w:eastAsia="宋体" w:cs="宋体"/>
          <w:color w:val="000000" w:themeColor="text1"/>
          <w14:textFill>
            <w14:solidFill>
              <w14:schemeClr w14:val="tx1"/>
            </w14:solidFill>
          </w14:textFill>
        </w:rPr>
        <w:t>，从业人员</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人，营业收入为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万元，资产总额为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万元</w:t>
      </w:r>
      <w:r>
        <w:rPr>
          <w:rFonts w:hint="eastAsia" w:ascii="宋体" w:hAnsi="宋体" w:eastAsia="宋体" w:cs="宋体"/>
          <w:color w:val="000000" w:themeColor="text1"/>
          <w:sz w:val="21"/>
          <w:szCs w:val="21"/>
          <w:vertAlign w:val="superscript"/>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，属于</w:t>
      </w:r>
      <w:r>
        <w:rPr>
          <w:rFonts w:hint="eastAsia" w:ascii="宋体" w:hAnsi="宋体" w:eastAsia="宋体" w:cs="宋体"/>
          <w:color w:val="000000" w:themeColor="text1"/>
          <w:u w:val="single"/>
          <w14:textFill>
            <w14:solidFill>
              <w14:schemeClr w14:val="tx1"/>
            </w14:solidFill>
          </w14:textFill>
        </w:rPr>
        <w:t>（中型企业、小型企业、微型企业）</w:t>
      </w:r>
      <w:r>
        <w:rPr>
          <w:rFonts w:hint="eastAsia" w:ascii="宋体" w:hAnsi="宋体" w:eastAsia="宋体" w:cs="宋体"/>
          <w:color w:val="000000" w:themeColor="text1"/>
          <w14:textFill>
            <w14:solidFill>
              <w14:schemeClr w14:val="tx1"/>
            </w14:solidFill>
          </w14:textFill>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u w:val="single"/>
          <w14:textFill>
            <w14:solidFill>
              <w14:schemeClr w14:val="tx1"/>
            </w14:solidFill>
          </w14:textFill>
        </w:rPr>
        <w:t>（标的名称）</w:t>
      </w:r>
      <w:r>
        <w:rPr>
          <w:rFonts w:hint="eastAsia" w:ascii="宋体" w:hAnsi="宋体" w:eastAsia="宋体" w:cs="宋体"/>
          <w:color w:val="000000" w:themeColor="text1"/>
          <w14:textFill>
            <w14:solidFill>
              <w14:schemeClr w14:val="tx1"/>
            </w14:solidFill>
          </w14:textFill>
        </w:rPr>
        <w:t>，属于</w:t>
      </w:r>
      <w:r>
        <w:rPr>
          <w:rFonts w:hint="eastAsia" w:ascii="宋体" w:hAnsi="宋体" w:eastAsia="宋体" w:cs="宋体"/>
          <w:color w:val="000000" w:themeColor="text1"/>
          <w:u w:val="single"/>
          <w14:textFill>
            <w14:solidFill>
              <w14:schemeClr w14:val="tx1"/>
            </w14:solidFill>
          </w14:textFill>
        </w:rPr>
        <w:t>（采购文件中明确的所属行业）</w:t>
      </w:r>
      <w:r>
        <w:rPr>
          <w:rFonts w:hint="eastAsia" w:ascii="宋体" w:hAnsi="宋体" w:eastAsia="宋体" w:cs="宋体"/>
          <w:color w:val="000000" w:themeColor="text1"/>
          <w14:textFill>
            <w14:solidFill>
              <w14:schemeClr w14:val="tx1"/>
            </w14:solidFill>
          </w14:textFill>
        </w:rPr>
        <w:t>；承建（承接）企业为</w:t>
      </w:r>
      <w:r>
        <w:rPr>
          <w:rFonts w:hint="eastAsia" w:ascii="宋体" w:hAnsi="宋体" w:eastAsia="宋体" w:cs="宋体"/>
          <w:color w:val="000000" w:themeColor="text1"/>
          <w:u w:val="single"/>
          <w14:textFill>
            <w14:solidFill>
              <w14:schemeClr w14:val="tx1"/>
            </w14:solidFill>
          </w14:textFill>
        </w:rPr>
        <w:t>（企业名称）</w:t>
      </w:r>
      <w:r>
        <w:rPr>
          <w:rFonts w:hint="eastAsia" w:ascii="宋体" w:hAnsi="宋体" w:eastAsia="宋体" w:cs="宋体"/>
          <w:color w:val="000000" w:themeColor="text1"/>
          <w14:textFill>
            <w14:solidFill>
              <w14:schemeClr w14:val="tx1"/>
            </w14:solidFill>
          </w14:textFill>
        </w:rPr>
        <w:t>，从业人员</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人，营业收入为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万元，资产总额为</w:t>
      </w:r>
      <w:r>
        <w:rPr>
          <w:rFonts w:hint="eastAsia" w:ascii="宋体" w:hAnsi="宋体" w:eastAsia="宋体" w:cs="宋体"/>
          <w:color w:val="000000" w:themeColor="text1"/>
          <w:u w:val="single"/>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万元，属于</w:t>
      </w:r>
      <w:r>
        <w:rPr>
          <w:rFonts w:hint="eastAsia" w:ascii="宋体" w:hAnsi="宋体" w:eastAsia="宋体" w:cs="宋体"/>
          <w:color w:val="000000" w:themeColor="text1"/>
          <w:u w:val="single"/>
          <w14:textFill>
            <w14:solidFill>
              <w14:schemeClr w14:val="tx1"/>
            </w14:solidFill>
          </w14:textFill>
        </w:rPr>
        <w:t>（中型企业、小型企业、微型企业）</w:t>
      </w:r>
      <w:r>
        <w:rPr>
          <w:rFonts w:hint="eastAsia" w:ascii="宋体" w:hAnsi="宋体" w:eastAsia="宋体" w:cs="宋体"/>
          <w:color w:val="000000" w:themeColor="text1"/>
          <w14:textFill>
            <w14:solidFill>
              <w14:schemeClr w14:val="tx1"/>
            </w14:solidFill>
          </w14:textFill>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以上企业，不属于大企业的分支机构，不存在控股股东为大企业的情形，也不存在与大企业的负责人为同一人的情形。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本企业对上述声明内容的真实性负责。如有虚假，将依法承担相应责任。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1、从业人员、营业收入、资产总额填报上一年度数据，无上一年度数据的新成立企业可不填报。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三-2-②小型、微型企业等证明材料（价格扣除适用，若有）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1、投标人应按照招标文件要求提供相应证明材料，证明材料应与《中小企业声明函》的内容相一致，否则视为《中小企业声明函》内容不真实。</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2、投标人为监狱企业的，根据其提供的由省级以上监狱管理局、戒毒管理局（含新疆生产建设兵团）出具的属于监狱企业的证明文件进行认定，监狱企业视同小型、微型企业。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3、投标人为残疾人福利性单位的，根据其提供的《残疾人福利性单位声明函》（格式附后）进行认定，残疾人福利性单位视同小型、微型企业。残疾人福利性单位属于小型、微型企业的，不重复享受政策。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残疾人福利性单位声明函（价格扣除适用，若有）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）由本投标人承建的（填写“所投采购包、品目号”）工程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）由本投标人承接的（填写“所投采购包、品目号”）服务；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本投标人对上述声明的真实性负责。如有虚假，将依法承担相应责任。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1、请投标人按照实际情况编制填写本声明函，并在相应的（）中打“√”。</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2、若《残疾人福利性单位声明函》内容不真实，视为提供虚假材料。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监狱企业证明材料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投标人为监狱企业，提供本单位制造的货物（承接的服务），并在电子投标文件中提供省级以上监狱管理局、戒毒管理局（含新疆生产建设兵团）出具的属于监狱企业的证明文件。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三-3招标文件规定的其他价格扣除证明材料（若有）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若投标人可享受招标文件规定的除“节能（非强制类）、环境标志产品价格扣除”及“小型、微型企业产品等价格扣除”外的其他价格扣除优惠，则投标人应按照招标文件要求提供相应证明材料。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四、招标文件规定的加分证明材料（若有）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四-1优先类节能产品、环境标志产品加分证明材料（若有）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四-1-①优先类节能产品、环境标志产品统计表（加分适用，若有）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r>
        <w:rPr>
          <w:rFonts w:hint="eastAsia" w:ascii="宋体" w:hAnsi="宋体" w:eastAsia="宋体" w:cs="宋体"/>
          <w:color w:val="000000" w:themeColor="text1"/>
          <w:u w:val="single"/>
          <w14:textFill>
            <w14:solidFill>
              <w14:schemeClr w14:val="tx1"/>
            </w14:solidFill>
          </w14:textFill>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货币及单位：人民币元</w:t>
      </w:r>
    </w:p>
    <w:tbl>
      <w:tblPr>
        <w:tblStyle w:val="10"/>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5"/>
        <w:gridCol w:w="976"/>
        <w:gridCol w:w="1219"/>
        <w:gridCol w:w="1709"/>
        <w:gridCol w:w="732"/>
        <w:gridCol w:w="1709"/>
        <w:gridCol w:w="12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4428" w:type="pct"/>
            <w:gridSpan w:val="6"/>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本采购包内属于节能、环境标志产品的情况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采购包</w:t>
            </w:r>
          </w:p>
        </w:tc>
        <w:tc>
          <w:tcPr>
            <w:tcW w:w="57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品目号</w:t>
            </w:r>
          </w:p>
        </w:tc>
        <w:tc>
          <w:tcPr>
            <w:tcW w:w="71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货物名称</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单价（现场）</w:t>
            </w:r>
          </w:p>
        </w:tc>
        <w:tc>
          <w:tcPr>
            <w:tcW w:w="42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w:t>
            </w: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总价（现场）</w:t>
            </w:r>
          </w:p>
        </w:tc>
        <w:tc>
          <w:tcPr>
            <w:tcW w:w="71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认证种类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1"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57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71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42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71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71"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57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713"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42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1000"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715"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1、对节能、环境标志产品计算价格扣除时，只依据电子投标文件“四-1-②优先类节能产品、环境标志产品加分证明材料（加分适用，若有）”。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2、本表以采购包为单位，不同采购包请分别填写；同一采购包请按照其品目号顺序分别填写。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3、具体统计、计算：</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3.1若节能、环境标志产品仅是构成投标产品的部件、组件或零件，则该投标产品不享受鼓励优惠政策。同一品目中各认证证书不重复计算价格扣除。强制类节能产品不享受价格扣除。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3.2计算结果若除不尽，可四舍五入保留到小数点后两位。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3.3投标人应按照招标文件要求认真统计、计算，否则评标委员会不予认定。</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3.4若无节能、环境标志产品，不填写本表，否则，视为提供虚假材料。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四-1-②优先类节能产品、环境标志产品证明材料（加分适用，若有）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四-2招标文件规定的其他加分证明材料（若有）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若投标人可享受招标文件规定的除“优先类节能产品、环境标志产品加分”外的其他加分优惠，则投标人应按照招标文件要求提供相应证明材料。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封面格式(技术商务部分)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72"/>
          <w:szCs w:val="72"/>
          <w14:textFill>
            <w14:solidFill>
              <w14:schemeClr w14:val="tx1"/>
            </w14:solidFill>
          </w14:textFill>
        </w:rPr>
      </w:pPr>
      <w:r>
        <w:rPr>
          <w:rFonts w:hint="eastAsia" w:ascii="宋体" w:hAnsi="宋体" w:eastAsia="宋体" w:cs="宋体"/>
          <w:b/>
          <w:bCs/>
          <w:color w:val="000000" w:themeColor="text1"/>
          <w:sz w:val="72"/>
          <w:szCs w:val="72"/>
          <w14:textFill>
            <w14:solidFill>
              <w14:schemeClr w14:val="tx1"/>
            </w14:solidFill>
          </w14:textFill>
        </w:rPr>
        <w:t>福建省政府采购投标文件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78"/>
          <w:szCs w:val="78"/>
          <w14:textFill>
            <w14:solidFill>
              <w14:schemeClr w14:val="tx1"/>
            </w14:solidFill>
          </w14:textFill>
        </w:rPr>
      </w:pPr>
      <w:r>
        <w:rPr>
          <w:rFonts w:hint="eastAsia" w:ascii="宋体" w:hAnsi="宋体" w:eastAsia="宋体" w:cs="宋体"/>
          <w:b/>
          <w:bCs/>
          <w:color w:val="000000" w:themeColor="text1"/>
          <w:sz w:val="78"/>
          <w:szCs w:val="78"/>
          <w14:textFill>
            <w14:solidFill>
              <w14:schemeClr w14:val="tx1"/>
            </w14:solidFill>
          </w14:textFill>
        </w:rPr>
        <w:t>（技术商务部分）</w:t>
      </w:r>
    </w:p>
    <w:p>
      <w:pPr>
        <w:keepNext w:val="0"/>
        <w:keepLines w:val="0"/>
        <w:widowControl/>
        <w:suppressLineNumbers w:val="0"/>
        <w:spacing w:after="240" w:afterAutospacing="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39"/>
          <w:szCs w:val="39"/>
          <w14:textFill>
            <w14:solidFill>
              <w14:schemeClr w14:val="tx1"/>
            </w14:solidFill>
          </w14:textFill>
        </w:rPr>
      </w:pPr>
      <w:r>
        <w:rPr>
          <w:rFonts w:hint="eastAsia" w:ascii="宋体" w:hAnsi="宋体" w:eastAsia="宋体" w:cs="宋体"/>
          <w:b/>
          <w:bCs/>
          <w:color w:val="000000" w:themeColor="text1"/>
          <w:sz w:val="39"/>
          <w:szCs w:val="39"/>
          <w14:textFill>
            <w14:solidFill>
              <w14:schemeClr w14:val="tx1"/>
            </w14:solidFill>
          </w14:textFill>
        </w:rPr>
        <w:t>（填写正本或副本）</w:t>
      </w:r>
    </w:p>
    <w:p>
      <w:pPr>
        <w:keepNext w:val="0"/>
        <w:keepLines w:val="0"/>
        <w:widowControl/>
        <w:suppressLineNumbers w:val="0"/>
        <w:spacing w:after="240" w:afterAutospacing="0"/>
        <w:jc w:val="left"/>
        <w:rPr>
          <w:color w:val="000000" w:themeColor="text1"/>
          <w14:textFill>
            <w14:solidFill>
              <w14:schemeClr w14:val="tx1"/>
            </w14:solidFill>
          </w14:textFill>
        </w:rPr>
      </w:pP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r>
        <w:rPr>
          <w:rFonts w:ascii="宋体" w:hAnsi="宋体" w:eastAsia="宋体" w:cs="宋体"/>
          <w:color w:val="000000" w:themeColor="text1"/>
          <w:kern w:val="0"/>
          <w:sz w:val="24"/>
          <w:szCs w:val="24"/>
          <w:lang w:val="en-US" w:eastAsia="zh-CN" w:bidi="ar"/>
          <w14:textFill>
            <w14:solidFill>
              <w14:schemeClr w14:val="tx1"/>
            </w14:solidFill>
          </w14:textFill>
        </w:rPr>
        <w:br w:type="textWrapp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（项目名称：（由投标人填写）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（备案编号：（由投标人填写）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（项目编号：（由投标人填写）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（所投采购包：（由投标人填写）</w:t>
      </w:r>
    </w:p>
    <w:p>
      <w:pPr>
        <w:keepNext w:val="0"/>
        <w:keepLines w:val="0"/>
        <w:widowControl/>
        <w:suppressLineNumbers w:val="0"/>
        <w:spacing w:after="240" w:afterAutospacing="0"/>
        <w:jc w:val="left"/>
        <w:rPr>
          <w:color w:val="000000" w:themeColor="text1"/>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投标人：（填写“全称”）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b/>
          <w:bCs/>
          <w:color w:val="000000" w:themeColor="text1"/>
          <w:sz w:val="27"/>
          <w:szCs w:val="27"/>
          <w14:textFill>
            <w14:solidFill>
              <w14:schemeClr w14:val="tx1"/>
            </w14:solidFill>
          </w14:textFill>
        </w:rPr>
      </w:pPr>
      <w:r>
        <w:rPr>
          <w:rFonts w:hint="eastAsia" w:ascii="宋体" w:hAnsi="宋体" w:eastAsia="宋体" w:cs="宋体"/>
          <w:b/>
          <w:bCs/>
          <w:color w:val="000000" w:themeColor="text1"/>
          <w:sz w:val="27"/>
          <w:szCs w:val="27"/>
          <w14:textFill>
            <w14:solidFill>
              <w14:schemeClr w14:val="tx1"/>
            </w14:solidFill>
          </w14:textFill>
        </w:rPr>
        <w:t>（由投标人填写）年（由投标人填写）月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索引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一、标的说明一览表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二、技术和服务要求响应表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三、商务条件响应表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四、投标人提交的其他资料（若有）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技术商务部分中不得出现报价部分的全部或部分的投标报价信息（或组成资料），否则符合性审查不合格。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一、标的说明一览表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r>
        <w:rPr>
          <w:rFonts w:hint="eastAsia" w:ascii="宋体" w:hAnsi="宋体" w:eastAsia="宋体" w:cs="宋体"/>
          <w:color w:val="000000" w:themeColor="text1"/>
          <w:u w:val="single"/>
          <w14:textFill>
            <w14:solidFill>
              <w14:schemeClr w14:val="tx1"/>
            </w14:solidFill>
          </w14:textFill>
        </w:rPr>
        <w:t>　　　　　　　　</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86"/>
        <w:gridCol w:w="1486"/>
        <w:gridCol w:w="1857"/>
        <w:gridCol w:w="1113"/>
        <w:gridCol w:w="1486"/>
        <w:gridCol w:w="1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采购包</w:t>
            </w:r>
          </w:p>
        </w:tc>
        <w:tc>
          <w:tcPr>
            <w:tcW w:w="8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品目号</w:t>
            </w:r>
          </w:p>
        </w:tc>
        <w:tc>
          <w:tcPr>
            <w:tcW w:w="108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投标标的</w:t>
            </w:r>
          </w:p>
        </w:tc>
        <w:tc>
          <w:tcPr>
            <w:tcW w:w="65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规格</w:t>
            </w:r>
          </w:p>
        </w:tc>
        <w:tc>
          <w:tcPr>
            <w:tcW w:w="8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来源地</w:t>
            </w:r>
          </w:p>
        </w:tc>
        <w:tc>
          <w:tcPr>
            <w:tcW w:w="65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9"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8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08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65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8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65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9"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8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08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65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8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65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8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1086"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65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8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65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1.1“采购包”、“品目号”、“投标标的”及“数量”应与招标文件《采购标的一览表》中的有关内容（“采购包”、“品目号”、“采购标的”及“数量”）保持一致。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1.3“投标标的”为服务的：“规格”项下应填写服务提供者提供的服务标准及品牌（若有）。“来源地”应填写服务提供者的所在地。“备注”项下应填写关于服务标准所涵盖的具体项目或内容的说明等。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3、电子投标文件中涉及“投标标的”、“数量”、“规格”、“来源地”的内容若不一致，应以本表为准。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二、技术和服务要求响应表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r>
        <w:rPr>
          <w:rFonts w:hint="eastAsia" w:ascii="宋体" w:hAnsi="宋体" w:eastAsia="宋体" w:cs="宋体"/>
          <w:color w:val="000000" w:themeColor="text1"/>
          <w:u w:val="single"/>
          <w14:textFill>
            <w14:solidFill>
              <w14:schemeClr w14:val="tx1"/>
            </w14:solidFill>
          </w14:textFill>
        </w:rPr>
        <w:t>　　　　　　　　</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78"/>
        <w:gridCol w:w="1178"/>
        <w:gridCol w:w="2357"/>
        <w:gridCol w:w="1473"/>
        <w:gridCol w:w="2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采购包</w:t>
            </w:r>
          </w:p>
        </w:tc>
        <w:tc>
          <w:tcPr>
            <w:tcW w:w="68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品目号</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技术和服务要求</w:t>
            </w:r>
          </w:p>
        </w:tc>
        <w:tc>
          <w:tcPr>
            <w:tcW w:w="86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投标响应</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9"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68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86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9"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68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86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8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68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862"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137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1.1“技术和服务要求”项下填写的内容应与招标文件第五章“技术和服务要求”的内容保持一致。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1.3“是否偏离及说明”项下应按下列规定填写：优于的，填写“正偏离”；符合的，填写“无偏离”；低于的，填写“负偏离”。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三、商务条件响应表</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w:t>
      </w:r>
      <w:r>
        <w:rPr>
          <w:rFonts w:hint="eastAsia" w:ascii="宋体" w:hAnsi="宋体" w:eastAsia="宋体" w:cs="宋体"/>
          <w:color w:val="000000" w:themeColor="text1"/>
          <w:u w:val="single"/>
          <w14:textFill>
            <w14:solidFill>
              <w14:schemeClr w14:val="tx1"/>
            </w14:solidFill>
          </w14:textFill>
        </w:rPr>
        <w:t>　　　　　　　　</w:t>
      </w:r>
    </w:p>
    <w:tbl>
      <w:tblPr>
        <w:tblStyle w:val="1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314"/>
        <w:gridCol w:w="1314"/>
        <w:gridCol w:w="1643"/>
        <w:gridCol w:w="1643"/>
        <w:gridCol w:w="2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采购包</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品目号</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商务条件</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投标响应</w:t>
            </w:r>
          </w:p>
        </w:tc>
        <w:tc>
          <w:tcPr>
            <w:tcW w:w="153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是否偏离及说明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769" w:type="pct"/>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153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9" w:type="pct"/>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7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153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769"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961"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c>
          <w:tcPr>
            <w:tcW w:w="1538" w:type="pct"/>
            <w:tcBorders>
              <w:top w:val="single" w:color="000000" w:sz="6" w:space="0"/>
              <w:left w:val="single" w:color="000000" w:sz="6" w:space="0"/>
              <w:bottom w:val="single" w:color="000000" w:sz="6" w:space="0"/>
              <w:right w:val="single" w:color="000000" w:sz="6" w:space="0"/>
            </w:tcBorders>
            <w:shd w:val="clear" w:color="auto" w:fill="auto"/>
            <w:tcMar>
              <w:top w:w="0" w:type="dxa"/>
              <w:left w:w="120" w:type="dxa"/>
              <w:right w:w="120" w:type="dxa"/>
            </w:tcMar>
            <w:vAlign w:val="center"/>
          </w:tcPr>
          <w:p>
            <w:pPr>
              <w:rPr>
                <w:rFonts w:hint="eastAsia" w:ascii="宋体" w:hAnsi="宋体" w:eastAsia="宋体" w:cs="宋体"/>
                <w:color w:val="000000" w:themeColor="text1"/>
                <w:sz w:val="24"/>
                <w:szCs w:val="24"/>
                <w14:textFill>
                  <w14:solidFill>
                    <w14:schemeClr w14:val="tx1"/>
                  </w14:solidFill>
                </w14:textFill>
              </w:rPr>
            </w:pPr>
          </w:p>
        </w:tc>
      </w:tr>
    </w:tbl>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1、本表应按照下列规定填写：</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1.1“商务条件”项下填写的内容应与招标文件第五章“商务条件”的内容保持一致。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1.2“投标响应”项下应填写具体的响应内容并与“商务条件”项下填写的内容逐项对应；对“商务条件”项下涉及“≥或＞”、“≤或＜”及某个区间值范围内的内容，应填写具体的数值。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1.3“是否偏离及说明”项下应按下列规定填写：优于的，填写“正偏离”；符合的，填写“无偏离”；低于的，填写“负偏离”。</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w:t>
      </w:r>
      <w:r>
        <w:rPr>
          <w:rFonts w:hint="eastAsia" w:ascii="宋体" w:hAnsi="宋体" w:eastAsia="宋体" w:cs="宋体"/>
          <w:color w:val="000000" w:themeColor="text1"/>
          <w:u w:val="single"/>
          <w14:textFill>
            <w14:solidFill>
              <w14:schemeClr w14:val="tx1"/>
            </w14:solidFill>
          </w14:textFill>
        </w:rPr>
        <w:t>（全称并加盖单位公章）</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righ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w:t>
      </w:r>
      <w:r>
        <w:rPr>
          <w:rFonts w:hint="eastAsia" w:ascii="宋体" w:hAnsi="宋体" w:eastAsia="宋体" w:cs="宋体"/>
          <w:color w:val="000000" w:themeColor="text1"/>
          <w:u w:val="single"/>
          <w14:textFill>
            <w14:solidFill>
              <w14:schemeClr w14:val="tx1"/>
            </w14:solidFill>
          </w14:textFill>
        </w:rPr>
        <w:t>　　年　　月　　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1"/>
          <w:szCs w:val="21"/>
          <w:shd w:val="clear" w:fill="FFFFFF"/>
          <w14:textFill>
            <w14:solidFill>
              <w14:schemeClr w14:val="tx1"/>
            </w14:solidFill>
          </w14:textFill>
        </w:rPr>
        <w:t> </w:t>
      </w:r>
    </w:p>
    <w:p>
      <w:pP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br w:type="page"/>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b/>
          <w:bCs/>
          <w:i w:val="0"/>
          <w:iCs w:val="0"/>
          <w:caps w:val="0"/>
          <w:color w:val="000000" w:themeColor="text1"/>
          <w:spacing w:val="0"/>
          <w:sz w:val="27"/>
          <w:szCs w:val="27"/>
          <w14:textFill>
            <w14:solidFill>
              <w14:schemeClr w14:val="tx1"/>
            </w14:solidFill>
          </w14:textFill>
        </w:rPr>
      </w:pPr>
      <w:r>
        <w:rPr>
          <w:rFonts w:hint="eastAsia" w:ascii="宋体" w:hAnsi="宋体" w:eastAsia="宋体" w:cs="宋体"/>
          <w:b/>
          <w:bCs/>
          <w:i w:val="0"/>
          <w:iCs w:val="0"/>
          <w:caps w:val="0"/>
          <w:color w:val="000000" w:themeColor="text1"/>
          <w:spacing w:val="0"/>
          <w:sz w:val="27"/>
          <w:szCs w:val="27"/>
          <w:shd w:val="clear" w:fill="FFFFFF"/>
          <w14:textFill>
            <w14:solidFill>
              <w14:schemeClr w14:val="tx1"/>
            </w14:solidFill>
          </w14:textFill>
        </w:rPr>
        <w:t>四、投标人提交的其他资料（若有）</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编制说明</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1、招标文件要求提交的除“资格及资信证明部分”、“报价部分”外的其他证明材料或资料加盖投标人的单位公章后应在此项下提交。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2、招标文件要求投标人提供方案（包括但不限于：组织、实施、技术、服务方案等）的，投标人应在此项下提交。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3、除招标文件另有规定外，投标人认为需要提交的其他证明材料或资料加盖投标人的单位公章后应在此项下提交。</w:t>
      </w:r>
    </w:p>
    <w:p>
      <w:pPr>
        <w:rPr>
          <w:color w:val="000000" w:themeColor="text1"/>
          <w14:textFill>
            <w14:solidFill>
              <w14:schemeClr w14:val="tx1"/>
            </w14:solidFill>
          </w14:textFill>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YzQxMmJmZjc4NzMyMDU2ODEyYmZiY2VlMjc4MDEifQ=="/>
  </w:docVars>
  <w:rsids>
    <w:rsidRoot w:val="0DD66D8E"/>
    <w:rsid w:val="0B051F58"/>
    <w:rsid w:val="0DBF6895"/>
    <w:rsid w:val="0DD66D8E"/>
    <w:rsid w:val="17A66D82"/>
    <w:rsid w:val="191B6C8A"/>
    <w:rsid w:val="1AB1581F"/>
    <w:rsid w:val="20E4261F"/>
    <w:rsid w:val="2C48148C"/>
    <w:rsid w:val="34F049FD"/>
    <w:rsid w:val="3F504AED"/>
    <w:rsid w:val="412D2361"/>
    <w:rsid w:val="607B1C59"/>
    <w:rsid w:val="61061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99</Pages>
  <Words>54380</Words>
  <Characters>56562</Characters>
  <Lines>0</Lines>
  <Paragraphs>0</Paragraphs>
  <TotalTime>10</TotalTime>
  <ScaleCrop>false</ScaleCrop>
  <LinksUpToDate>false</LinksUpToDate>
  <CharactersWithSpaces>57374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2023-03-03T10:11:00Z</dcterms:created>
  <dc:creator>华腾招标-欧柳燕</dc:creator>
  <cp:lastModifiedBy>　</cp:lastModifiedBy>
  <dcterms:modified xsi:type="dcterms:W3CDTF">2023-09-19T03:34:52Z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1F908D0030EF4955A78418158B8FAC03</vt:lpwstr>
  </property>
</Properties>
</file>