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企业退休人员社会化管理活动经费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企业退休人员社会化管理活动经费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《福州市人民政府2006年第14次常务会议纪要》和《福州市人民政府关于推进居家养老服务工作的实施意见》（榕政综〔2011〕141号）要求，给予乡镇（街道）、村（社区）企业退休人员社会化管理活动经费，所需经费由市、区各承担50%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1)退休人员社会化管理的社区数量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97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1)日常工作完成率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70000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1)受益群体满意度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有些资金需要到年底才能兑现，造成资金使用率较低，达不到绩效进度要求。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加快业务的办理进度，尽快完成项目审核，及时兑现资金，保证资金使用进度符合绩效管理要求。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