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公益性岗位人员工伤生育险及劳务费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公益性岗位人员工伤生育险及劳务派遣服务费补贴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市区A类98名公益性岗位协理员（市级75名街镇劳动保障协理员、5名就业辅导员、1名人才辅助员、2名劳动关系协调员，区级15名街镇劳动保障监察协理员）工伤保险、生育保险、劳务派遣管理费用。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1)单位正常运转率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