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区级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村级劳动保障协理员岗位经费补助</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*村级劳动保障协理员岗位经费补助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①福州市人民政府(榕政综[2009]100号)第四条第六点第3款项和仓山区人民政府办公室“仓政办[2013]111号第二点第3款项第②小点以及仓山区政府办编号为﹝2018﹞2134对仓山区人社局《关于申请变更村级劳动保障协理员岗位补贴部分资金渠道并追加预算的请示》的文件处理单。村级协理员每月给予600元的岗位补贴。人员经费由市、区级就业资金各承担50元，区级财政预算安排500元。”②福州市劳动保障局《关于市领导5个挂钩联系村劳动保障工作站建设的指导意见》〔榕劳社就〔2009〕52号〕第二点第3条款:“村劳动保障工作站兼职站长每月给予岗位补贴100元......由市、区两级财政各承担50%”</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80</w:t>
      </w:r>
      <w:r>
        <w:rPr>
          <w:rFonts w:ascii="仿宋_GB2312" w:hAnsi="仿宋_GB2312" w:cs="仿宋_GB2312" w:eastAsia="仿宋_GB2312"/>
          <w:sz w:val="32"/>
        </w:rPr>
        <w:t>分，等级为</w:t>
      </w:r>
      <w:r>
        <w:rPr>
          <w:rFonts w:ascii="仿宋_GB2312" w:hAnsi="仿宋_GB2312" w:cs="仿宋_GB2312" w:eastAsia="仿宋_GB2312"/>
          <w:sz w:val="32"/>
        </w:rPr>
        <w:t>良</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5</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1)预算执行率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1)村和社区劳动保障工作站数量</w:t>
      </w:r>
      <w:r>
        <w:rPr>
          <w:rFonts w:ascii="仿宋" w:hAnsi="仿宋" w:cs="仿宋" w:eastAsia="仿宋"/>
          <w:sz w:val="32"/>
        </w:rPr>
        <w:t>(</w:t>
      </w:r>
      <w:r>
        <w:rPr>
          <w:rFonts w:ascii="仿宋" w:hAnsi="仿宋" w:cs="仿宋" w:eastAsia="仿宋"/>
          <w:sz w:val="32"/>
        </w:rPr>
        <w:t>个</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1)奖补标准执行准确率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1)资金拨付（下达、结算）及时率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1)受益人数</w:t>
      </w:r>
      <w:r>
        <w:rPr>
          <w:rFonts w:ascii="仿宋" w:hAnsi="仿宋" w:cs="仿宋" w:eastAsia="仿宋"/>
          <w:sz w:val="32"/>
        </w:rPr>
        <w:t>(</w:t>
      </w:r>
      <w:r>
        <w:rPr>
          <w:rFonts w:ascii="仿宋" w:hAnsi="仿宋" w:cs="仿宋" w:eastAsia="仿宋"/>
          <w:sz w:val="32"/>
        </w:rPr>
        <w:t>人</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80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1)受益群体满意度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95</w:t>
      </w:r>
      <w:r>
        <w:rPr>
          <w:rFonts w:ascii="仿宋" w:hAnsi="仿宋" w:cs="仿宋" w:eastAsia="仿宋"/>
          <w:sz w:val="32"/>
        </w:rPr>
        <w:t>，完成值</w:t>
      </w:r>
      <w:r>
        <w:rPr>
          <w:rFonts w:ascii="仿宋" w:hAnsi="仿宋" w:cs="仿宋" w:eastAsia="仿宋"/>
          <w:sz w:val="32"/>
        </w:rPr>
        <w:t>95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有些资金需要到年底才能兑现，造成资金使用率较低，达不到绩效进度要求。</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 xml:space="preserve"> 加快业务的办理进度，尽快完成项目审核，及时兑现资金，保证资金使用进度符合绩效管理要求。</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