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*旅游专项经费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旅游专项经费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75.95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11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0.21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0.21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1)开展旅游活动场次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2)发展智慧旅游项目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3)设计制作旅游宣传品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种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0.53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1)旅游总收入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亿元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1)媒体报道次数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1)指导旅游企业开展垃圾分类活动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1)旅游企业、景区景点满意度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在*旅游专项经费在未得到批复下达与支付的情况下，一级指标内容无法自行更改，无法估计实际情况继续开展项目。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在*旅游专项经费在未得到批复下达与支付的情况下，建议可以及时调整项目一级指标内容。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