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123001部门整体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87.92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一般性支出情况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1、一般性支出情况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1)“三公”经费控制率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2)“三公”经费违规使用次数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3)会议费、差旅费超标准使用次数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44.42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5.92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1)开展志愿服务活动场次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2)开展活动场次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1)宣传资料数量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1)预算与决算网络公开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(五)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