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企业档案数字化经费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企业档案数字化经费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企业档案数字化经费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63.1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中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4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28.79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3.03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1)纸质档案电子化率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1)档案整编扫描标准达标率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1)国库集中支付业务金额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10.07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10.07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财政资金不足，无法及时支付。财政资金不足，无法及时支付。财政资金不足，无法及时支付。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