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2024年省级药品监管补助资金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福州市下达2023年药品监管补助资金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福州市下达2023年药品监管补助资金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90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8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8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1)资金总投入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2.724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1)药品新的、严重的病例报告调查核实数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份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506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2)化妆品不良反应监测报告数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份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27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3)医疗器械不良事件监测死亡、严重伤害病例报告数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份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75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1)年度药品不良反应报告表质量评估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分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1)任务完成时间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月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1)医疗机构开展药械不良反应监测覆盖率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1)药品安全满意率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分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