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一品一码追溯体系建设项目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促进我区批发市场、超市食用农产品安全管理能力提升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促进我区批发市场、超市食用农产品安全管理能力提升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88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1)检测试剂奖补成本（胶体金法）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2)检测试剂奖补成本（胆碱酯酶法）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3)财政投入总数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1)执行进场抽检机制的批发市场数量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1)纳入追溯系统的产品进场检测率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1)任务完成时间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1)项目实施过程中因结算不及时发生的诉讼纠纷数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