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2023年省财政专项业务经费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用于劳动力调查，发放宣传品和调查员补贴，提高住户的配合度，提高调查员的工作积极性。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1)调查员完成一户调查补贴金额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1)年调查户数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4224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4224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1)编报月度说明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篇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1)每月均在报表期内完成调查任务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1)发放入户调查礼品数量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4224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4224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