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2022年度区人大代表活动经费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2022年度区人大代表活动经费。（政府预算经济分类：50299  其他商品和服务支出；部门预算经济分类：30299  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