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2023年度区人大代表活动经费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2023年度区人大代表活动经费（政府预算经济分类：50299 其他商品和服务支出；部门预算经济分类：30299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81.48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8.89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1.48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1)辖区各级人大代表数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1)人大政协提案反馈件满意度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