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社区长者食堂经费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社区长者食堂经费（30299其他商品和服务支出；50299其他商品和服务支出）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80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良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5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1)劳务派遣人数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15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1)公众安全感指数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85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98.17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7EA6DD7C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预算执行有待加强，部分预算编制没有做到统筹兼顾、讲求绩效和收支平衡的原则导致部分预算分配后的资金，只使用部分或完全没有使用。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1B0C53BB" w14:textId="77777777" w:rsidR="000F778B" w:rsidRDefault="00000000">
      <w:pPr>
        <w:spacing w:line="620" w:lineRule="exact"/>
        <w:ind w:leftChars="400" w:left="840" w:firstLine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1</w:t>
      </w:r>
      <w:r>
        <w:rPr>
          <w:rFonts w:ascii="仿宋" w:hAnsi="仿宋" w:cs="仿宋" w:eastAsia="仿宋"/>
          <w:sz w:val="32"/>
        </w:rPr>
        <w:t xml:space="preserve">. </w:t>
      </w:r>
      <w:r>
        <w:rPr>
          <w:rFonts w:ascii="仿宋" w:hAnsi="仿宋" w:cs="仿宋" w:eastAsia="仿宋"/>
          <w:sz w:val="32"/>
        </w:rPr>
        <w:t>预算执行有待加强，部分预算编制没有做到统筹兼顾、讲求绩效和收支平衡的原则导致部分预算分配后的资金，只使用部分或完全没有使用。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