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2023年度区人大代表履职补助经费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2023年度区人大代表履职补助经费（50199 其他工资福利支出；30199 其他工资福利支出）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