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2024年社区工作者第一批工资薪酬经费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2024年社区工作者第一批工资薪酬经费（部门经济分类：30199 其他工资福利支出；政府经济分类：50199 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