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2024年生活垃圾分类屋（亭）省级补助资金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2024年生活垃圾分类屋（亭）省级补助资金（（50209 维修（护）费 30213 维修（护）费））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1)社区覆盖数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1)垃圾分类单位宣传教育开展活动次数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