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仓山区乡镇（街道）2024年医疗服务于保障能力提升补助资金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仓山区乡镇（街道）2024年医疗服务于保障能力提升补助资金（50299 其他商品和服务支出；30299其他商品和服务支出）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1)开展居民参保扩面宣传活动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1)拨付资金准确率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1)拨付资金及时率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1)区域内基本医疗参保率有所提高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有所提高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有所提高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有所提高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1)参保居民满意度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