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2024年度区人大代表履职补助经费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2024年度区人大代表履职补助经费（50199 其他工资福利支出；30199 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