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rFonts w:hint="eastAsia"/>
          <w:i w:val="0"/>
          <w:iCs w:val="0"/>
          <w:caps w:val="0"/>
          <w:color w:val="000000"/>
          <w:spacing w:val="0"/>
          <w:shd w:val="clear" w:color="auto" w:fill="auto"/>
          <w:lang w:eastAsia="zh-CN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center"/>
        <w:textAlignment w:val="auto"/>
        <w:rPr>
          <w:shd w:val="clear" w:color="auto" w:fill="auto"/>
        </w:rPr>
      </w:pPr>
      <w:r>
        <w:rPr>
          <w:rFonts w:hint="eastAsia"/>
          <w:i w:val="0"/>
          <w:iCs w:val="0"/>
          <w:caps w:val="0"/>
          <w:color w:val="000000"/>
          <w:spacing w:val="0"/>
          <w:shd w:val="clear" w:color="auto" w:fill="auto"/>
          <w:lang w:eastAsia="zh-CN"/>
        </w:rPr>
        <w:t>福州市</w:t>
      </w:r>
      <w:r>
        <w:rPr>
          <w:i w:val="0"/>
          <w:iCs w:val="0"/>
          <w:caps w:val="0"/>
          <w:color w:val="000000"/>
          <w:spacing w:val="0"/>
          <w:shd w:val="clear" w:color="auto" w:fill="auto"/>
        </w:rPr>
        <w:t>中小学幼儿园校内交通安全管理规定</w:t>
      </w:r>
      <w:r>
        <w:rPr>
          <w:rFonts w:hint="eastAsia"/>
          <w:i w:val="0"/>
          <w:iCs w:val="0"/>
          <w:caps w:val="0"/>
          <w:color w:val="000000"/>
          <w:spacing w:val="0"/>
          <w:shd w:val="clear" w:color="auto" w:fill="auto"/>
          <w:lang w:eastAsia="zh-CN"/>
        </w:rPr>
        <w:t>（暂行）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为了全面加强校园内交通安全管理，预防各类交通事故的发生，切实保障广大师生的人身安全，营造良好的校园交通秩序，打造安全、稳定、和谐的校园环境，根据中华人民共和国国家标准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委《中小学、幼儿园安全防范要求》、</w:t>
      </w:r>
      <w:r>
        <w:rPr>
          <w:rFonts w:hint="eastAsia" w:ascii="仿宋" w:hAnsi="仿宋" w:eastAsia="仿宋" w:cs="仿宋"/>
          <w:color w:val="000000"/>
          <w:sz w:val="27"/>
          <w:szCs w:val="27"/>
          <w:shd w:val="clear" w:color="auto" w:fill="auto"/>
          <w:lang w:val="en-US" w:eastAsia="zh-CN"/>
        </w:rPr>
        <w:t>公安部 教育部</w:t>
      </w:r>
      <w:r>
        <w:rPr>
          <w:rFonts w:hint="eastAsia" w:ascii="仿宋" w:hAnsi="仿宋" w:eastAsia="仿宋" w:cs="仿宋"/>
          <w:color w:val="000000"/>
          <w:sz w:val="27"/>
          <w:szCs w:val="27"/>
          <w:shd w:val="clear" w:color="auto" w:fill="auto"/>
          <w:lang w:eastAsia="zh-CN"/>
        </w:rPr>
        <w:t>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中小学幼儿园安全防范工作规范（试行）</w:t>
      </w:r>
      <w:r>
        <w:rPr>
          <w:rFonts w:hint="eastAsia" w:ascii="仿宋" w:hAnsi="仿宋" w:eastAsia="仿宋" w:cs="仿宋"/>
          <w:color w:val="000000"/>
          <w:sz w:val="27"/>
          <w:szCs w:val="27"/>
          <w:shd w:val="clear" w:color="auto" w:fill="auto"/>
          <w:lang w:eastAsia="zh-CN"/>
        </w:rPr>
        <w:t>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有关法律法规，结合我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实际，现制定《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州市中小学幼儿园校内交通安全管理规定（暂行）》，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全市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学校贯彻落实。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val="en-US" w:eastAsia="zh-CN"/>
        </w:rPr>
        <w:t xml:space="preserve">第一条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全市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中小学（含中职）、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幼儿园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（后文简称学校）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实行封闭式管理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车辆进入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学校一般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须满足四个条件：校门口能满足人车分流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或做到安全隔离，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校内有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合规的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车辆停放场地或地下停车场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入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车辆能够全程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进行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监管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，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车辆行驶的线路、停放的位置没有师生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集体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活动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未经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同意，外来车辆（包括各类机动车辆、摩托车、电动自行车、三轮车、自行车等）一律禁止进入校内。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第二条 制订校园内车辆管理制度，学校自有车辆、教职工车辆、送货车辆等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长期进入校园的各类机动车辆一律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由各校自行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办理《车辆出入证》，并与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教职员工等长期入校的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驾驶人签订车辆出入安全责任书。有条件的学校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设置车辆自动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别、人脸识别等设施设备和管理系统，加强对允许进入校内车辆的管理，学校每学期至少开展一次车辆自动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别系统的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核对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清理。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第三条 警车、消防车、救护车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需出入学校执行任务时，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应及时放行并指明路径；在校内从事各类施工、作业等需临时进出校园的工作车辆，经学校同意后才能进入校园，并严格按规定行驶、停放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第四条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学校应当聘请具有交通规划设计相关资质的专业机构，科学合理规划校内车辆、人员活动区域和交通流线。可划定集中接送学生车辆专用停车区，并在该区域设置安全管理人员、利用新技术做好安全防范措施；有条件的学校，可允许经过申请的本校家长接送车辆上、放学临时进出校内专用停车区，并与驾驶人员、车辆所有者签订安全责任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 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举办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重大活动、会议等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时机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，机动车辆确需进入校园，均需学校允许后，在确保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师生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安全的前提下，严格按指定路线行驶和指定地点停放；学校事先要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查勘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场地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活动期间要加派人手加强现场指挥管理；必要时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交警部门协助指挥。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  所有进出校园的车辆，做到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按照导引牌等指示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低速慢行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（时速不超过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val="en-US" w:eastAsia="zh-CN"/>
        </w:rPr>
        <w:t>20公里/时，进出校门时不高于5公里/时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听从指挥，禁止鸣笛，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遇到行人，自觉停车让行；摩托车、电动自行车、自行车进出校门或遇人员密集处，原则上应下车推行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  校园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修改建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规划机动车辆停车位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，要科学规划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并报相关部门审批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，按照人车分流原则，结合校园整体布局、场地功能分区、安全因素等实际情况，划定机动车和非机动车停放区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。校园内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车辆行经路线和停放区不能占用学生活动区域，不能影响师生安全通行，不能影响突发事件应急疏散。校园场地狭小的学校不能设置停车位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，严禁一切机动车辆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（除执行任务车辆）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入内。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校内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根据实际情况设置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车辆导引标识牌、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限速警示牌、隔离桩、减速带、提示标语等交通安全设施，确保学校正常教育教学秩序和师生人身安全。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  校园内有家属楼或家属居住的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家属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车辆纳入规章制度进行统一管理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，并签订车辆出入安全责任书。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学校要加强上下学期间校园及校门口的交通安全管理，配合公安、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交通运输、城管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等部门和乡镇（街道）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社区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加强校园周边交通秩序管理，发现非法营运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车辆集中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接送学生等违法违规行为，及时报告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val="en-US" w:eastAsia="zh-CN"/>
        </w:rPr>
        <w:t>相关部门或上级教育部门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 校长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（园长）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是校内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交通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安全的第一责任人，对校内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交通安全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管理负全责。学校要明确车辆驾驶人、有关管理人员的各自责任，切实履行好职责，确保校内车辆安全行驶。要加强对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门卫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室和值班保安人员的监督管理，外来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临时出入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车辆严格执行“问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报”规定，并在《外来车辆出入登记本》规范登记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十一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 xml:space="preserve">条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教育行政部门要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把校内车辆安全管理作为学校交通安全的重要组成部分，纳入学校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安全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建设的重要考核内容；学校要加强日常管理和定期检查，及时开展各类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交通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安全风险隐患排查整治活动，将校内交通安全管理情况纳入对有关人员的考核；对违反本规定要求的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学校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主管教育部门要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法依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进行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严肃处理。对因管理不当、出现校内交通安全事故的，将追究当事人和相关责任人的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相关法律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责任。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第十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条 本规定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中与上级文件不符的，以上级文件为准；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自发布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日起执行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eastAsia="zh-CN"/>
        </w:rPr>
        <w:t>，有效期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  <w:lang w:val="en-US" w:eastAsia="zh-CN"/>
        </w:rPr>
        <w:t>2年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5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shd w:val="clear" w:color="auto" w:fill="auto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DViYTU0YjVlYTdlNmU1ZjBmMGE2Y2U2NzJjMTEifQ=="/>
  </w:docVars>
  <w:rsids>
    <w:rsidRoot w:val="708E2CE8"/>
    <w:rsid w:val="708E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jc w:val="left"/>
    </w:pPr>
    <w:rPr>
      <w:rFonts w:ascii="Times New Roman" w:hAnsi="Times New Roman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2024-05-29T07:41:00Z</dcterms:created>
  <dc:creator>肥莺</dc:creator>
  <cp:lastModifiedBy>肥莺</cp:lastModifiedBy>
  <dcterms:modified xsi:type="dcterms:W3CDTF">2024-05-29T07:42:17Z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7154AE5024774A35A5669178AB840244_11</vt:lpwstr>
  </property>
</Properties>
</file>