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依机构申请，根据《中华人民共和国行政许可法》《医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疗机构管理条例》《医疗机构管理条例实施细则》《诊所备案管理暂行办法》有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关规定，依法同意注销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仓山陈传围中医内科诊所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2026年10月15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6EF2"/>
    <w:rsid w:val="0CAD2084"/>
    <w:rsid w:val="21F153A3"/>
    <w:rsid w:val="287446C0"/>
    <w:rsid w:val="2F9E6086"/>
    <w:rsid w:val="3B843F8D"/>
    <w:rsid w:val="57BB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9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2026-10-15T02:55:24Z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820F0E7F5D3547EBA82D8B30283CD341_13</vt:lpwstr>
  </property>
</Properties>
</file>