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E5E5">
      <w:pPr>
        <w:jc w:val="center"/>
        <w:rPr>
          <w:rFonts w:hint="eastAsia" w:ascii="仿宋" w:hAnsi="仿宋" w:eastAsia="宋体" w:cs="仿宋"/>
          <w:sz w:val="32"/>
          <w:szCs w:val="32"/>
          <w:lang w:eastAsia="zh-CN"/>
        </w:rPr>
      </w:pPr>
      <w:bookmarkStart w:id="0" w:name="OLE_LINK2"/>
      <w:bookmarkStart w:id="4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仓山区两岸融合交流中心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</w:t>
      </w:r>
      <w:bookmarkStart w:id="1" w:name="OLE_LINK4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台青创客工作室</w:t>
      </w:r>
      <w:bookmarkEnd w:id="1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实施办法</w:t>
      </w:r>
    </w:p>
    <w:p w14:paraId="3D12B8E2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（送审稿）</w:t>
      </w:r>
    </w:p>
    <w:p w14:paraId="1A6AF2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86AFE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贯彻</w:t>
      </w:r>
      <w:r>
        <w:rPr>
          <w:rFonts w:hint="eastAsia" w:ascii="仿宋" w:hAnsi="仿宋" w:eastAsia="仿宋" w:cs="仿宋"/>
          <w:sz w:val="32"/>
          <w:szCs w:val="32"/>
        </w:rPr>
        <w:t>《中共中央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国务院关于支持福建探索海峡两岸融合发展新路 建设两岸融合发展示范区的意见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关于仓山区鼓励台湾同胞来仓就业创业的若干措施》等文件精神，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充分发挥仓山区对台优势，加强对台引才引智工作，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重点支持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智能制造、生物医药、现代服务业等产业发展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结合我区实际，制定本办法。</w:t>
      </w:r>
    </w:p>
    <w:p w14:paraId="6A326A20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一、总则 </w:t>
      </w:r>
    </w:p>
    <w:p w14:paraId="657FFCC6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目的意义</w:t>
      </w:r>
    </w:p>
    <w:p w14:paraId="04D9709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本办法旨在通过搭建“候鸟式”创业服务平台，为台湾青年提供短期办公、创业辅导、资源对接等服务，降低创业成本，帮助其快速适应大陆市场环境，推动两岸融合发展。</w:t>
      </w:r>
    </w:p>
    <w:p w14:paraId="158ABDBF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定义与范围</w:t>
      </w:r>
    </w:p>
    <w:p w14:paraId="1970C4C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 xml:space="preserve">台湾青年：指年龄在18-45周岁的台湾同胞（含在大陆高校就读的台湾学生）。 </w:t>
      </w:r>
    </w:p>
    <w:p w14:paraId="3412438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台青创客工作室</w:t>
      </w:r>
      <w:r>
        <w:rPr>
          <w:rFonts w:hint="eastAsia" w:ascii="仿宋" w:hAnsi="仿宋" w:eastAsia="仿宋" w:cs="仿宋"/>
          <w:sz w:val="32"/>
          <w:szCs w:val="32"/>
        </w:rPr>
        <w:t>（以下简称“工作室”）：为台湾青年提供短期创业支持的公共服务平台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（本实施办法中台青创客工作室位于仓山区两岸融合交流中心）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0D8A45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适用对象：有意向在大陆创业的台湾青年（个人或团队）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1A3D20C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二、适用对象 </w:t>
      </w:r>
    </w:p>
    <w:p w14:paraId="4C9D819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2" w:name="OLE_LINK1"/>
      <w:r>
        <w:rPr>
          <w:rFonts w:hint="eastAsia" w:ascii="仿宋" w:hAnsi="仿宋" w:eastAsia="仿宋" w:cs="仿宋"/>
          <w:sz w:val="32"/>
          <w:szCs w:val="32"/>
        </w:rPr>
        <w:t>台青独资、合资或合伙注册的企业或个体工商户：企业或个体工商户的法人、出资人或控股方为18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45周岁的台湾青年。</w:t>
      </w:r>
      <w:bookmarkEnd w:id="2"/>
    </w:p>
    <w:p w14:paraId="79FEB3E0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三、扶持措施</w:t>
      </w:r>
    </w:p>
    <w:p w14:paraId="32D5B40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1.一站式代办服务：免费为台青创业企业提供涵盖设立、变更登记等全流程代办服务；</w:t>
      </w:r>
    </w:p>
    <w:p w14:paraId="4D4724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color w:val="auto"/>
          <w:kern w:val="2"/>
          <w:sz w:val="32"/>
          <w:szCs w:val="32"/>
          <w:lang w:val="en-US" w:eastAsia="zh-CN" w:bidi="ar-SA"/>
        </w:rPr>
        <w:t>(责任单位：区行政服务中心、区市场监督管理局、区招商办、区委台办)</w:t>
      </w:r>
    </w:p>
    <w:p w14:paraId="645832E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2.免费工位：给予台青创业初期按照人均1个工位，总量不超过 3 个的标准提供，享受为期不超过6个月的免费使用期（不含在校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期）。</w:t>
      </w:r>
    </w:p>
    <w:p w14:paraId="6CCA1A7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 w:val="0"/>
          <w:color w:val="auto"/>
          <w:kern w:val="2"/>
          <w:sz w:val="32"/>
          <w:szCs w:val="32"/>
          <w:lang w:val="en-US" w:eastAsia="zh-CN" w:bidi="ar-SA"/>
        </w:rPr>
        <w:t>责任单位：盖山镇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）</w:t>
      </w:r>
    </w:p>
    <w:p w14:paraId="50B51FB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会议室、洽谈室：可通过线上或线下方式提前预约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免费</w:t>
      </w:r>
      <w:r>
        <w:rPr>
          <w:rFonts w:hint="eastAsia" w:ascii="仿宋" w:hAnsi="仿宋" w:eastAsia="仿宋" w:cs="仿宋"/>
          <w:sz w:val="32"/>
          <w:szCs w:val="32"/>
        </w:rPr>
        <w:t>使用，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满足台青研讨、洽谈等需求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115F1EE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 w:val="0"/>
          <w:color w:val="auto"/>
          <w:kern w:val="2"/>
          <w:sz w:val="32"/>
          <w:szCs w:val="32"/>
          <w:lang w:val="en-US" w:eastAsia="zh-CN" w:bidi="ar-SA"/>
        </w:rPr>
        <w:t xml:space="preserve">责任单位：盖山镇 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）</w:t>
      </w:r>
    </w:p>
    <w:p w14:paraId="3B623236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四、使用规范</w:t>
      </w:r>
    </w:p>
    <w:p w14:paraId="6E8546D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1.工位分配遵循“先到先得、按需调整”原则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，不得转租、转借或从事非创业活动；</w:t>
      </w:r>
    </w:p>
    <w:p w14:paraId="2B07E95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入驻者需遵守工作室的各项规章制度，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爱护公共设施；</w:t>
      </w:r>
    </w:p>
    <w:p w14:paraId="5A891C1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水电费由入驻企业或个体工商户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按照实际用量</w:t>
      </w:r>
      <w:r>
        <w:rPr>
          <w:rFonts w:hint="eastAsia" w:ascii="仿宋" w:hAnsi="仿宋" w:eastAsia="仿宋" w:cs="仿宋"/>
          <w:sz w:val="32"/>
          <w:szCs w:val="32"/>
        </w:rPr>
        <w:t>自行承担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F5ECE6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如需变更项目或退出工作室，需提前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30天书面通知管理；</w:t>
      </w:r>
    </w:p>
    <w:p w14:paraId="6CC930D4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五、申请流程</w:t>
      </w:r>
    </w:p>
    <w:p w14:paraId="06EF844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申请材料</w:t>
      </w:r>
    </w:p>
    <w:p w14:paraId="111976F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仓山区台青创客工作室入驻申请表》；</w:t>
      </w:r>
    </w:p>
    <w:p w14:paraId="3984115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我市台湾居民居住证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及台胞证复印件；</w:t>
      </w:r>
    </w:p>
    <w:p w14:paraId="5848BC4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3.营业执照复印件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93D410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4.项目计划书（</w:t>
      </w:r>
      <w:r>
        <w:rPr>
          <w:rFonts w:hint="eastAsia" w:ascii="仿宋" w:hAnsi="仿宋" w:eastAsia="仿宋" w:cs="仿宋"/>
          <w:sz w:val="32"/>
          <w:szCs w:val="32"/>
        </w:rPr>
        <w:t>含项目简介、市场分析、运营模式、预期效益等）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EAC8EF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团队成员简历；</w:t>
      </w:r>
    </w:p>
    <w:p w14:paraId="32517B1C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其他相关材料（如获奖证书、推荐函等）。</w:t>
      </w:r>
    </w:p>
    <w:p w14:paraId="22D60E4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（二）评审与入驻</w:t>
      </w:r>
    </w:p>
    <w:p w14:paraId="6E1B3B1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1.初审：</w:t>
      </w:r>
      <w:r>
        <w:rPr>
          <w:rFonts w:hint="eastAsia" w:ascii="仿宋" w:hAnsi="仿宋" w:eastAsia="仿宋" w:cs="仿宋"/>
          <w:sz w:val="32"/>
          <w:szCs w:val="32"/>
        </w:rPr>
        <w:t>区台办对申请材料进行资格审查，重点审核申请人的台湾居民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居住证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台胞证及</w:t>
      </w:r>
      <w:r>
        <w:rPr>
          <w:rFonts w:hint="eastAsia" w:ascii="仿宋" w:hAnsi="仿宋" w:eastAsia="仿宋" w:cs="仿宋"/>
          <w:sz w:val="32"/>
          <w:szCs w:val="32"/>
        </w:rPr>
        <w:t>项目符合性；</w:t>
      </w:r>
    </w:p>
    <w:p w14:paraId="4BA5A55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2.评审：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盖山镇浦江社区</w:t>
      </w:r>
      <w:r>
        <w:rPr>
          <w:rFonts w:hint="eastAsia" w:ascii="仿宋" w:hAnsi="仿宋" w:eastAsia="仿宋" w:cs="仿宋"/>
          <w:sz w:val="32"/>
          <w:szCs w:val="32"/>
        </w:rPr>
        <w:t>对申请材料进行审核，并根据申请人的项目前景、团队情况等进行综合评估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26811D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3.公示：</w:t>
      </w:r>
      <w:r>
        <w:rPr>
          <w:rFonts w:hint="eastAsia" w:ascii="仿宋" w:hAnsi="仿宋" w:eastAsia="仿宋" w:cs="仿宋"/>
          <w:sz w:val="32"/>
          <w:szCs w:val="32"/>
        </w:rPr>
        <w:t>评审通过的名单在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仓山区两岸融合交流中心</w:t>
      </w:r>
      <w:r>
        <w:rPr>
          <w:rFonts w:hint="eastAsia" w:ascii="仿宋" w:hAnsi="仿宋" w:eastAsia="仿宋" w:cs="仿宋"/>
          <w:sz w:val="32"/>
          <w:szCs w:val="32"/>
        </w:rPr>
        <w:t>公示5个工作日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4BC6386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公示无异议的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管理团队将以电话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形式通知申请人，并与其签订入驻协议。</w:t>
      </w:r>
    </w:p>
    <w:p w14:paraId="65D3FDA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（三）办理时限</w:t>
      </w:r>
    </w:p>
    <w:p w14:paraId="1EFC4A3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从申请提交到入驻，一般不超过10个工作日（不含公示时间）。</w:t>
      </w:r>
    </w:p>
    <w:p w14:paraId="5A8A914C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六、退出机制 </w:t>
      </w:r>
    </w:p>
    <w:p w14:paraId="1A8E1E9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（一）入驻期满</w:t>
      </w:r>
    </w:p>
    <w:p w14:paraId="6B1745F6">
      <w:pPr>
        <w:ind w:firstLine="640" w:firstLineChars="2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入驻团队需提前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30天向以书面形式告知管理团队，待验收后，双方签署交接确认书；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</w:t>
      </w:r>
      <w:r>
        <w:rPr>
          <w:rFonts w:hint="eastAsia" w:ascii="仿宋" w:hAnsi="仿宋" w:eastAsia="仿宋" w:cs="仿宋"/>
          <w:sz w:val="32"/>
          <w:szCs w:val="32"/>
        </w:rPr>
        <w:t>需延长使用期限，需提出申请，经区台办审批后可延长6个月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E0314E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（二）提前退出</w:t>
      </w:r>
    </w:p>
    <w:p w14:paraId="250F931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入驻团队如需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提前</w:t>
      </w:r>
      <w:r>
        <w:rPr>
          <w:rFonts w:hint="eastAsia" w:ascii="仿宋" w:hAnsi="仿宋" w:eastAsia="仿宋" w:cs="仿宋"/>
          <w:sz w:val="32"/>
          <w:szCs w:val="32"/>
        </w:rPr>
        <w:t>退出工作室，需提前30天向管理团队提交书面申请，经同意后办理退出手续，交还免费工位及相关设备。</w:t>
      </w:r>
    </w:p>
    <w:p w14:paraId="61E41C8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（三）强制退出</w:t>
      </w:r>
    </w:p>
    <w:p w14:paraId="05438A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有下列情形之一的，运营机构有权强制退出：</w:t>
      </w:r>
    </w:p>
    <w:p w14:paraId="4C08E4C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违反国家法律法规或工作室规章制度的；</w:t>
      </w:r>
    </w:p>
    <w:p w14:paraId="36B2F4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项目连续3个月未运营的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39761F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转租、转借免费工位或用于非创业活动的；</w:t>
      </w:r>
    </w:p>
    <w:p w14:paraId="7FEAFD9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 xml:space="preserve">提供虚假材料骗取入驻资格的。 </w:t>
      </w:r>
    </w:p>
    <w:p w14:paraId="1BB58002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七、政策保障</w:t>
      </w:r>
    </w:p>
    <w:p w14:paraId="0812B61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（一）住房保障</w:t>
      </w:r>
    </w:p>
    <w:p w14:paraId="1AC5143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1.求职免费住宿：台湾青年来仓交流参访、实习实训、就业创业期间，优先推荐申请入住我市台胞社区最长不超过1年的求职</w:t>
      </w:r>
      <w:r>
        <w:rPr>
          <w:rFonts w:hint="eastAsia" w:ascii="仿宋" w:hAnsi="仿宋" w:eastAsia="仿宋" w:cs="仿宋"/>
          <w:sz w:val="32"/>
          <w:szCs w:val="32"/>
        </w:rPr>
        <w:t>过渡期免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费住宿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21EC0C4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color w:val="auto"/>
          <w:kern w:val="2"/>
          <w:sz w:val="32"/>
          <w:szCs w:val="32"/>
          <w:lang w:val="en-US" w:eastAsia="zh-CN" w:bidi="ar-SA"/>
        </w:rPr>
        <w:t>(责任单位：区委台办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、区人社局</w:t>
      </w:r>
      <w:r>
        <w:rPr>
          <w:rFonts w:hint="eastAsia" w:ascii="楷体_GB2312" w:hAnsi="楷体_GB2312" w:eastAsia="楷体_GB2312" w:cs="楷体_GB2312"/>
          <w:b w:val="0"/>
          <w:color w:val="auto"/>
          <w:kern w:val="2"/>
          <w:sz w:val="32"/>
          <w:szCs w:val="32"/>
          <w:lang w:val="en-US" w:eastAsia="zh-CN" w:bidi="ar-SA"/>
        </w:rPr>
        <w:t>)</w:t>
      </w:r>
    </w:p>
    <w:p w14:paraId="554D51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2.人才公寓：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在仓山区就业创业并符合相关条件的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台湾同胞可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优先推荐申请福州市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、仓山区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人才公寓；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2D69F7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(责任单位：区委台办、区人社局、区委组织部)</w:t>
      </w:r>
    </w:p>
    <w:p w14:paraId="0D3F6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3.台胞公共租赁住房：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支持在我区就业创业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在榕名下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无不动产的台湾同胞申请台胞公租房。</w:t>
      </w:r>
    </w:p>
    <w:p w14:paraId="67DB4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(责任单位：区委台办、区人社局)</w:t>
      </w:r>
    </w:p>
    <w:p w14:paraId="78C95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（二）就业创业奖补</w:t>
      </w:r>
    </w:p>
    <w:p w14:paraId="08BBF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1.住房及生活补助：毕业5年内到福州市就业创业的台籍高校毕业生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可享受2000元/月/人的住房租金补贴（补贴期限最长不超过3年）及1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000元/月/人的生活补助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补贴期限最长不超过1年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）；</w:t>
      </w:r>
    </w:p>
    <w:p w14:paraId="08C656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(责任单位：区人社局、区委台办)</w:t>
      </w:r>
    </w:p>
    <w:p w14:paraId="625E1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2.一次性开业补贴:18-45周岁的台湾青年在仓创办独资、合资等创业实体，可申领一万元的一次性开业补贴；</w:t>
      </w:r>
    </w:p>
    <w:p w14:paraId="63EAE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(责任单位：团区委、区委台办)</w:t>
      </w:r>
    </w:p>
    <w:p w14:paraId="59DF6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3.优秀创业项目资助: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引导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支持在仓创业台青参与申报“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植根榕城”福州市优秀创业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获评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可给予3-10万元创业资助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7D7D8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(责任单位：区人社局、区委台办)</w:t>
      </w:r>
    </w:p>
    <w:p w14:paraId="5AF258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4.社会保险补贴:给予来仓就业创业台湾居民按个人实际缴纳的基本养老保险、医疗保险、失业保险给予社会保险补贴(补助期限累计不超过3年);</w:t>
      </w:r>
    </w:p>
    <w:p w14:paraId="49480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(责任单位：区人社局、区委台办)</w:t>
      </w:r>
    </w:p>
    <w:p w14:paraId="4C84357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以上所涉及的奖励、补助条款与我省、市、区有关政策产生重叠的，按照“就高从优不重复”原则执行，具体解释由各相关主管部门负责。</w:t>
      </w:r>
    </w:p>
    <w:p w14:paraId="4382EB0C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八、运营团队及资金补助</w:t>
      </w:r>
    </w:p>
    <w:p w14:paraId="6B15033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 xml:space="preserve">（一）管理团队职责 </w:t>
      </w:r>
    </w:p>
    <w:p w14:paraId="2186ECD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服务内容：为入驻台湾青年提供创业辅导、政策咨询、工商注册、税务登记、融资对接等“一站式”服务；</w:t>
      </w:r>
    </w:p>
    <w:p w14:paraId="27B0FA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活动组织：定期举办创业沙龙、项目路演、两岸青年交流等活动，促进台青与本地企业、高校的合作；</w:t>
      </w:r>
    </w:p>
    <w:p w14:paraId="7E1C672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跟踪服务：对入驻团队进行定期回访，了解其创业进展，帮助解决实际困难。</w:t>
      </w:r>
    </w:p>
    <w:p w14:paraId="0C4A393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bookmarkStart w:id="3" w:name="OLE_LINK3"/>
      <w:r>
        <w:rPr>
          <w:rFonts w:hint="eastAsia" w:ascii="楷体" w:hAnsi="楷体" w:eastAsia="楷体" w:cs="楷体"/>
          <w:sz w:val="32"/>
          <w:szCs w:val="32"/>
          <w:lang w:eastAsia="zh-CN"/>
        </w:rPr>
        <w:t>资金补助</w:t>
      </w:r>
      <w:bookmarkEnd w:id="3"/>
    </w:p>
    <w:p w14:paraId="247F93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工作室的运营资金由区财政专项拨款，主要用于免费工位补贴、配套设施维护、创业辅导活动等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358CD2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 xml:space="preserve">资金使用情况需每季度向社会公开，接受社会监督； </w:t>
      </w:r>
    </w:p>
    <w:p w14:paraId="7CAEFE3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严禁截留、挪用资金，对违反规定的，依法依规追究相关人员责任。</w:t>
      </w:r>
    </w:p>
    <w:p w14:paraId="7A0CD037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九、其他事项</w:t>
      </w:r>
    </w:p>
    <w:p w14:paraId="1A7776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由盖山镇委托具有相应服务能力的机构（含盖山镇浦江社区）负责运营，由团区委根据实际情况导入社工资源；</w:t>
      </w:r>
    </w:p>
    <w:p w14:paraId="625BF2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关于企业入驻，通过商协会、镇街（部门）等推荐或企业自荐，经审核后，推荐给仓山区两岸融合交流中心；由区行政服务中心、区市场监督管理局、协助企业注册落地；关于住房保障，由区委组织部、区台办根据相关政策指导企业申报；关于人才补助，由区财政局、区人社、团区委等单位根据相关政策流程进行审核认定并兑现；关于工作室运营资金补助，由区财政局每年下拨不少于10万元的专项资金给盖山镇用于仓山区两岸融合交流中心（台青创客工作室）日常</w:t>
      </w:r>
      <w:r>
        <w:rPr>
          <w:rFonts w:hint="eastAsia" w:ascii="仿宋" w:hAnsi="仿宋" w:eastAsia="仿宋" w:cs="仿宋"/>
          <w:sz w:val="32"/>
          <w:szCs w:val="32"/>
        </w:rPr>
        <w:t>运营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D4F85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本办法由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台办等责任部门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负责解释；</w:t>
      </w:r>
    </w:p>
    <w:p w14:paraId="0F9A71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本办法自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印发之日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起施行，有效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期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至  年  月  日。</w:t>
      </w:r>
    </w:p>
    <w:bookmarkEnd w:id="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07564E"/>
    <w:multiLevelType w:val="singleLevel"/>
    <w:tmpl w:val="C10756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80B76"/>
    <w:rsid w:val="00322FCE"/>
    <w:rsid w:val="00D077C6"/>
    <w:rsid w:val="018E5FAC"/>
    <w:rsid w:val="01D00505"/>
    <w:rsid w:val="041356EF"/>
    <w:rsid w:val="085E612F"/>
    <w:rsid w:val="09522E24"/>
    <w:rsid w:val="10755FCE"/>
    <w:rsid w:val="13BB744D"/>
    <w:rsid w:val="14947AC6"/>
    <w:rsid w:val="15335AE6"/>
    <w:rsid w:val="15760CA0"/>
    <w:rsid w:val="159A114C"/>
    <w:rsid w:val="160D084B"/>
    <w:rsid w:val="17E1417D"/>
    <w:rsid w:val="18A3161C"/>
    <w:rsid w:val="193E33CD"/>
    <w:rsid w:val="194A143B"/>
    <w:rsid w:val="19900233"/>
    <w:rsid w:val="1C6A6EF1"/>
    <w:rsid w:val="1E3D6C2A"/>
    <w:rsid w:val="1F334D3F"/>
    <w:rsid w:val="20BC3426"/>
    <w:rsid w:val="216D75A9"/>
    <w:rsid w:val="27705EE1"/>
    <w:rsid w:val="2AD84B9F"/>
    <w:rsid w:val="2BE569A5"/>
    <w:rsid w:val="2C8A483D"/>
    <w:rsid w:val="2F6615A1"/>
    <w:rsid w:val="2FE123E2"/>
    <w:rsid w:val="2FF50B3B"/>
    <w:rsid w:val="30546C4B"/>
    <w:rsid w:val="30AD6830"/>
    <w:rsid w:val="317B4190"/>
    <w:rsid w:val="338E03DD"/>
    <w:rsid w:val="33E463D9"/>
    <w:rsid w:val="39DB5833"/>
    <w:rsid w:val="39EC0005"/>
    <w:rsid w:val="3B806C44"/>
    <w:rsid w:val="3CA05E59"/>
    <w:rsid w:val="3D562D62"/>
    <w:rsid w:val="3FE172A2"/>
    <w:rsid w:val="434B4547"/>
    <w:rsid w:val="44882BBB"/>
    <w:rsid w:val="459A1DDC"/>
    <w:rsid w:val="45C2572E"/>
    <w:rsid w:val="47925D02"/>
    <w:rsid w:val="49F9330C"/>
    <w:rsid w:val="4B9A553D"/>
    <w:rsid w:val="4D1C5D5B"/>
    <w:rsid w:val="4DC753C7"/>
    <w:rsid w:val="4DED5C51"/>
    <w:rsid w:val="4E035DFB"/>
    <w:rsid w:val="4E222BE8"/>
    <w:rsid w:val="4FBB3113"/>
    <w:rsid w:val="519B7D51"/>
    <w:rsid w:val="52140F89"/>
    <w:rsid w:val="531D2EA7"/>
    <w:rsid w:val="566D7063"/>
    <w:rsid w:val="59773D9F"/>
    <w:rsid w:val="5E21239C"/>
    <w:rsid w:val="5EAB68D2"/>
    <w:rsid w:val="5EF93461"/>
    <w:rsid w:val="5FA80B76"/>
    <w:rsid w:val="606C1A3E"/>
    <w:rsid w:val="623F5337"/>
    <w:rsid w:val="627E4642"/>
    <w:rsid w:val="628753AE"/>
    <w:rsid w:val="63CD0BBB"/>
    <w:rsid w:val="65E419B1"/>
    <w:rsid w:val="66B14D5C"/>
    <w:rsid w:val="66EB5422"/>
    <w:rsid w:val="67134C9B"/>
    <w:rsid w:val="690A5686"/>
    <w:rsid w:val="6F2A74EA"/>
    <w:rsid w:val="6F532E12"/>
    <w:rsid w:val="6F5747B3"/>
    <w:rsid w:val="70D97EB1"/>
    <w:rsid w:val="73AA7BF4"/>
    <w:rsid w:val="747A3A73"/>
    <w:rsid w:val="751D48A6"/>
    <w:rsid w:val="7B2B03EC"/>
    <w:rsid w:val="7D35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character" w:customStyle="1" w:styleId="6">
    <w:name w:val="NormalCharacter"/>
    <w:qFormat/>
    <w:uiPriority w:val="0"/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2469</Words>
  <Characters>2538</Characters>
  <Lines>0</Lines>
  <Paragraphs>0</Paragraphs>
  <TotalTime>9</TotalTime>
  <ScaleCrop>false</ScaleCrop>
  <LinksUpToDate>false</LinksUpToDate>
  <CharactersWithSpaces>2560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2026-03-09T07:37:00Z</dcterms:created>
  <dc:creator>Administrator</dc:creator>
  <cp:lastModifiedBy>康耀豪</cp:lastModifiedBy>
  <cp:lastPrinted>2026-03-10T02:22:00Z</cp:lastPrinted>
  <dcterms:modified xsi:type="dcterms:W3CDTF">2026-04-20T12:17:16Z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090E6B4F350345358F9C750F933658E8</vt:lpwstr>
  </property>
  <property fmtid="{D5CDD505-2E9C-101B-9397-08002B2CF9AE}" pid="4" name="KSOTemplateDocerSaveRecord">
    <vt:lpwstr>eyJoZGlkIjoiYWI1NGE3NmIyOWViYzE4NGQ0MmUwZTU2ZmUxZmQ1NTMiLCJ1c2VySWQiOiIxNjkyMDYyNTk4In0=</vt:lpwstr>
  </property>
</Properties>
</file>