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7A9D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评分标准</w:t>
      </w:r>
    </w:p>
    <w:p w14:paraId="2A5DE13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楷体" w:hAnsi="楷体" w:eastAsia="楷体" w:cs="楷体"/>
          <w:sz w:val="32"/>
          <w:szCs w:val="32"/>
          <w:lang w:val="en-US" w:eastAsia="zh-CN"/>
        </w:rPr>
        <w:t>（共五项，满分100分）</w:t>
      </w:r>
    </w:p>
    <w:p w14:paraId="7C9F5C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jc w:val="center"/>
        <w:textAlignment w:val="auto"/>
        <w:rPr>
          <w:rFonts w:hint="default" w:ascii="方正小标宋简体" w:hAnsi="方正小标宋简体" w:eastAsia="方正小标宋简体" w:cs="方正小标宋简体"/>
          <w:sz w:val="44"/>
          <w:szCs w:val="44"/>
          <w:lang w:val="en-US" w:eastAsia="zh-CN"/>
        </w:rPr>
      </w:pPr>
    </w:p>
    <w:p w14:paraId="33B2C1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根据本公告第三条“供应商资质及技术服务要求”，共设置60分。供应商如符合全部要求的，得60分；供应商未响应第（一）、（二）项，本次询价响应无效；第（三）项共4点要求，供应商每符合1点，得15分，不符合则不得分。</w:t>
      </w:r>
    </w:p>
    <w:p w14:paraId="54F327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二、供应商</w:t>
      </w:r>
      <w:r>
        <w:rPr>
          <w:rFonts w:hint="default" w:ascii="仿宋" w:hAnsi="仿宋" w:eastAsia="仿宋" w:cs="仿宋"/>
          <w:sz w:val="32"/>
          <w:szCs w:val="32"/>
          <w:lang w:val="en-US" w:eastAsia="zh-CN"/>
        </w:rPr>
        <w:t>拟投入本项目的团队成员中自20</w:t>
      </w:r>
      <w:r>
        <w:rPr>
          <w:rFonts w:hint="eastAsia" w:ascii="仿宋" w:hAnsi="仿宋" w:eastAsia="仿宋" w:cs="仿宋"/>
          <w:sz w:val="32"/>
          <w:szCs w:val="32"/>
          <w:lang w:val="en-US" w:eastAsia="zh-CN"/>
        </w:rPr>
        <w:t>24</w:t>
      </w:r>
      <w:r>
        <w:rPr>
          <w:rFonts w:hint="default" w:ascii="仿宋" w:hAnsi="仿宋" w:eastAsia="仿宋" w:cs="仿宋"/>
          <w:sz w:val="32"/>
          <w:szCs w:val="32"/>
          <w:lang w:val="en-US" w:eastAsia="zh-CN"/>
        </w:rPr>
        <w:t>年1月1日至</w:t>
      </w:r>
      <w:r>
        <w:rPr>
          <w:rFonts w:hint="eastAsia" w:ascii="仿宋" w:hAnsi="仿宋" w:eastAsia="仿宋" w:cs="仿宋"/>
          <w:sz w:val="32"/>
          <w:szCs w:val="32"/>
          <w:lang w:val="en-US" w:eastAsia="zh-CN"/>
        </w:rPr>
        <w:t>响应</w:t>
      </w:r>
      <w:r>
        <w:rPr>
          <w:rFonts w:hint="default" w:ascii="仿宋" w:hAnsi="仿宋" w:eastAsia="仿宋" w:cs="仿宋"/>
          <w:sz w:val="32"/>
          <w:szCs w:val="32"/>
          <w:lang w:val="en-US" w:eastAsia="zh-CN"/>
        </w:rPr>
        <w:t>截止时间止</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有</w:t>
      </w:r>
      <w:r>
        <w:rPr>
          <w:rFonts w:hint="eastAsia" w:ascii="仿宋" w:hAnsi="仿宋" w:eastAsia="仿宋" w:cs="仿宋"/>
          <w:sz w:val="32"/>
          <w:szCs w:val="32"/>
          <w:lang w:val="en-US" w:eastAsia="zh-CN"/>
        </w:rPr>
        <w:t>为县（市区）级以上党政机关提供法律顾问服务的，每提供1个业绩得3分，满分9分，未提供的不得分（须提供法律顾问合同复印件）。</w:t>
      </w:r>
    </w:p>
    <w:p w14:paraId="6CAB43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三、供应商拟</w:t>
      </w:r>
      <w:r>
        <w:rPr>
          <w:rFonts w:hint="default" w:ascii="仿宋" w:hAnsi="仿宋" w:eastAsia="仿宋" w:cs="仿宋"/>
          <w:sz w:val="32"/>
          <w:szCs w:val="32"/>
          <w:lang w:val="en-US" w:eastAsia="zh-CN"/>
        </w:rPr>
        <w:t>投入本项目的团队成员中自20</w:t>
      </w:r>
      <w:r>
        <w:rPr>
          <w:rFonts w:hint="eastAsia" w:ascii="仿宋" w:hAnsi="仿宋" w:eastAsia="仿宋" w:cs="仿宋"/>
          <w:sz w:val="32"/>
          <w:szCs w:val="32"/>
          <w:lang w:val="en-US" w:eastAsia="zh-CN"/>
        </w:rPr>
        <w:t>24</w:t>
      </w:r>
      <w:r>
        <w:rPr>
          <w:rFonts w:hint="default" w:ascii="仿宋" w:hAnsi="仿宋" w:eastAsia="仿宋" w:cs="仿宋"/>
          <w:sz w:val="32"/>
          <w:szCs w:val="32"/>
          <w:lang w:val="en-US" w:eastAsia="zh-CN"/>
        </w:rPr>
        <w:t>年1月1日至</w:t>
      </w:r>
      <w:r>
        <w:rPr>
          <w:rFonts w:hint="eastAsia" w:ascii="仿宋" w:hAnsi="仿宋" w:eastAsia="仿宋" w:cs="仿宋"/>
          <w:sz w:val="32"/>
          <w:szCs w:val="32"/>
          <w:lang w:val="en-US" w:eastAsia="zh-CN"/>
        </w:rPr>
        <w:t>响应</w:t>
      </w:r>
      <w:r>
        <w:rPr>
          <w:rFonts w:hint="default" w:ascii="仿宋" w:hAnsi="仿宋" w:eastAsia="仿宋" w:cs="仿宋"/>
          <w:sz w:val="32"/>
          <w:szCs w:val="32"/>
          <w:lang w:val="en-US" w:eastAsia="zh-CN"/>
        </w:rPr>
        <w:t>截止时间止</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有</w:t>
      </w:r>
      <w:r>
        <w:rPr>
          <w:rFonts w:hint="eastAsia" w:ascii="仿宋" w:hAnsi="仿宋" w:eastAsia="仿宋" w:cs="仿宋"/>
          <w:sz w:val="32"/>
          <w:szCs w:val="32"/>
          <w:lang w:val="en-US" w:eastAsia="zh-CN"/>
        </w:rPr>
        <w:t>为县（市区）级以上党政机关行政事务进行研究并出具法律意见或合规审查文书的，每提供1个业绩得3分，满分15分，未提供的不得分（须提供法律意见或合规审查文书复印件）。</w:t>
      </w:r>
    </w:p>
    <w:p w14:paraId="3A3C52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四、对供应商</w:t>
      </w:r>
      <w:r>
        <w:rPr>
          <w:rFonts w:hint="default" w:ascii="仿宋" w:hAnsi="仿宋" w:eastAsia="仿宋" w:cs="仿宋"/>
          <w:sz w:val="32"/>
          <w:szCs w:val="32"/>
          <w:lang w:val="en-US" w:eastAsia="zh-CN"/>
        </w:rPr>
        <w:t>提供</w:t>
      </w:r>
      <w:r>
        <w:rPr>
          <w:rFonts w:hint="eastAsia" w:ascii="仿宋" w:hAnsi="仿宋" w:eastAsia="仿宋" w:cs="仿宋"/>
          <w:sz w:val="32"/>
          <w:szCs w:val="32"/>
          <w:lang w:val="en-US" w:eastAsia="zh-CN"/>
        </w:rPr>
        <w:t>的</w:t>
      </w:r>
      <w:r>
        <w:rPr>
          <w:rFonts w:hint="default" w:ascii="仿宋" w:hAnsi="仿宋" w:eastAsia="仿宋" w:cs="仿宋"/>
          <w:sz w:val="32"/>
          <w:szCs w:val="32"/>
          <w:lang w:val="en-US" w:eastAsia="zh-CN"/>
        </w:rPr>
        <w:t>法律服务方案</w:t>
      </w:r>
      <w:r>
        <w:rPr>
          <w:rFonts w:hint="eastAsia" w:ascii="仿宋" w:hAnsi="仿宋" w:eastAsia="仿宋" w:cs="仿宋"/>
          <w:sz w:val="32"/>
          <w:szCs w:val="32"/>
          <w:lang w:val="en-US" w:eastAsia="zh-CN"/>
        </w:rPr>
        <w:t>评分</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共设置10分。</w:t>
      </w:r>
      <w:r>
        <w:rPr>
          <w:rFonts w:hint="default" w:ascii="仿宋" w:hAnsi="仿宋" w:eastAsia="仿宋" w:cs="仿宋"/>
          <w:sz w:val="32"/>
          <w:szCs w:val="32"/>
          <w:lang w:val="en-US" w:eastAsia="zh-CN"/>
        </w:rPr>
        <w:t>描述详细、可行性强的得</w:t>
      </w:r>
      <w:r>
        <w:rPr>
          <w:rFonts w:hint="eastAsia" w:ascii="仿宋" w:hAnsi="仿宋" w:eastAsia="仿宋" w:cs="仿宋"/>
          <w:sz w:val="32"/>
          <w:szCs w:val="32"/>
          <w:lang w:val="en-US" w:eastAsia="zh-CN"/>
        </w:rPr>
        <w:t>10</w:t>
      </w:r>
      <w:r>
        <w:rPr>
          <w:rFonts w:hint="default" w:ascii="仿宋" w:hAnsi="仿宋" w:eastAsia="仿宋" w:cs="仿宋"/>
          <w:sz w:val="32"/>
          <w:szCs w:val="32"/>
          <w:lang w:val="en-US" w:eastAsia="zh-CN"/>
        </w:rPr>
        <w:t>分；描述较详细、可行性较强的得</w:t>
      </w:r>
      <w:r>
        <w:rPr>
          <w:rFonts w:hint="eastAsia" w:ascii="仿宋" w:hAnsi="仿宋" w:eastAsia="仿宋" w:cs="仿宋"/>
          <w:sz w:val="32"/>
          <w:szCs w:val="32"/>
          <w:lang w:val="en-US" w:eastAsia="zh-CN"/>
        </w:rPr>
        <w:t>7</w:t>
      </w:r>
      <w:r>
        <w:rPr>
          <w:rFonts w:hint="default" w:ascii="仿宋" w:hAnsi="仿宋" w:eastAsia="仿宋" w:cs="仿宋"/>
          <w:sz w:val="32"/>
          <w:szCs w:val="32"/>
          <w:lang w:val="en-US" w:eastAsia="zh-CN"/>
        </w:rPr>
        <w:t>分；描述较简单、可行性一般的得</w:t>
      </w:r>
      <w:r>
        <w:rPr>
          <w:rFonts w:hint="eastAsia" w:ascii="仿宋" w:hAnsi="仿宋" w:eastAsia="仿宋" w:cs="仿宋"/>
          <w:sz w:val="32"/>
          <w:szCs w:val="32"/>
          <w:lang w:val="en-US" w:eastAsia="zh-CN"/>
        </w:rPr>
        <w:t>4</w:t>
      </w:r>
      <w:r>
        <w:rPr>
          <w:rFonts w:hint="default" w:ascii="仿宋" w:hAnsi="仿宋" w:eastAsia="仿宋" w:cs="仿宋"/>
          <w:sz w:val="32"/>
          <w:szCs w:val="32"/>
          <w:lang w:val="en-US" w:eastAsia="zh-CN"/>
        </w:rPr>
        <w:t>分，描述较差、可行性差的或未提供的不得分。</w:t>
      </w:r>
    </w:p>
    <w:p w14:paraId="74189A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五、供应商</w:t>
      </w:r>
      <w:r>
        <w:rPr>
          <w:rFonts w:hint="default" w:ascii="仿宋" w:hAnsi="仿宋" w:eastAsia="仿宋" w:cs="仿宋"/>
          <w:sz w:val="32"/>
          <w:szCs w:val="32"/>
          <w:lang w:val="en-US" w:eastAsia="zh-CN"/>
        </w:rPr>
        <w:t>拟投入本项目的团队成员</w:t>
      </w:r>
      <w:r>
        <w:rPr>
          <w:rFonts w:hint="eastAsia" w:ascii="仿宋" w:hAnsi="仿宋" w:eastAsia="仿宋" w:cs="仿宋"/>
          <w:sz w:val="32"/>
          <w:szCs w:val="32"/>
          <w:lang w:val="en-US" w:eastAsia="zh-CN"/>
        </w:rPr>
        <w:t>有开展新修订行政复议法或新修订行政复议法实施条例专题培训的，提供培训简报或培训课件得6分；未提供的不得分。</w:t>
      </w:r>
    </w:p>
    <w:p w14:paraId="62AC08FB">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A24FE"/>
    <w:rsid w:val="09D41FE2"/>
    <w:rsid w:val="7AEA2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2026-10-21T09:48:00Z</dcterms:created>
  <dc:creator>辛海珊</dc:creator>
  <cp:lastModifiedBy>辛海珊</cp:lastModifiedBy>
  <dcterms:modified xsi:type="dcterms:W3CDTF">2026-10-21T09:48:59Z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DD64DF3E3572415B95EE3C0AA0BC4B4A_11</vt:lpwstr>
  </property>
  <property fmtid="{D5CDD505-2E9C-101B-9397-08002B2CF9AE}" pid="4" name="KSOTemplateDocerSaveRecord">
    <vt:lpwstr>eyJoZGlkIjoiZTA5YzRiYzFlYzU5Nzg0MjBlOWViNzEwNmVkNTk2MTMiLCJ1c2VySWQiOiI0OTI4NzgzMjcifQ==</vt:lpwstr>
  </property>
</Properties>
</file>