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3B4173">
      <w:pPr>
        <w:pStyle w:val="11"/>
        <w:rPr>
          <w:rFonts w:hint="default"/>
        </w:rPr>
      </w:pPr>
      <w:r>
        <w:br w:type="textWrapping"/>
      </w:r>
    </w:p>
    <w:p w14:paraId="47A442AB">
      <w:pPr>
        <w:pStyle w:val="11"/>
        <w:rPr>
          <w:rFonts w:hint="default"/>
        </w:rPr>
      </w:pPr>
    </w:p>
    <w:p w14:paraId="34BBFE17">
      <w:pPr>
        <w:pStyle w:val="11"/>
        <w:rPr>
          <w:rFonts w:hint="default"/>
        </w:rPr>
      </w:pPr>
    </w:p>
    <w:p w14:paraId="6C136BDF">
      <w:pPr>
        <w:pStyle w:val="11"/>
        <w:jc w:val="center"/>
        <w:outlineLvl w:val="0"/>
        <w:rPr>
          <w:rFonts w:hint="default"/>
          <w:sz w:val="72"/>
          <w:szCs w:val="72"/>
        </w:rPr>
      </w:pPr>
      <w:r>
        <w:rPr>
          <w:b/>
          <w:sz w:val="72"/>
          <w:szCs w:val="72"/>
        </w:rPr>
        <w:t>福建省政府采购</w:t>
      </w:r>
    </w:p>
    <w:p w14:paraId="5254188F">
      <w:pPr>
        <w:pStyle w:val="11"/>
        <w:jc w:val="center"/>
        <w:outlineLvl w:val="0"/>
        <w:rPr>
          <w:rFonts w:hint="default"/>
          <w:sz w:val="72"/>
          <w:szCs w:val="72"/>
        </w:rPr>
      </w:pPr>
      <w:r>
        <w:rPr>
          <w:b/>
          <w:sz w:val="72"/>
          <w:szCs w:val="72"/>
        </w:rPr>
        <w:t>货物和服务项目</w:t>
      </w:r>
    </w:p>
    <w:p w14:paraId="581CEC22">
      <w:pPr>
        <w:pStyle w:val="11"/>
        <w:jc w:val="center"/>
        <w:outlineLvl w:val="0"/>
        <w:rPr>
          <w:rFonts w:hint="default"/>
          <w:sz w:val="72"/>
          <w:szCs w:val="72"/>
        </w:rPr>
      </w:pPr>
      <w:r>
        <w:rPr>
          <w:b/>
          <w:sz w:val="72"/>
          <w:szCs w:val="72"/>
        </w:rPr>
        <w:t>公开招标文件</w:t>
      </w:r>
    </w:p>
    <w:p w14:paraId="5281CFF7">
      <w:pPr>
        <w:pStyle w:val="11"/>
        <w:jc w:val="center"/>
        <w:outlineLvl w:val="2"/>
        <w:rPr>
          <w:rFonts w:hint="default"/>
          <w:b/>
          <w:sz w:val="28"/>
        </w:rPr>
      </w:pPr>
    </w:p>
    <w:p w14:paraId="75FF8FCD">
      <w:pPr>
        <w:pStyle w:val="11"/>
        <w:jc w:val="center"/>
        <w:outlineLvl w:val="2"/>
        <w:rPr>
          <w:rFonts w:hint="default"/>
          <w:b/>
          <w:sz w:val="28"/>
        </w:rPr>
      </w:pPr>
    </w:p>
    <w:p w14:paraId="271E7B2F">
      <w:pPr>
        <w:pStyle w:val="11"/>
        <w:jc w:val="center"/>
        <w:outlineLvl w:val="2"/>
        <w:rPr>
          <w:rFonts w:hint="default"/>
          <w:b/>
          <w:sz w:val="28"/>
        </w:rPr>
      </w:pPr>
    </w:p>
    <w:p w14:paraId="359D0B2F">
      <w:pPr>
        <w:pStyle w:val="11"/>
        <w:jc w:val="center"/>
        <w:outlineLvl w:val="2"/>
        <w:rPr>
          <w:rFonts w:hint="default"/>
          <w:b/>
          <w:sz w:val="28"/>
        </w:rPr>
      </w:pPr>
    </w:p>
    <w:p w14:paraId="194BBFFB">
      <w:pPr>
        <w:pStyle w:val="11"/>
        <w:jc w:val="center"/>
        <w:outlineLvl w:val="2"/>
        <w:rPr>
          <w:rFonts w:hint="default"/>
          <w:lang w:eastAsia="zh-CN"/>
        </w:rPr>
      </w:pPr>
      <w:r>
        <w:rPr>
          <w:b/>
          <w:sz w:val="28"/>
        </w:rPr>
        <w:t>项目名称：</w:t>
      </w:r>
      <w:r>
        <w:rPr>
          <w:b/>
          <w:sz w:val="28"/>
          <w:lang w:eastAsia="zh-CN"/>
        </w:rPr>
        <w:t>仓山区基层医疗机构医疗设备采购项目</w:t>
      </w:r>
    </w:p>
    <w:p w14:paraId="6C9EE8C2">
      <w:pPr>
        <w:pStyle w:val="11"/>
        <w:jc w:val="center"/>
        <w:outlineLvl w:val="2"/>
        <w:rPr>
          <w:rFonts w:hint="default"/>
          <w:lang w:eastAsia="zh-CN"/>
        </w:rPr>
      </w:pPr>
      <w:r>
        <w:rPr>
          <w:b/>
          <w:sz w:val="28"/>
        </w:rPr>
        <w:t>备案编号：</w:t>
      </w:r>
      <w:r>
        <w:rPr>
          <w:rFonts w:hint="eastAsia"/>
          <w:b/>
          <w:sz w:val="28"/>
          <w:lang w:eastAsia="zh-CN"/>
        </w:rPr>
        <w:t>CGXM-2023-350104-00920[2023]00760</w:t>
      </w:r>
    </w:p>
    <w:p w14:paraId="799CC434">
      <w:pPr>
        <w:pStyle w:val="11"/>
        <w:jc w:val="center"/>
        <w:outlineLvl w:val="2"/>
        <w:rPr>
          <w:rFonts w:hint="eastAsia" w:eastAsiaTheme="minorEastAsia"/>
          <w:lang w:val="en-US" w:eastAsia="zh-CN"/>
        </w:rPr>
      </w:pPr>
      <w:r>
        <w:rPr>
          <w:b/>
          <w:sz w:val="28"/>
        </w:rPr>
        <w:t>项目编号：</w:t>
      </w:r>
      <w:r>
        <w:rPr>
          <w:rFonts w:hint="eastAsia"/>
          <w:b/>
          <w:sz w:val="28"/>
          <w:lang w:eastAsia="zh-CN"/>
        </w:rPr>
        <w:t>[350104]CZX[GK]2023002</w:t>
      </w:r>
    </w:p>
    <w:p w14:paraId="4CCC103C">
      <w:pPr>
        <w:pStyle w:val="11"/>
        <w:jc w:val="center"/>
        <w:outlineLvl w:val="2"/>
        <w:rPr>
          <w:rFonts w:hint="default"/>
          <w:b/>
          <w:sz w:val="28"/>
        </w:rPr>
      </w:pPr>
    </w:p>
    <w:p w14:paraId="3D666099">
      <w:pPr>
        <w:pStyle w:val="11"/>
        <w:jc w:val="center"/>
        <w:outlineLvl w:val="2"/>
        <w:rPr>
          <w:rFonts w:hint="default"/>
          <w:b/>
          <w:sz w:val="28"/>
        </w:rPr>
      </w:pPr>
    </w:p>
    <w:p w14:paraId="41E72B76">
      <w:pPr>
        <w:pStyle w:val="11"/>
        <w:jc w:val="center"/>
        <w:outlineLvl w:val="2"/>
        <w:rPr>
          <w:rFonts w:hint="default"/>
          <w:b/>
          <w:sz w:val="28"/>
        </w:rPr>
      </w:pPr>
    </w:p>
    <w:p w14:paraId="326D99FF">
      <w:pPr>
        <w:pStyle w:val="11"/>
        <w:jc w:val="center"/>
        <w:outlineLvl w:val="2"/>
        <w:rPr>
          <w:rFonts w:hint="default"/>
          <w:b/>
          <w:sz w:val="28"/>
        </w:rPr>
      </w:pPr>
    </w:p>
    <w:p w14:paraId="4814392B">
      <w:pPr>
        <w:pStyle w:val="11"/>
        <w:jc w:val="center"/>
        <w:outlineLvl w:val="2"/>
        <w:rPr>
          <w:rFonts w:hint="default"/>
          <w:lang w:eastAsia="zh-CN"/>
        </w:rPr>
      </w:pPr>
      <w:r>
        <w:rPr>
          <w:b/>
          <w:sz w:val="28"/>
        </w:rPr>
        <w:t>采购人：</w:t>
      </w:r>
      <w:r>
        <w:rPr>
          <w:b/>
          <w:sz w:val="28"/>
          <w:lang w:eastAsia="zh-CN"/>
        </w:rPr>
        <w:t>福州市仓山区卫生健康局</w:t>
      </w:r>
    </w:p>
    <w:p w14:paraId="239ABADB">
      <w:pPr>
        <w:pStyle w:val="11"/>
        <w:jc w:val="center"/>
        <w:outlineLvl w:val="2"/>
        <w:rPr>
          <w:rFonts w:hint="default"/>
        </w:rPr>
      </w:pPr>
      <w:r>
        <w:rPr>
          <w:b/>
          <w:sz w:val="28"/>
        </w:rPr>
        <w:t>代理机构：福建晨至信招标代理有限公司</w:t>
      </w:r>
    </w:p>
    <w:p w14:paraId="2C4F034F">
      <w:pPr>
        <w:pStyle w:val="11"/>
        <w:jc w:val="center"/>
        <w:outlineLvl w:val="2"/>
        <w:rPr>
          <w:rFonts w:hint="default"/>
        </w:rPr>
      </w:pPr>
      <w:r>
        <w:rPr>
          <w:b/>
          <w:sz w:val="28"/>
        </w:rPr>
        <w:t>编制时间：2023年</w:t>
      </w:r>
      <w:r>
        <w:rPr>
          <w:b/>
          <w:sz w:val="28"/>
          <w:lang w:eastAsia="zh-CN"/>
        </w:rPr>
        <w:t>11</w:t>
      </w:r>
      <w:r>
        <w:rPr>
          <w:b/>
          <w:sz w:val="28"/>
        </w:rPr>
        <w:t>月</w:t>
      </w:r>
    </w:p>
    <w:p w14:paraId="32C8060E">
      <w:pPr>
        <w:pStyle w:val="11"/>
        <w:rPr>
          <w:rFonts w:hint="default"/>
        </w:rPr>
      </w:pPr>
    </w:p>
    <w:p w14:paraId="5FD87AE2">
      <w:pPr>
        <w:pStyle w:val="11"/>
        <w:jc w:val="center"/>
        <w:outlineLvl w:val="1"/>
        <w:rPr>
          <w:rFonts w:hint="default"/>
          <w:b/>
          <w:sz w:val="36"/>
        </w:rPr>
        <w:sectPr>
          <w:pgSz w:w="11906" w:h="16838"/>
          <w:pgMar w:top="1440" w:right="1800" w:bottom="1440" w:left="1800" w:header="851" w:footer="992" w:gutter="0"/>
          <w:cols w:space="425" w:num="1"/>
          <w:docGrid w:type="lines" w:linePitch="312" w:charSpace="0"/>
        </w:sectPr>
      </w:pPr>
    </w:p>
    <w:p w14:paraId="3E5E5222">
      <w:pPr>
        <w:pStyle w:val="11"/>
        <w:jc w:val="center"/>
        <w:outlineLvl w:val="1"/>
        <w:rPr>
          <w:rFonts w:hint="default"/>
        </w:rPr>
      </w:pPr>
      <w:r>
        <w:rPr>
          <w:b/>
          <w:sz w:val="36"/>
        </w:rPr>
        <w:t>第一章 投标邀请</w:t>
      </w:r>
    </w:p>
    <w:p w14:paraId="6BE69D09">
      <w:pPr>
        <w:pStyle w:val="11"/>
        <w:ind w:firstLine="480"/>
        <w:jc w:val="both"/>
        <w:rPr>
          <w:rFonts w:hint="default" w:ascii="宋体" w:hAnsi="宋体" w:eastAsia="宋体" w:cs="宋体"/>
          <w:sz w:val="24"/>
          <w:szCs w:val="24"/>
        </w:rPr>
      </w:pPr>
      <w:r>
        <w:rPr>
          <w:rFonts w:ascii="宋体" w:hAnsi="宋体" w:eastAsia="宋体" w:cs="宋体"/>
          <w:sz w:val="24"/>
          <w:szCs w:val="24"/>
        </w:rPr>
        <w:t>福建晨至信招标代理有限公司采用公开招标方式组织</w:t>
      </w:r>
      <w:r>
        <w:rPr>
          <w:rFonts w:ascii="宋体" w:hAnsi="宋体" w:eastAsia="宋体" w:cs="宋体"/>
          <w:sz w:val="24"/>
          <w:szCs w:val="24"/>
          <w:lang w:eastAsia="zh-CN"/>
        </w:rPr>
        <w:t>仓山区基层医疗机构医疗设备采购项目</w:t>
      </w:r>
      <w:r>
        <w:rPr>
          <w:rFonts w:ascii="宋体" w:hAnsi="宋体" w:eastAsia="宋体" w:cs="宋体"/>
          <w:sz w:val="24"/>
          <w:szCs w:val="24"/>
        </w:rPr>
        <w:t>（以下简称：“本项目”）的政府采购活动，现邀请供应商参加投标。</w:t>
      </w:r>
    </w:p>
    <w:p w14:paraId="2A9F289A">
      <w:pPr>
        <w:pStyle w:val="11"/>
        <w:ind w:firstLine="480"/>
        <w:outlineLvl w:val="2"/>
        <w:rPr>
          <w:rFonts w:hint="default" w:ascii="宋体" w:hAnsi="宋体" w:eastAsia="宋体" w:cs="宋体"/>
          <w:sz w:val="24"/>
          <w:szCs w:val="24"/>
          <w:lang w:eastAsia="zh-CN"/>
        </w:rPr>
      </w:pPr>
      <w:r>
        <w:rPr>
          <w:rFonts w:ascii="宋体" w:hAnsi="宋体" w:eastAsia="宋体" w:cs="宋体"/>
          <w:b/>
          <w:sz w:val="24"/>
          <w:szCs w:val="24"/>
        </w:rPr>
        <w:t>1、备案编号：</w:t>
      </w:r>
      <w:r>
        <w:rPr>
          <w:rFonts w:hint="eastAsia" w:ascii="宋体" w:hAnsi="宋体" w:eastAsia="宋体" w:cs="宋体"/>
          <w:b/>
          <w:sz w:val="24"/>
          <w:szCs w:val="24"/>
          <w:lang w:eastAsia="zh-CN"/>
        </w:rPr>
        <w:t>CGXM-2023-350104-00920[2023]00760</w:t>
      </w:r>
    </w:p>
    <w:p w14:paraId="78D01047">
      <w:pPr>
        <w:pStyle w:val="11"/>
        <w:ind w:firstLine="480"/>
        <w:outlineLvl w:val="2"/>
        <w:rPr>
          <w:rFonts w:hint="eastAsia" w:ascii="宋体" w:hAnsi="宋体" w:eastAsia="宋体" w:cs="宋体"/>
          <w:sz w:val="24"/>
          <w:szCs w:val="24"/>
          <w:lang w:eastAsia="zh-CN"/>
        </w:rPr>
      </w:pPr>
      <w:r>
        <w:rPr>
          <w:rFonts w:ascii="宋体" w:hAnsi="宋体" w:eastAsia="宋体" w:cs="宋体"/>
          <w:b/>
          <w:sz w:val="24"/>
          <w:szCs w:val="24"/>
        </w:rPr>
        <w:t>2、项目编号：</w:t>
      </w:r>
      <w:r>
        <w:rPr>
          <w:rFonts w:hint="eastAsia" w:ascii="宋体" w:hAnsi="宋体" w:eastAsia="宋体" w:cs="宋体"/>
          <w:b/>
          <w:sz w:val="24"/>
          <w:szCs w:val="24"/>
          <w:lang w:eastAsia="zh-CN"/>
        </w:rPr>
        <w:t>[350104]CZX[GK]2023002</w:t>
      </w:r>
    </w:p>
    <w:p w14:paraId="286D9245">
      <w:pPr>
        <w:pStyle w:val="11"/>
        <w:ind w:firstLine="480"/>
        <w:jc w:val="both"/>
        <w:outlineLvl w:val="2"/>
        <w:rPr>
          <w:rFonts w:hint="default" w:ascii="宋体" w:hAnsi="宋体" w:eastAsia="宋体" w:cs="宋体"/>
          <w:sz w:val="24"/>
          <w:szCs w:val="24"/>
        </w:rPr>
      </w:pPr>
      <w:r>
        <w:rPr>
          <w:rFonts w:ascii="宋体" w:hAnsi="宋体" w:eastAsia="宋体" w:cs="宋体"/>
          <w:b/>
          <w:sz w:val="24"/>
          <w:szCs w:val="24"/>
        </w:rPr>
        <w:t>3、预算金额、最高限价：详见《采购标的一览表》。</w:t>
      </w:r>
    </w:p>
    <w:p w14:paraId="0F740C18">
      <w:pPr>
        <w:pStyle w:val="11"/>
        <w:ind w:firstLine="480"/>
        <w:outlineLvl w:val="2"/>
        <w:rPr>
          <w:rFonts w:hint="default" w:ascii="宋体" w:hAnsi="宋体" w:eastAsia="宋体" w:cs="宋体"/>
          <w:sz w:val="24"/>
          <w:szCs w:val="24"/>
        </w:rPr>
      </w:pPr>
      <w:r>
        <w:rPr>
          <w:rFonts w:ascii="宋体" w:hAnsi="宋体" w:eastAsia="宋体" w:cs="宋体"/>
          <w:b/>
          <w:sz w:val="24"/>
          <w:szCs w:val="24"/>
        </w:rPr>
        <w:t>4、招标内容及要求：详见《采购标的一览表》及招标文件第五章。</w:t>
      </w:r>
    </w:p>
    <w:p w14:paraId="73C2B43C">
      <w:pPr>
        <w:pStyle w:val="11"/>
        <w:ind w:firstLine="480"/>
        <w:outlineLvl w:val="2"/>
        <w:rPr>
          <w:rFonts w:hint="default" w:ascii="宋体" w:hAnsi="宋体" w:eastAsia="宋体" w:cs="宋体"/>
          <w:sz w:val="24"/>
          <w:szCs w:val="24"/>
        </w:rPr>
      </w:pPr>
      <w:r>
        <w:rPr>
          <w:rFonts w:ascii="宋体" w:hAnsi="宋体" w:eastAsia="宋体" w:cs="宋体"/>
          <w:b/>
          <w:sz w:val="24"/>
          <w:szCs w:val="24"/>
        </w:rPr>
        <w:t>5、需要落实的政府采购政策</w:t>
      </w:r>
    </w:p>
    <w:p w14:paraId="47CFA031">
      <w:pPr>
        <w:pStyle w:val="11"/>
        <w:ind w:firstLine="960"/>
        <w:rPr>
          <w:rFonts w:hint="default" w:ascii="宋体" w:hAnsi="宋体" w:eastAsia="宋体" w:cs="宋体"/>
          <w:sz w:val="24"/>
          <w:szCs w:val="24"/>
        </w:rPr>
      </w:pPr>
      <w:r>
        <w:rPr>
          <w:rFonts w:ascii="宋体" w:hAnsi="宋体" w:eastAsia="宋体" w:cs="宋体"/>
          <w:sz w:val="24"/>
          <w:szCs w:val="24"/>
        </w:rPr>
        <w:t>进口产品：政府采购进口产品管理办法（财库〔2007〕119号）、关于政府采购进口产品管理有关问题的通知（财办库〔2008〕248号）、《福建省财政厅关于进一步做好政府采购进口产品审核工作的通知》（闽财购〔2021〕6号）。</w:t>
      </w:r>
    </w:p>
    <w:p w14:paraId="1A12775F">
      <w:pPr>
        <w:pStyle w:val="11"/>
        <w:ind w:firstLine="960"/>
        <w:rPr>
          <w:rFonts w:hint="default" w:ascii="宋体" w:hAnsi="宋体" w:eastAsia="宋体" w:cs="宋体"/>
          <w:sz w:val="24"/>
          <w:szCs w:val="24"/>
        </w:rPr>
      </w:pPr>
      <w:r>
        <w:rPr>
          <w:rFonts w:ascii="宋体" w:hAnsi="宋体" w:eastAsia="宋体" w:cs="宋体"/>
          <w:sz w:val="24"/>
          <w:szCs w:val="24"/>
        </w:rPr>
        <w:t>节能产品：《国务院办公厅关于建立政府强制采购节能产品制度的通知》国办发[2007]51号、财政部国家发展改革委关于印发《节能产品政府采购实施意见》的通知(财库[2004]185号)、财政部发展改革委生态环境部市场监管总局印发《关于调整优化节能产品、环境标志产品政府采购执行机制的通知》(财库〔2019〕9号)。</w:t>
      </w:r>
    </w:p>
    <w:p w14:paraId="63E85FEA">
      <w:pPr>
        <w:pStyle w:val="11"/>
        <w:ind w:firstLine="960"/>
        <w:rPr>
          <w:rFonts w:hint="default" w:ascii="宋体" w:hAnsi="宋体" w:eastAsia="宋体" w:cs="宋体"/>
          <w:sz w:val="24"/>
          <w:szCs w:val="24"/>
        </w:rPr>
      </w:pPr>
      <w:r>
        <w:rPr>
          <w:rFonts w:ascii="宋体" w:hAnsi="宋体" w:eastAsia="宋体" w:cs="宋体"/>
          <w:sz w:val="24"/>
          <w:szCs w:val="24"/>
        </w:rPr>
        <w:t>环境标志产品：财政部发展改革委生态环境部市场监管总局印发《关于调整优化节能产品、环境标志产品政府采购执行机制的通知》(财库〔2019〕9号)、《关于印发环境标志产品政府采购品目清单的通知》财库〔2019〕18号和《关于印发节能产品政府采购品目清单的通知》(财库〔2019〕19号)。</w:t>
      </w:r>
    </w:p>
    <w:p w14:paraId="0494D376">
      <w:pPr>
        <w:pStyle w:val="11"/>
        <w:ind w:firstLine="960"/>
        <w:rPr>
          <w:rFonts w:hint="default" w:ascii="宋体" w:hAnsi="宋体" w:eastAsia="宋体" w:cs="宋体"/>
          <w:sz w:val="24"/>
          <w:szCs w:val="24"/>
        </w:rPr>
      </w:pPr>
      <w:r>
        <w:rPr>
          <w:rFonts w:ascii="宋体" w:hAnsi="宋体" w:eastAsia="宋体" w:cs="宋体"/>
          <w:sz w:val="24"/>
          <w:szCs w:val="24"/>
        </w:rPr>
        <w:t>促进中小企业发展的相关政策：</w:t>
      </w:r>
    </w:p>
    <w:p w14:paraId="5927F927">
      <w:pPr>
        <w:pStyle w:val="11"/>
        <w:rPr>
          <w:rFonts w:hint="default" w:ascii="宋体" w:hAnsi="宋体" w:eastAsia="宋体" w:cs="宋体"/>
          <w:sz w:val="24"/>
          <w:szCs w:val="24"/>
          <w:highlight w:val="none"/>
        </w:rPr>
      </w:pPr>
      <w:r>
        <w:rPr>
          <w:rFonts w:ascii="宋体" w:hAnsi="宋体" w:eastAsia="宋体" w:cs="宋体"/>
          <w:sz w:val="24"/>
          <w:szCs w:val="24"/>
          <w:highlight w:val="none"/>
        </w:rPr>
        <w:t>采购包1：【预留】专门面向中小企业</w:t>
      </w:r>
    </w:p>
    <w:p w14:paraId="2607F0BF">
      <w:pPr>
        <w:pStyle w:val="11"/>
        <w:rPr>
          <w:rFonts w:hint="default" w:ascii="宋体" w:hAnsi="宋体" w:eastAsia="宋体" w:cs="宋体"/>
          <w:sz w:val="24"/>
          <w:szCs w:val="24"/>
          <w:highlight w:val="none"/>
        </w:rPr>
      </w:pPr>
      <w:r>
        <w:rPr>
          <w:rFonts w:ascii="宋体" w:hAnsi="宋体" w:eastAsia="宋体" w:cs="宋体"/>
          <w:sz w:val="24"/>
          <w:szCs w:val="24"/>
          <w:highlight w:val="none"/>
        </w:rPr>
        <w:t>面向的企业规模：中小企业</w:t>
      </w:r>
    </w:p>
    <w:p w14:paraId="69662CFA">
      <w:pPr>
        <w:pStyle w:val="11"/>
        <w:rPr>
          <w:rFonts w:hint="default" w:ascii="宋体" w:hAnsi="宋体" w:eastAsia="宋体" w:cs="宋体"/>
          <w:sz w:val="24"/>
          <w:szCs w:val="24"/>
          <w:highlight w:val="none"/>
        </w:rPr>
      </w:pPr>
      <w:r>
        <w:rPr>
          <w:rFonts w:ascii="宋体" w:hAnsi="宋体" w:eastAsia="宋体" w:cs="宋体"/>
          <w:sz w:val="24"/>
          <w:szCs w:val="24"/>
          <w:highlight w:val="none"/>
        </w:rPr>
        <w:t>预留形式：【预留】专门面向中小企业</w:t>
      </w:r>
    </w:p>
    <w:p w14:paraId="5BDD1FD4">
      <w:pPr>
        <w:pStyle w:val="11"/>
        <w:rPr>
          <w:rFonts w:hint="default" w:ascii="宋体" w:hAnsi="宋体" w:eastAsia="宋体" w:cs="宋体"/>
          <w:sz w:val="24"/>
          <w:szCs w:val="24"/>
          <w:highlight w:val="none"/>
        </w:rPr>
      </w:pPr>
      <w:r>
        <w:rPr>
          <w:rFonts w:ascii="宋体" w:hAnsi="宋体" w:eastAsia="宋体" w:cs="宋体"/>
          <w:sz w:val="24"/>
          <w:szCs w:val="24"/>
          <w:highlight w:val="none"/>
        </w:rPr>
        <w:t>预留比例：100%</w:t>
      </w:r>
    </w:p>
    <w:p w14:paraId="0672C0A1">
      <w:pPr>
        <w:pStyle w:val="11"/>
        <w:rPr>
          <w:rFonts w:ascii="宋体" w:hAnsi="宋体" w:eastAsia="宋体" w:cs="宋体"/>
          <w:sz w:val="24"/>
          <w:szCs w:val="24"/>
          <w:highlight w:val="none"/>
        </w:rPr>
      </w:pPr>
    </w:p>
    <w:p w14:paraId="16225176">
      <w:pPr>
        <w:pStyle w:val="11"/>
        <w:rPr>
          <w:rFonts w:hint="default" w:ascii="宋体" w:hAnsi="宋体" w:eastAsia="宋体" w:cs="宋体"/>
          <w:sz w:val="24"/>
          <w:szCs w:val="24"/>
          <w:highlight w:val="none"/>
        </w:rPr>
      </w:pPr>
      <w:r>
        <w:rPr>
          <w:rFonts w:ascii="宋体" w:hAnsi="宋体" w:eastAsia="宋体" w:cs="宋体"/>
          <w:sz w:val="24"/>
          <w:szCs w:val="24"/>
          <w:highlight w:val="none"/>
        </w:rPr>
        <w:t>采购包2：不专门面向中小企业采购</w:t>
      </w:r>
    </w:p>
    <w:p w14:paraId="790443D6">
      <w:pPr>
        <w:pStyle w:val="11"/>
        <w:rPr>
          <w:rFonts w:ascii="宋体" w:hAnsi="宋体" w:eastAsia="宋体" w:cs="宋体"/>
          <w:sz w:val="24"/>
          <w:szCs w:val="24"/>
          <w:highlight w:val="none"/>
        </w:rPr>
      </w:pPr>
    </w:p>
    <w:p w14:paraId="3A083FF1">
      <w:pPr>
        <w:pStyle w:val="11"/>
        <w:rPr>
          <w:rFonts w:hint="default" w:ascii="宋体" w:hAnsi="宋体" w:eastAsia="宋体" w:cs="宋体"/>
          <w:sz w:val="24"/>
          <w:szCs w:val="24"/>
          <w:highlight w:val="none"/>
        </w:rPr>
      </w:pPr>
      <w:r>
        <w:rPr>
          <w:rFonts w:ascii="宋体" w:hAnsi="宋体" w:eastAsia="宋体" w:cs="宋体"/>
          <w:sz w:val="24"/>
          <w:szCs w:val="24"/>
          <w:highlight w:val="none"/>
        </w:rPr>
        <w:t>采购包</w:t>
      </w:r>
      <w:r>
        <w:rPr>
          <w:rFonts w:hint="default" w:ascii="宋体" w:hAnsi="宋体" w:eastAsia="宋体" w:cs="宋体"/>
          <w:sz w:val="24"/>
          <w:szCs w:val="24"/>
          <w:highlight w:val="none"/>
          <w:lang w:eastAsia="zh-CN"/>
        </w:rPr>
        <w:t>3</w:t>
      </w:r>
      <w:r>
        <w:rPr>
          <w:rFonts w:ascii="宋体" w:hAnsi="宋体" w:eastAsia="宋体" w:cs="宋体"/>
          <w:sz w:val="24"/>
          <w:szCs w:val="24"/>
          <w:highlight w:val="none"/>
        </w:rPr>
        <w:t>：【预留】专门面向中小企业</w:t>
      </w:r>
    </w:p>
    <w:p w14:paraId="43CA1443">
      <w:pPr>
        <w:pStyle w:val="11"/>
        <w:rPr>
          <w:rFonts w:hint="default" w:ascii="宋体" w:hAnsi="宋体" w:eastAsia="宋体" w:cs="宋体"/>
          <w:sz w:val="24"/>
          <w:szCs w:val="24"/>
          <w:highlight w:val="none"/>
        </w:rPr>
      </w:pPr>
      <w:r>
        <w:rPr>
          <w:rFonts w:ascii="宋体" w:hAnsi="宋体" w:eastAsia="宋体" w:cs="宋体"/>
          <w:sz w:val="24"/>
          <w:szCs w:val="24"/>
          <w:highlight w:val="none"/>
        </w:rPr>
        <w:t>面向的企业规模：中小企业</w:t>
      </w:r>
    </w:p>
    <w:p w14:paraId="444BC490">
      <w:pPr>
        <w:pStyle w:val="11"/>
        <w:rPr>
          <w:rFonts w:hint="default" w:ascii="宋体" w:hAnsi="宋体" w:eastAsia="宋体" w:cs="宋体"/>
          <w:sz w:val="24"/>
          <w:szCs w:val="24"/>
          <w:highlight w:val="none"/>
        </w:rPr>
      </w:pPr>
      <w:r>
        <w:rPr>
          <w:rFonts w:ascii="宋体" w:hAnsi="宋体" w:eastAsia="宋体" w:cs="宋体"/>
          <w:sz w:val="24"/>
          <w:szCs w:val="24"/>
          <w:highlight w:val="none"/>
        </w:rPr>
        <w:t>预留形式：【预留】专门面向中小企业</w:t>
      </w:r>
    </w:p>
    <w:p w14:paraId="5F46F5D0">
      <w:pPr>
        <w:pStyle w:val="11"/>
        <w:rPr>
          <w:rFonts w:ascii="宋体" w:hAnsi="宋体" w:eastAsia="宋体" w:cs="宋体"/>
          <w:sz w:val="24"/>
          <w:szCs w:val="24"/>
          <w:highlight w:val="none"/>
        </w:rPr>
      </w:pPr>
      <w:r>
        <w:rPr>
          <w:rFonts w:ascii="宋体" w:hAnsi="宋体" w:eastAsia="宋体" w:cs="宋体"/>
          <w:sz w:val="24"/>
          <w:szCs w:val="24"/>
          <w:highlight w:val="none"/>
        </w:rPr>
        <w:t>预留比例：100%</w:t>
      </w:r>
    </w:p>
    <w:p w14:paraId="44C822A6">
      <w:pPr>
        <w:pStyle w:val="11"/>
        <w:rPr>
          <w:rFonts w:ascii="宋体" w:hAnsi="宋体" w:eastAsia="宋体" w:cs="宋体"/>
          <w:sz w:val="24"/>
          <w:szCs w:val="24"/>
          <w:highlight w:val="none"/>
        </w:rPr>
      </w:pPr>
    </w:p>
    <w:p w14:paraId="0291F7FD">
      <w:pPr>
        <w:pStyle w:val="11"/>
        <w:rPr>
          <w:rFonts w:ascii="宋体" w:hAnsi="宋体" w:eastAsia="宋体" w:cs="宋体"/>
          <w:sz w:val="24"/>
          <w:szCs w:val="24"/>
          <w:highlight w:val="none"/>
          <w:lang w:eastAsia="zh-CN"/>
        </w:rPr>
      </w:pPr>
      <w:r>
        <w:rPr>
          <w:rFonts w:ascii="宋体" w:hAnsi="宋体" w:eastAsia="宋体" w:cs="宋体"/>
          <w:sz w:val="24"/>
          <w:szCs w:val="24"/>
          <w:highlight w:val="none"/>
        </w:rPr>
        <w:t>采购包</w:t>
      </w:r>
      <w:r>
        <w:rPr>
          <w:rFonts w:ascii="宋体" w:hAnsi="宋体" w:eastAsia="宋体" w:cs="宋体"/>
          <w:sz w:val="24"/>
          <w:szCs w:val="24"/>
          <w:highlight w:val="none"/>
          <w:lang w:eastAsia="zh-CN"/>
        </w:rPr>
        <w:t>4：</w:t>
      </w:r>
      <w:r>
        <w:rPr>
          <w:rFonts w:ascii="宋体" w:hAnsi="宋体" w:eastAsia="宋体" w:cs="宋体"/>
          <w:sz w:val="24"/>
          <w:szCs w:val="24"/>
          <w:highlight w:val="none"/>
        </w:rPr>
        <w:t>不专门面向中小企业采购</w:t>
      </w:r>
    </w:p>
    <w:p w14:paraId="1CA7CA87">
      <w:pPr>
        <w:pStyle w:val="11"/>
        <w:rPr>
          <w:rFonts w:hint="default" w:ascii="宋体" w:hAnsi="宋体" w:eastAsia="宋体" w:cs="宋体"/>
          <w:sz w:val="24"/>
          <w:szCs w:val="24"/>
        </w:rPr>
      </w:pPr>
    </w:p>
    <w:p w14:paraId="4380FDBD">
      <w:pPr>
        <w:pStyle w:val="11"/>
        <w:ind w:firstLine="480"/>
        <w:jc w:val="both"/>
        <w:outlineLvl w:val="2"/>
        <w:rPr>
          <w:rFonts w:hint="default" w:ascii="宋体" w:hAnsi="宋体" w:eastAsia="宋体" w:cs="宋体"/>
          <w:sz w:val="24"/>
          <w:szCs w:val="24"/>
        </w:rPr>
      </w:pPr>
      <w:r>
        <w:rPr>
          <w:rFonts w:ascii="宋体" w:hAnsi="宋体" w:eastAsia="宋体" w:cs="宋体"/>
          <w:b/>
          <w:sz w:val="24"/>
          <w:szCs w:val="24"/>
        </w:rPr>
        <w:t>6、投标人的资格要求</w:t>
      </w:r>
    </w:p>
    <w:p w14:paraId="1E2734D2">
      <w:pPr>
        <w:pStyle w:val="11"/>
        <w:ind w:firstLine="960"/>
        <w:jc w:val="both"/>
        <w:rPr>
          <w:rFonts w:hint="default" w:ascii="宋体" w:hAnsi="宋体" w:eastAsia="宋体" w:cs="宋体"/>
          <w:sz w:val="24"/>
          <w:szCs w:val="24"/>
        </w:rPr>
      </w:pPr>
      <w:r>
        <w:rPr>
          <w:rFonts w:ascii="宋体" w:hAnsi="宋体" w:eastAsia="宋体" w:cs="宋体"/>
          <w:sz w:val="24"/>
          <w:szCs w:val="24"/>
        </w:rPr>
        <w:t>6.1法定条件：符合政府采购法第二十二条第一款规定的条件。</w:t>
      </w:r>
    </w:p>
    <w:p w14:paraId="0A24CBDC">
      <w:pPr>
        <w:pStyle w:val="11"/>
        <w:ind w:firstLine="960"/>
        <w:jc w:val="both"/>
        <w:rPr>
          <w:rFonts w:hint="default" w:ascii="宋体" w:hAnsi="宋体" w:eastAsia="宋体" w:cs="宋体"/>
          <w:sz w:val="24"/>
          <w:szCs w:val="24"/>
        </w:rPr>
      </w:pPr>
      <w:r>
        <w:rPr>
          <w:rFonts w:ascii="宋体" w:hAnsi="宋体" w:eastAsia="宋体" w:cs="宋体"/>
          <w:sz w:val="24"/>
          <w:szCs w:val="24"/>
        </w:rPr>
        <w:t>6.2特定条件：</w:t>
      </w:r>
    </w:p>
    <w:p w14:paraId="6C0EAB71">
      <w:pPr>
        <w:pStyle w:val="11"/>
        <w:rPr>
          <w:rFonts w:hint="default" w:ascii="宋体" w:hAnsi="宋体" w:eastAsia="宋体" w:cs="宋体"/>
          <w:sz w:val="24"/>
          <w:szCs w:val="24"/>
        </w:rPr>
      </w:pPr>
      <w:r>
        <w:rPr>
          <w:rFonts w:ascii="宋体" w:hAnsi="宋体" w:eastAsia="宋体" w:cs="宋体"/>
          <w:sz w:val="24"/>
          <w:szCs w:val="24"/>
        </w:rPr>
        <w:t>采购包1：</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184"/>
        <w:gridCol w:w="6122"/>
      </w:tblGrid>
      <w:tr w14:paraId="4F6518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84" w:type="dxa"/>
          </w:tcPr>
          <w:p w14:paraId="0AADE2A8">
            <w:pPr>
              <w:pStyle w:val="11"/>
              <w:rPr>
                <w:rFonts w:hint="default" w:ascii="宋体" w:hAnsi="宋体" w:eastAsia="宋体" w:cs="宋体"/>
                <w:sz w:val="24"/>
                <w:szCs w:val="24"/>
              </w:rPr>
            </w:pPr>
            <w:r>
              <w:rPr>
                <w:rFonts w:ascii="宋体" w:hAnsi="宋体" w:eastAsia="宋体" w:cs="宋体"/>
                <w:sz w:val="24"/>
                <w:szCs w:val="24"/>
              </w:rPr>
              <w:t>资格审查要求概况</w:t>
            </w:r>
          </w:p>
        </w:tc>
        <w:tc>
          <w:tcPr>
            <w:tcW w:w="6122" w:type="dxa"/>
          </w:tcPr>
          <w:p w14:paraId="2C453C08">
            <w:pPr>
              <w:pStyle w:val="11"/>
              <w:rPr>
                <w:rFonts w:hint="default" w:ascii="宋体" w:hAnsi="宋体" w:eastAsia="宋体" w:cs="宋体"/>
                <w:sz w:val="24"/>
                <w:szCs w:val="24"/>
              </w:rPr>
            </w:pPr>
            <w:r>
              <w:rPr>
                <w:rFonts w:ascii="宋体" w:hAnsi="宋体" w:eastAsia="宋体" w:cs="宋体"/>
                <w:sz w:val="24"/>
                <w:szCs w:val="24"/>
              </w:rPr>
              <w:t>评审点具体描述</w:t>
            </w:r>
          </w:p>
        </w:tc>
      </w:tr>
      <w:tr w14:paraId="4D397A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84" w:type="dxa"/>
          </w:tcPr>
          <w:p w14:paraId="084AEFB8">
            <w:pPr>
              <w:pStyle w:val="11"/>
              <w:rPr>
                <w:rFonts w:hint="default" w:ascii="宋体" w:hAnsi="宋体" w:eastAsia="宋体" w:cs="宋体"/>
                <w:sz w:val="24"/>
                <w:szCs w:val="24"/>
              </w:rPr>
            </w:pPr>
            <w:r>
              <w:rPr>
                <w:rFonts w:ascii="宋体" w:hAnsi="宋体" w:eastAsia="宋体" w:cs="宋体"/>
                <w:sz w:val="24"/>
                <w:szCs w:val="24"/>
              </w:rPr>
              <w:t>本采购包属于专门面向中小企业采购</w:t>
            </w:r>
          </w:p>
        </w:tc>
        <w:tc>
          <w:tcPr>
            <w:tcW w:w="6122" w:type="dxa"/>
          </w:tcPr>
          <w:p w14:paraId="30D51A5B">
            <w:pPr>
              <w:pStyle w:val="11"/>
              <w:rPr>
                <w:rFonts w:hint="default" w:ascii="宋体" w:hAnsi="宋体" w:eastAsia="宋体" w:cs="宋体"/>
                <w:sz w:val="24"/>
                <w:szCs w:val="24"/>
              </w:rPr>
            </w:pPr>
            <w:r>
              <w:rPr>
                <w:rFonts w:ascii="宋体" w:hAnsi="宋体" w:eastAsia="宋体" w:cs="宋体"/>
                <w:sz w:val="24"/>
                <w:szCs w:val="24"/>
              </w:rPr>
              <w:t>1、投标人提供的货物、工程或者服务应符合《政府采购促进中小企业发展管理办法》(财库〔2020〕46号) 第四条规定的情形，且应当提供《政府采购促进中小企业发展管理办法》(财库〔2020〕46号)规定的《中小企业声明函》，格式见第七章《电子投标文件格式》附件。 2、投标人为监狱企业的视同小型和微型企业，可不提供以上第1点材料，但应当提供由省级以上监狱管理局、戒毒管理局(含新疆生产建设兵团)出具的属于监狱企业的证明文件。 3、投标人为残疾人福利性单位的视同小型和微型企业，可不提供以上第1点材料，但应当提供《残疾人福利性单位声明函》，格式见第七章《电子投标文件格式》附件。 4、本项目为货物类采购项目，采购标的对应的中小企业划分标准所属行业为工业。</w:t>
            </w:r>
          </w:p>
        </w:tc>
      </w:tr>
      <w:tr w14:paraId="3D423D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84" w:type="dxa"/>
          </w:tcPr>
          <w:p w14:paraId="2B21674B">
            <w:pPr>
              <w:pStyle w:val="11"/>
              <w:rPr>
                <w:rFonts w:hint="default" w:ascii="宋体" w:hAnsi="宋体" w:eastAsia="宋体" w:cs="宋体"/>
                <w:sz w:val="24"/>
                <w:szCs w:val="24"/>
              </w:rPr>
            </w:pPr>
            <w:r>
              <w:rPr>
                <w:rFonts w:ascii="宋体" w:hAnsi="宋体" w:eastAsia="宋体" w:cs="宋体"/>
                <w:sz w:val="24"/>
                <w:szCs w:val="24"/>
              </w:rPr>
              <w:t>财务状况报告、依法缴纳税收和依法缴纳社会保障资金的相关材料要求（采购文件其他地方要求与本条款要求不一致的，以本条款要求为准）</w:t>
            </w:r>
          </w:p>
        </w:tc>
        <w:tc>
          <w:tcPr>
            <w:tcW w:w="6122" w:type="dxa"/>
          </w:tcPr>
          <w:p w14:paraId="16D2CE6D">
            <w:pPr>
              <w:pStyle w:val="11"/>
              <w:rPr>
                <w:rFonts w:hint="default" w:ascii="宋体" w:hAnsi="宋体" w:eastAsia="宋体" w:cs="宋体"/>
                <w:sz w:val="24"/>
                <w:szCs w:val="24"/>
              </w:rPr>
            </w:pPr>
            <w:r>
              <w:rPr>
                <w:rFonts w:ascii="宋体" w:hAnsi="宋体" w:eastAsia="宋体" w:cs="宋体"/>
                <w:sz w:val="24"/>
                <w:szCs w:val="24"/>
              </w:rPr>
              <w:t>根据《福州市财政局关于进一步推进政府采购领域优化营商环境工作的通知》（榕 财 采 〔2021〕5 2 号） 规定，(1)投标人在投标文件中可自行选择是否提供资格承诺函 （格式详见附件），若按附件内容要求提供资格承诺函，无需在投标文件中提交财务状况、缴纳税收和社保资金缴纳证明材料，采购人有权在签订合同前要求中标人提供相关证明材料以核实中标人承诺事项的真实性。投标人应当遵循诚实守信的原则，不得作出虚假承诺，承诺不实的，属于提供虚假材料谋取中标、成交，依法追究相关的法律责任。（2）若不提供本承诺函的，应按招标文件要求提供相应的证明材料。（3）投标人可删减承诺事项，如删去承诺第 1 项的，则应按招标文件要求提供财务状况报告。</w:t>
            </w:r>
          </w:p>
        </w:tc>
      </w:tr>
      <w:tr w14:paraId="699BE5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184" w:type="dxa"/>
          </w:tcPr>
          <w:p w14:paraId="02C66396">
            <w:pPr>
              <w:pStyle w:val="11"/>
              <w:rPr>
                <w:rFonts w:hint="default" w:ascii="宋体" w:hAnsi="宋体" w:eastAsia="宋体" w:cs="宋体"/>
                <w:sz w:val="24"/>
                <w:szCs w:val="24"/>
              </w:rPr>
            </w:pPr>
            <w:r>
              <w:rPr>
                <w:rFonts w:ascii="宋体" w:hAnsi="宋体" w:eastAsia="宋体" w:cs="宋体"/>
                <w:sz w:val="24"/>
                <w:szCs w:val="24"/>
              </w:rPr>
              <w:t>其他资格证明文件</w:t>
            </w:r>
          </w:p>
        </w:tc>
        <w:tc>
          <w:tcPr>
            <w:tcW w:w="6122" w:type="dxa"/>
          </w:tcPr>
          <w:p w14:paraId="619A7A4C">
            <w:pPr>
              <w:pStyle w:val="11"/>
              <w:rPr>
                <w:rFonts w:hint="default" w:ascii="宋体" w:hAnsi="宋体" w:eastAsia="宋体" w:cs="宋体"/>
                <w:sz w:val="24"/>
                <w:szCs w:val="24"/>
              </w:rPr>
            </w:pPr>
            <w:r>
              <w:rPr>
                <w:rFonts w:ascii="宋体" w:hAnsi="宋体" w:eastAsia="宋体" w:cs="宋体"/>
                <w:sz w:val="24"/>
                <w:szCs w:val="24"/>
              </w:rPr>
              <w:t>（1）投标人为生产企业的，从事第一类医疗器械生产的，应取得食品药品监督管理部门颁发的《第一类医疗器械生产备案凭证》；从事第二类、第三类医疗器械生产的，应取得食品药品监督管理部门颁发的《医疗器械生产许可证》或在有效期内的《医疗器械生产企业许可证》。 （2）投标人为经营企业的，从事第二类医疗器械经营的，应取得食品药品监督管理部门颁发的《第二类医疗器械经营备案凭证》或有效期内的《医疗器械经营企业许可证》；从事第三类医疗器械经营的，应取得食品药品监督管理部门颁发的《医疗器械经营许可证》或有效期内的《医疗器械经营企业许可证》。 （3）投标货物若属于中国医疗器械注册管理范围内的，则应提供完整的《医疗器械注册证》复印件。（4）若投标货物为进口产品，则应提供完整的《进口医疗器械注册证》复印件。(5)如果所投产品不属于医疗器械的，应提供相关证明。</w:t>
            </w:r>
          </w:p>
        </w:tc>
      </w:tr>
      <w:tr w14:paraId="28A320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84" w:type="dxa"/>
          </w:tcPr>
          <w:p w14:paraId="7D70DE0D">
            <w:pPr>
              <w:pStyle w:val="11"/>
              <w:rPr>
                <w:rFonts w:hint="default" w:ascii="宋体" w:hAnsi="宋体" w:eastAsia="宋体" w:cs="宋体"/>
                <w:sz w:val="24"/>
                <w:szCs w:val="24"/>
              </w:rPr>
            </w:pPr>
            <w:r>
              <w:rPr>
                <w:rFonts w:ascii="宋体" w:hAnsi="宋体" w:eastAsia="宋体" w:cs="宋体"/>
                <w:sz w:val="24"/>
                <w:szCs w:val="24"/>
              </w:rPr>
              <w:t>本采购包属于专门面向中小企业采购。</w:t>
            </w:r>
          </w:p>
        </w:tc>
        <w:tc>
          <w:tcPr>
            <w:tcW w:w="6122" w:type="dxa"/>
          </w:tcPr>
          <w:p w14:paraId="3293934F">
            <w:pPr>
              <w:pStyle w:val="11"/>
              <w:rPr>
                <w:rFonts w:hint="default" w:ascii="宋体" w:hAnsi="宋体" w:eastAsia="宋体" w:cs="宋体"/>
                <w:sz w:val="24"/>
                <w:szCs w:val="24"/>
              </w:rPr>
            </w:pPr>
            <w:r>
              <w:rPr>
                <w:rFonts w:ascii="宋体" w:hAnsi="宋体" w:eastAsia="宋体" w:cs="宋体"/>
                <w:sz w:val="24"/>
                <w:szCs w:val="24"/>
              </w:rPr>
              <w:t>本采购包为专门面向中小企业采购，投标人须提供中小企业声明函。监狱企业、残疾人福利性单位视同小型、微型企业。</w:t>
            </w:r>
          </w:p>
        </w:tc>
      </w:tr>
    </w:tbl>
    <w:p w14:paraId="6714792D">
      <w:pPr>
        <w:pStyle w:val="11"/>
        <w:rPr>
          <w:rFonts w:hint="default" w:ascii="宋体" w:hAnsi="宋体" w:eastAsia="宋体" w:cs="宋体"/>
          <w:sz w:val="24"/>
          <w:szCs w:val="24"/>
        </w:rPr>
      </w:pPr>
    </w:p>
    <w:p w14:paraId="5ADEAAA3">
      <w:pPr>
        <w:pStyle w:val="11"/>
        <w:rPr>
          <w:rFonts w:ascii="宋体" w:hAnsi="宋体" w:eastAsia="宋体" w:cs="宋体"/>
          <w:sz w:val="24"/>
          <w:szCs w:val="24"/>
        </w:rPr>
      </w:pPr>
    </w:p>
    <w:p w14:paraId="74FFDF30">
      <w:pPr>
        <w:pStyle w:val="11"/>
        <w:rPr>
          <w:rFonts w:ascii="宋体" w:hAnsi="宋体" w:eastAsia="宋体" w:cs="宋体"/>
          <w:sz w:val="24"/>
          <w:szCs w:val="24"/>
          <w:lang w:eastAsia="zh-CN"/>
        </w:rPr>
      </w:pPr>
      <w:r>
        <w:rPr>
          <w:rFonts w:ascii="宋体" w:hAnsi="宋体" w:eastAsia="宋体" w:cs="宋体"/>
          <w:sz w:val="24"/>
          <w:szCs w:val="24"/>
        </w:rPr>
        <w:t>采购包</w:t>
      </w:r>
      <w:r>
        <w:rPr>
          <w:rFonts w:hint="default" w:ascii="宋体" w:hAnsi="宋体" w:eastAsia="宋体" w:cs="宋体"/>
          <w:sz w:val="24"/>
          <w:szCs w:val="24"/>
          <w:lang w:eastAsia="zh-CN"/>
        </w:rPr>
        <w:t>2</w:t>
      </w:r>
      <w:r>
        <w:rPr>
          <w:rFonts w:ascii="宋体" w:hAnsi="宋体" w:eastAsia="宋体" w:cs="宋体"/>
          <w:sz w:val="24"/>
          <w:szCs w:val="24"/>
          <w:lang w:eastAsia="zh-CN"/>
        </w:rPr>
        <w:t>：</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184"/>
        <w:gridCol w:w="6122"/>
      </w:tblGrid>
      <w:tr w14:paraId="1CFF86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84" w:type="dxa"/>
          </w:tcPr>
          <w:p w14:paraId="62C043E0">
            <w:pPr>
              <w:pStyle w:val="11"/>
              <w:rPr>
                <w:rFonts w:hint="default" w:ascii="宋体" w:hAnsi="宋体" w:eastAsia="宋体" w:cs="宋体"/>
                <w:sz w:val="24"/>
                <w:szCs w:val="24"/>
              </w:rPr>
            </w:pPr>
            <w:r>
              <w:rPr>
                <w:rFonts w:ascii="宋体" w:hAnsi="宋体" w:eastAsia="宋体" w:cs="宋体"/>
                <w:sz w:val="24"/>
                <w:szCs w:val="24"/>
              </w:rPr>
              <w:t>资格审查要求概况</w:t>
            </w:r>
          </w:p>
        </w:tc>
        <w:tc>
          <w:tcPr>
            <w:tcW w:w="6122" w:type="dxa"/>
          </w:tcPr>
          <w:p w14:paraId="61A75AD0">
            <w:pPr>
              <w:pStyle w:val="11"/>
              <w:rPr>
                <w:rFonts w:hint="default" w:ascii="宋体" w:hAnsi="宋体" w:eastAsia="宋体" w:cs="宋体"/>
                <w:sz w:val="24"/>
                <w:szCs w:val="24"/>
              </w:rPr>
            </w:pPr>
            <w:r>
              <w:rPr>
                <w:rFonts w:ascii="宋体" w:hAnsi="宋体" w:eastAsia="宋体" w:cs="宋体"/>
                <w:sz w:val="24"/>
                <w:szCs w:val="24"/>
              </w:rPr>
              <w:t>评审点具体描述</w:t>
            </w:r>
          </w:p>
        </w:tc>
      </w:tr>
      <w:tr w14:paraId="715ABB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84" w:type="dxa"/>
          </w:tcPr>
          <w:p w14:paraId="5E9048AB">
            <w:pPr>
              <w:pStyle w:val="11"/>
              <w:rPr>
                <w:rFonts w:hint="default" w:ascii="宋体" w:hAnsi="宋体" w:eastAsia="宋体" w:cs="宋体"/>
                <w:sz w:val="24"/>
                <w:szCs w:val="24"/>
              </w:rPr>
            </w:pPr>
            <w:r>
              <w:rPr>
                <w:rFonts w:ascii="宋体" w:hAnsi="宋体" w:eastAsia="宋体" w:cs="宋体"/>
                <w:sz w:val="24"/>
                <w:szCs w:val="24"/>
              </w:rPr>
              <w:t>财务状况报告、依法缴纳税收和依法缴纳社会保障资金的相关材料要求（采购文件其他地方要求与本条款要求不一致的，以本条款要求为准）</w:t>
            </w:r>
          </w:p>
        </w:tc>
        <w:tc>
          <w:tcPr>
            <w:tcW w:w="6122" w:type="dxa"/>
          </w:tcPr>
          <w:p w14:paraId="5CF5DF3A">
            <w:pPr>
              <w:pStyle w:val="11"/>
              <w:rPr>
                <w:rFonts w:hint="default" w:ascii="宋体" w:hAnsi="宋体" w:eastAsia="宋体" w:cs="宋体"/>
                <w:sz w:val="24"/>
                <w:szCs w:val="24"/>
              </w:rPr>
            </w:pPr>
            <w:r>
              <w:rPr>
                <w:rFonts w:ascii="宋体" w:hAnsi="宋体" w:eastAsia="宋体" w:cs="宋体"/>
                <w:sz w:val="24"/>
                <w:szCs w:val="24"/>
              </w:rPr>
              <w:t>根据《福州市财政局关于进一步推进政府采购领域优化营商环境工作的通知》（榕 财 采 〔2021〕5 2 号） 规定，(1)投标人在投标文件中可自行选择是否提供资格承诺函 （格式详见附件），若按附件内容要求提供资格承诺函，无需在投标文件中提交财务状况、缴纳税收和社保资金缴纳证明材料，采购人有权在签订合同前要求中标人提供相关证明材料以核实中标人承诺事项的真实性。投标人应当遵循诚实守信的原则，不得作出虚假承诺，承诺不实的，属于提供虚假材料谋取中标、成交，依法追究相关的法律责任。（2）若不提供本承诺函的，应按招标文件要求提供相应的证明材料。（3）投标人可删减承诺事项，如删去承诺第 1 项的，则应按招标文件要求提供财务状况报告。</w:t>
            </w:r>
          </w:p>
        </w:tc>
      </w:tr>
      <w:tr w14:paraId="7CB759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84" w:type="dxa"/>
          </w:tcPr>
          <w:p w14:paraId="2C1B8127">
            <w:pPr>
              <w:pStyle w:val="11"/>
              <w:rPr>
                <w:rFonts w:hint="default" w:ascii="宋体" w:hAnsi="宋体" w:eastAsia="宋体" w:cs="宋体"/>
                <w:sz w:val="24"/>
                <w:szCs w:val="24"/>
              </w:rPr>
            </w:pPr>
            <w:r>
              <w:rPr>
                <w:rFonts w:ascii="宋体" w:hAnsi="宋体" w:eastAsia="宋体" w:cs="宋体"/>
                <w:sz w:val="24"/>
                <w:szCs w:val="24"/>
              </w:rPr>
              <w:t>其他资格证明文件</w:t>
            </w:r>
          </w:p>
        </w:tc>
        <w:tc>
          <w:tcPr>
            <w:tcW w:w="6122" w:type="dxa"/>
          </w:tcPr>
          <w:p w14:paraId="464FF15B">
            <w:pPr>
              <w:pStyle w:val="11"/>
              <w:rPr>
                <w:rFonts w:hint="default" w:ascii="宋体" w:hAnsi="宋体" w:eastAsia="宋体" w:cs="宋体"/>
                <w:sz w:val="24"/>
                <w:szCs w:val="24"/>
              </w:rPr>
            </w:pPr>
            <w:r>
              <w:rPr>
                <w:rFonts w:ascii="宋体" w:hAnsi="宋体" w:eastAsia="宋体" w:cs="宋体"/>
                <w:sz w:val="24"/>
                <w:szCs w:val="24"/>
              </w:rPr>
              <w:t>（1）投标人为生产企业的，从事第一类医疗器械生产的，应取得食品药品监督管理部门颁发的《第一类医疗器械生产备案凭证》；从事第二类、第三类医疗器械生产的，应取得食品药品监督管理部门颁发的《医疗器械生产许可证》或在有效期内的《医疗器械生产企业许可证》。 （2）投标人为经营企业的，从事第二类医疗器械经营的，应取得食品药品监督管理部门颁发的《第二类医疗器械经营备案凭证》或有效期内的《医疗器械经营企业许可证》；从事第三类医疗器械经营的，应取得食品药品监督管理部门颁发的《医疗器械经营许可证》或有效期内的《医疗器械经营企业许可证》。 （3）投标货物若属于中国医疗器械注册管理范围内的，则应提供完整的《医疗器械注册证》复印件。（4）若投标货物为进口产品，则应提供完整的《进口医疗器械注册证》复印件。(5)如果所投产品不属于医疗器械的，应提供相关证明。</w:t>
            </w:r>
          </w:p>
        </w:tc>
      </w:tr>
    </w:tbl>
    <w:p w14:paraId="24ECA496">
      <w:pPr>
        <w:pStyle w:val="11"/>
        <w:rPr>
          <w:rFonts w:hint="default" w:ascii="宋体" w:hAnsi="宋体" w:eastAsia="宋体" w:cs="宋体"/>
          <w:sz w:val="24"/>
          <w:szCs w:val="24"/>
        </w:rPr>
      </w:pPr>
    </w:p>
    <w:p w14:paraId="3831EAC9">
      <w:pPr>
        <w:pStyle w:val="11"/>
        <w:rPr>
          <w:rFonts w:hint="default" w:ascii="宋体" w:hAnsi="宋体" w:eastAsia="宋体" w:cs="宋体"/>
          <w:sz w:val="24"/>
          <w:szCs w:val="24"/>
          <w:lang w:eastAsia="zh-CN"/>
        </w:rPr>
      </w:pPr>
      <w:r>
        <w:rPr>
          <w:rFonts w:ascii="宋体" w:hAnsi="宋体" w:eastAsia="宋体" w:cs="宋体"/>
          <w:sz w:val="24"/>
          <w:szCs w:val="24"/>
        </w:rPr>
        <w:t>采购包</w:t>
      </w:r>
      <w:r>
        <w:rPr>
          <w:rFonts w:ascii="宋体" w:hAnsi="宋体" w:eastAsia="宋体" w:cs="宋体"/>
          <w:sz w:val="24"/>
          <w:szCs w:val="24"/>
          <w:lang w:eastAsia="zh-CN"/>
        </w:rPr>
        <w:t>3：</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184"/>
        <w:gridCol w:w="6122"/>
      </w:tblGrid>
      <w:tr w14:paraId="06BFED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84" w:type="dxa"/>
          </w:tcPr>
          <w:p w14:paraId="48E3E281">
            <w:pPr>
              <w:pStyle w:val="11"/>
              <w:rPr>
                <w:rFonts w:hint="default" w:ascii="宋体" w:hAnsi="宋体" w:eastAsia="宋体" w:cs="宋体"/>
                <w:sz w:val="24"/>
                <w:szCs w:val="24"/>
              </w:rPr>
            </w:pPr>
            <w:r>
              <w:rPr>
                <w:rFonts w:ascii="宋体" w:hAnsi="宋体" w:eastAsia="宋体" w:cs="宋体"/>
                <w:sz w:val="24"/>
                <w:szCs w:val="24"/>
              </w:rPr>
              <w:t>资格审查要求概况</w:t>
            </w:r>
          </w:p>
        </w:tc>
        <w:tc>
          <w:tcPr>
            <w:tcW w:w="6122" w:type="dxa"/>
          </w:tcPr>
          <w:p w14:paraId="06067942">
            <w:pPr>
              <w:pStyle w:val="11"/>
              <w:rPr>
                <w:rFonts w:hint="default" w:ascii="宋体" w:hAnsi="宋体" w:eastAsia="宋体" w:cs="宋体"/>
                <w:sz w:val="24"/>
                <w:szCs w:val="24"/>
              </w:rPr>
            </w:pPr>
            <w:r>
              <w:rPr>
                <w:rFonts w:ascii="宋体" w:hAnsi="宋体" w:eastAsia="宋体" w:cs="宋体"/>
                <w:sz w:val="24"/>
                <w:szCs w:val="24"/>
              </w:rPr>
              <w:t>评审点具体描述</w:t>
            </w:r>
          </w:p>
        </w:tc>
      </w:tr>
      <w:tr w14:paraId="1E48A2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84" w:type="dxa"/>
          </w:tcPr>
          <w:p w14:paraId="0BFC54ED">
            <w:pPr>
              <w:pStyle w:val="11"/>
              <w:rPr>
                <w:rFonts w:hint="default" w:ascii="宋体" w:hAnsi="宋体" w:eastAsia="宋体" w:cs="宋体"/>
                <w:sz w:val="24"/>
                <w:szCs w:val="24"/>
              </w:rPr>
            </w:pPr>
            <w:r>
              <w:rPr>
                <w:rFonts w:ascii="宋体" w:hAnsi="宋体" w:eastAsia="宋体" w:cs="宋体"/>
                <w:sz w:val="24"/>
                <w:szCs w:val="24"/>
              </w:rPr>
              <w:t>本采购包属于专门面向中小企业采购</w:t>
            </w:r>
          </w:p>
        </w:tc>
        <w:tc>
          <w:tcPr>
            <w:tcW w:w="6122" w:type="dxa"/>
          </w:tcPr>
          <w:p w14:paraId="27875160">
            <w:pPr>
              <w:pStyle w:val="11"/>
              <w:rPr>
                <w:rFonts w:hint="default" w:ascii="宋体" w:hAnsi="宋体" w:eastAsia="宋体" w:cs="宋体"/>
                <w:sz w:val="24"/>
                <w:szCs w:val="24"/>
              </w:rPr>
            </w:pPr>
            <w:r>
              <w:rPr>
                <w:rFonts w:ascii="宋体" w:hAnsi="宋体" w:eastAsia="宋体" w:cs="宋体"/>
                <w:sz w:val="24"/>
                <w:szCs w:val="24"/>
              </w:rPr>
              <w:t>1、投标人提供的货物、工程或者服务应符合《政府采购促进中小企业发展管理办法》(财库〔2020〕46号) 第四条规定的情形，且应当提供《政府采购促进中小企业发展管理办法》(财库〔2020〕46号)规定的《中小企业声明函》，格式见第七章《电子投标文件格式》附件。 2、投标人为监狱企业的视同小型和微型企业，可不提供以上第1点材料，但应当提供由省级以上监狱管理局、戒毒管理局(含新疆生产建设兵团)出具的属于监狱企业的证明文件。 3、投标人为残疾人福利性单位的视同小型和微型企业，可不提供以上第1点材料，但应当提供《残疾人福利性单位声明函》，格式见第七章《电子投标文件格式》附件。 4、本项目为货物类采购项目，采购标的对应的中小企业划分标准所属行业为工业。</w:t>
            </w:r>
          </w:p>
        </w:tc>
      </w:tr>
      <w:tr w14:paraId="15D795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84" w:type="dxa"/>
          </w:tcPr>
          <w:p w14:paraId="0F63A5E9">
            <w:pPr>
              <w:pStyle w:val="11"/>
              <w:rPr>
                <w:rFonts w:hint="default" w:ascii="宋体" w:hAnsi="宋体" w:eastAsia="宋体" w:cs="宋体"/>
                <w:sz w:val="24"/>
                <w:szCs w:val="24"/>
              </w:rPr>
            </w:pPr>
            <w:r>
              <w:rPr>
                <w:rFonts w:ascii="宋体" w:hAnsi="宋体" w:eastAsia="宋体" w:cs="宋体"/>
                <w:sz w:val="24"/>
                <w:szCs w:val="24"/>
              </w:rPr>
              <w:t>财务状况报告、依法缴纳税收和依法缴纳社会保障资金的相关材料要求（采购文件其他地方要求与本条款要求不一致的，以本条款要求为准）</w:t>
            </w:r>
          </w:p>
        </w:tc>
        <w:tc>
          <w:tcPr>
            <w:tcW w:w="6122" w:type="dxa"/>
          </w:tcPr>
          <w:p w14:paraId="45B5F601">
            <w:pPr>
              <w:pStyle w:val="11"/>
              <w:rPr>
                <w:rFonts w:hint="default" w:ascii="宋体" w:hAnsi="宋体" w:eastAsia="宋体" w:cs="宋体"/>
                <w:sz w:val="24"/>
                <w:szCs w:val="24"/>
              </w:rPr>
            </w:pPr>
            <w:r>
              <w:rPr>
                <w:rFonts w:ascii="宋体" w:hAnsi="宋体" w:eastAsia="宋体" w:cs="宋体"/>
                <w:sz w:val="24"/>
                <w:szCs w:val="24"/>
              </w:rPr>
              <w:t>根据《福州市财政局关于进一步推进政府采购领域优化营商环境工作的通知》（榕 财 采 〔2021〕5 2 号） 规定，(1)投标人在投标文件中可自行选择是否提供资格承诺函 （格式详见附件），若按附件内容要求提供资格承诺函，无需在投标文件中提交财务状况、缴纳税收和社保资金缴纳证明材料，采购人有权在签订合同前要求中标人提供相关证明材料以核实中标人承诺事项的真实性。投标人应当遵循诚实守信的原则，不得作出虚假承诺，承诺不实的，属于提供虚假材料谋取中标、成交，依法追究相关的法律责任。（2）若不提供本承诺函的，应按招标文件要求提供相应的证明材料。（3）投标人可删减承诺事项，如删去承诺第 1 项的，则应按招标文件要求提供财务状况报告。</w:t>
            </w:r>
          </w:p>
        </w:tc>
      </w:tr>
      <w:tr w14:paraId="3F5574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184" w:type="dxa"/>
          </w:tcPr>
          <w:p w14:paraId="52212634">
            <w:pPr>
              <w:pStyle w:val="11"/>
              <w:rPr>
                <w:rFonts w:hint="default" w:ascii="宋体" w:hAnsi="宋体" w:eastAsia="宋体" w:cs="宋体"/>
                <w:sz w:val="24"/>
                <w:szCs w:val="24"/>
              </w:rPr>
            </w:pPr>
            <w:r>
              <w:rPr>
                <w:rFonts w:ascii="宋体" w:hAnsi="宋体" w:eastAsia="宋体" w:cs="宋体"/>
                <w:sz w:val="24"/>
                <w:szCs w:val="24"/>
              </w:rPr>
              <w:t>其他资格证明文件</w:t>
            </w:r>
          </w:p>
        </w:tc>
        <w:tc>
          <w:tcPr>
            <w:tcW w:w="6122" w:type="dxa"/>
          </w:tcPr>
          <w:p w14:paraId="6C0FF19E">
            <w:pPr>
              <w:pStyle w:val="11"/>
              <w:rPr>
                <w:rFonts w:hint="default" w:ascii="宋体" w:hAnsi="宋体" w:eastAsia="宋体" w:cs="宋体"/>
                <w:sz w:val="24"/>
                <w:szCs w:val="24"/>
              </w:rPr>
            </w:pPr>
            <w:r>
              <w:rPr>
                <w:rFonts w:ascii="宋体" w:hAnsi="宋体" w:eastAsia="宋体" w:cs="宋体"/>
                <w:sz w:val="24"/>
                <w:szCs w:val="24"/>
              </w:rPr>
              <w:t>（1）投标人为生产企业的，从事第一类医疗器械生产的，应取得食品药品监督管理部门颁发的《第一类医疗器械生产备案凭证》；从事第二类、第三类医疗器械生产的，应取得食品药品监督管理部门颁发的《医疗器械生产许可证》或在有效期内的《医疗器械生产企业许可证》。 （2）投标人为经营企业的，从事第二类医疗器械经营的，应取得食品药品监督管理部门颁发的《第二类医疗器械经营备案凭证》或有效期内的《医疗器械经营企业许可证》；从事第三类医疗器械经营的，应取得食品药品监督管理部门颁发的《医疗器械经营许可证》或有效期内的《医疗器械经营企业许可证》。 （3）投标货物若属于中国医疗器械注册管理范围内的，则应提供完整的《医疗器械注册证》复印件。（4）若投标货物为进口产品，则应提供完整的《进口医疗器械注册证》复印件。(5)如果所投产品不属于医疗器械的，应提供相关证明。</w:t>
            </w:r>
          </w:p>
        </w:tc>
      </w:tr>
      <w:tr w14:paraId="6DB9E7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84" w:type="dxa"/>
          </w:tcPr>
          <w:p w14:paraId="7EC558F6">
            <w:pPr>
              <w:pStyle w:val="11"/>
              <w:rPr>
                <w:rFonts w:hint="default" w:ascii="宋体" w:hAnsi="宋体" w:eastAsia="宋体" w:cs="宋体"/>
                <w:sz w:val="24"/>
                <w:szCs w:val="24"/>
              </w:rPr>
            </w:pPr>
            <w:r>
              <w:rPr>
                <w:rFonts w:ascii="宋体" w:hAnsi="宋体" w:eastAsia="宋体" w:cs="宋体"/>
                <w:sz w:val="24"/>
                <w:szCs w:val="24"/>
              </w:rPr>
              <w:t>本采购包属于专门面向中小企业采购。</w:t>
            </w:r>
          </w:p>
        </w:tc>
        <w:tc>
          <w:tcPr>
            <w:tcW w:w="6122" w:type="dxa"/>
          </w:tcPr>
          <w:p w14:paraId="140D41E2">
            <w:pPr>
              <w:pStyle w:val="11"/>
              <w:rPr>
                <w:rFonts w:hint="default" w:ascii="宋体" w:hAnsi="宋体" w:eastAsia="宋体" w:cs="宋体"/>
                <w:sz w:val="24"/>
                <w:szCs w:val="24"/>
              </w:rPr>
            </w:pPr>
            <w:r>
              <w:rPr>
                <w:rFonts w:ascii="宋体" w:hAnsi="宋体" w:eastAsia="宋体" w:cs="宋体"/>
                <w:sz w:val="24"/>
                <w:szCs w:val="24"/>
              </w:rPr>
              <w:t>本采购包为专门面向中小企业采购，投标人须提供中小企业声明函。监狱企业、残疾人福利性单位视同小型、微型企业。</w:t>
            </w:r>
          </w:p>
        </w:tc>
      </w:tr>
    </w:tbl>
    <w:p w14:paraId="6A584D7A">
      <w:pPr>
        <w:pStyle w:val="11"/>
        <w:rPr>
          <w:rFonts w:ascii="宋体" w:hAnsi="宋体" w:eastAsia="宋体" w:cs="宋体"/>
          <w:sz w:val="24"/>
          <w:szCs w:val="24"/>
          <w:lang w:eastAsia="zh-CN"/>
        </w:rPr>
      </w:pPr>
    </w:p>
    <w:p w14:paraId="6A728F2B">
      <w:pPr>
        <w:pStyle w:val="11"/>
        <w:rPr>
          <w:rFonts w:hint="default" w:ascii="宋体" w:hAnsi="宋体" w:eastAsia="宋体" w:cs="宋体"/>
          <w:sz w:val="24"/>
          <w:szCs w:val="24"/>
        </w:rPr>
      </w:pPr>
      <w:r>
        <w:rPr>
          <w:rFonts w:ascii="宋体" w:hAnsi="宋体" w:eastAsia="宋体" w:cs="宋体"/>
          <w:sz w:val="24"/>
          <w:szCs w:val="24"/>
        </w:rPr>
        <w:t>采购包</w:t>
      </w:r>
      <w:r>
        <w:rPr>
          <w:rFonts w:hint="default" w:ascii="宋体" w:hAnsi="宋体" w:eastAsia="宋体" w:cs="宋体"/>
          <w:sz w:val="24"/>
          <w:szCs w:val="24"/>
        </w:rPr>
        <w:t>4</w:t>
      </w:r>
      <w:r>
        <w:rPr>
          <w:rFonts w:ascii="宋体" w:hAnsi="宋体" w:eastAsia="宋体" w:cs="宋体"/>
          <w:sz w:val="24"/>
          <w:szCs w:val="24"/>
        </w:rPr>
        <w:t>：</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184"/>
        <w:gridCol w:w="6122"/>
      </w:tblGrid>
      <w:tr w14:paraId="2EF476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84" w:type="dxa"/>
          </w:tcPr>
          <w:p w14:paraId="23856AEA">
            <w:pPr>
              <w:pStyle w:val="11"/>
              <w:rPr>
                <w:rFonts w:hint="default" w:ascii="宋体" w:hAnsi="宋体" w:eastAsia="宋体" w:cs="宋体"/>
                <w:sz w:val="24"/>
                <w:szCs w:val="24"/>
              </w:rPr>
            </w:pPr>
            <w:r>
              <w:rPr>
                <w:rFonts w:ascii="宋体" w:hAnsi="宋体" w:eastAsia="宋体" w:cs="宋体"/>
                <w:sz w:val="24"/>
                <w:szCs w:val="24"/>
              </w:rPr>
              <w:t>资格审查要求概况</w:t>
            </w:r>
          </w:p>
        </w:tc>
        <w:tc>
          <w:tcPr>
            <w:tcW w:w="6122" w:type="dxa"/>
          </w:tcPr>
          <w:p w14:paraId="74B925DC">
            <w:pPr>
              <w:pStyle w:val="11"/>
              <w:rPr>
                <w:rFonts w:hint="default" w:ascii="宋体" w:hAnsi="宋体" w:eastAsia="宋体" w:cs="宋体"/>
                <w:sz w:val="24"/>
                <w:szCs w:val="24"/>
              </w:rPr>
            </w:pPr>
            <w:r>
              <w:rPr>
                <w:rFonts w:ascii="宋体" w:hAnsi="宋体" w:eastAsia="宋体" w:cs="宋体"/>
                <w:sz w:val="24"/>
                <w:szCs w:val="24"/>
              </w:rPr>
              <w:t>评审点具体描述</w:t>
            </w:r>
          </w:p>
        </w:tc>
      </w:tr>
      <w:tr w14:paraId="2BA39F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84" w:type="dxa"/>
          </w:tcPr>
          <w:p w14:paraId="6843E18D">
            <w:pPr>
              <w:pStyle w:val="11"/>
              <w:rPr>
                <w:rFonts w:hint="default" w:ascii="宋体" w:hAnsi="宋体" w:eastAsia="宋体" w:cs="宋体"/>
                <w:sz w:val="24"/>
                <w:szCs w:val="24"/>
              </w:rPr>
            </w:pPr>
            <w:r>
              <w:rPr>
                <w:rFonts w:ascii="宋体" w:hAnsi="宋体" w:eastAsia="宋体" w:cs="宋体"/>
                <w:sz w:val="24"/>
                <w:szCs w:val="24"/>
              </w:rPr>
              <w:t>财务状况报告、依法缴纳税收和依法缴纳社会保障资金的相关材料要求（采购文件其他地方要求与本条款要求不一致的，以本条款要求为准）</w:t>
            </w:r>
          </w:p>
        </w:tc>
        <w:tc>
          <w:tcPr>
            <w:tcW w:w="6122" w:type="dxa"/>
          </w:tcPr>
          <w:p w14:paraId="3C198714">
            <w:pPr>
              <w:pStyle w:val="11"/>
              <w:rPr>
                <w:rFonts w:hint="default" w:ascii="宋体" w:hAnsi="宋体" w:eastAsia="宋体" w:cs="宋体"/>
                <w:sz w:val="24"/>
                <w:szCs w:val="24"/>
              </w:rPr>
            </w:pPr>
            <w:r>
              <w:rPr>
                <w:rFonts w:ascii="宋体" w:hAnsi="宋体" w:eastAsia="宋体" w:cs="宋体"/>
                <w:sz w:val="24"/>
                <w:szCs w:val="24"/>
              </w:rPr>
              <w:t>根据《福州市财政局关于进一步推进政府采购领域优化营商环境工作的通知》（榕 财 采 〔2021〕5 2 号） 规定，(1)投标人在投标文件中可自行选择是否提供资格承诺函 （格式详见附件），若按附件内容要求提供资格承诺函，无需在投标文件中提交财务状况、缴纳税收和社保资金缴纳证明材料，采购人有权在签订合同前要求中标人提供相关证明材料以核实中标人承诺事项的真实性。投标人应当遵循诚实守信的原则，不得作出虚假承诺，承诺不实的，属于提供虚假材料谋取中标、成交，依法追究相关的法律责任。（2）若不提供本承诺函的，应按招标文件要求提供相应的证明材料。（3）投标人可删减承诺事项，如删去承诺第 1 项的，则应按招标文件要求提供财务状况报告。</w:t>
            </w:r>
          </w:p>
        </w:tc>
      </w:tr>
      <w:tr w14:paraId="3DCFBF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84" w:type="dxa"/>
          </w:tcPr>
          <w:p w14:paraId="2579D135">
            <w:pPr>
              <w:pStyle w:val="11"/>
              <w:rPr>
                <w:rFonts w:hint="default" w:ascii="宋体" w:hAnsi="宋体" w:eastAsia="宋体" w:cs="宋体"/>
                <w:sz w:val="24"/>
                <w:szCs w:val="24"/>
              </w:rPr>
            </w:pPr>
            <w:r>
              <w:rPr>
                <w:rFonts w:ascii="宋体" w:hAnsi="宋体" w:eastAsia="宋体" w:cs="宋体"/>
                <w:sz w:val="24"/>
                <w:szCs w:val="24"/>
              </w:rPr>
              <w:t>其他资格证明文件</w:t>
            </w:r>
          </w:p>
        </w:tc>
        <w:tc>
          <w:tcPr>
            <w:tcW w:w="6122" w:type="dxa"/>
          </w:tcPr>
          <w:p w14:paraId="174AD6E0">
            <w:pPr>
              <w:pStyle w:val="11"/>
              <w:rPr>
                <w:rFonts w:hint="default" w:ascii="宋体" w:hAnsi="宋体" w:eastAsia="宋体" w:cs="宋体"/>
                <w:sz w:val="24"/>
                <w:szCs w:val="24"/>
              </w:rPr>
            </w:pPr>
            <w:r>
              <w:rPr>
                <w:rFonts w:ascii="宋体" w:hAnsi="宋体" w:eastAsia="宋体" w:cs="宋体"/>
                <w:sz w:val="24"/>
                <w:szCs w:val="24"/>
              </w:rPr>
              <w:t>（1）投标人为生产企业的，从事第一类医疗器械生产的，应取得食品药品监督管理部门颁发的《第一类医疗器械生产备案凭证》；从事第二类、第三类医疗器械生产的，应取得食品药品监督管理部门颁发的《医疗器械生产许可证》或在有效期内的《医疗器械生产企业许可证》。 （2）投标人为经营企业的，从事第二类医疗器械经营的，应取得食品药品监督管理部门颁发的《第二类医疗器械经营备案凭证》或有效期内的《医疗器械经营企业许可证》；从事第三类医疗器械经营的，应取得食品药品监督管理部门颁发的《医疗器械经营许可证》或有效期内的《医疗器械经营企业许可证》。 （3）投标货物若属于中国医疗器械注册管理范围内的，则应提供完整的《医疗器械注册证》复印件。（4）若投标货物为进口产品，则应提供完整的《进口医疗器械注册证》复印件。(5)如果所投产品不属于医疗器械的，应提供相关证明。</w:t>
            </w:r>
          </w:p>
        </w:tc>
      </w:tr>
    </w:tbl>
    <w:p w14:paraId="091043DF">
      <w:pPr>
        <w:pStyle w:val="11"/>
        <w:rPr>
          <w:rFonts w:hint="default" w:ascii="宋体" w:hAnsi="宋体" w:eastAsia="宋体" w:cs="宋体"/>
          <w:sz w:val="24"/>
          <w:szCs w:val="24"/>
        </w:rPr>
      </w:pPr>
    </w:p>
    <w:p w14:paraId="645F792B">
      <w:pPr>
        <w:rPr>
          <w:rFonts w:ascii="宋体" w:hAnsi="宋体" w:eastAsia="宋体" w:cs="宋体"/>
          <w:sz w:val="24"/>
        </w:rPr>
      </w:pPr>
    </w:p>
    <w:p w14:paraId="06377383">
      <w:pPr>
        <w:rPr>
          <w:rFonts w:ascii="宋体" w:hAnsi="宋体" w:eastAsia="宋体" w:cs="宋体"/>
          <w:sz w:val="24"/>
        </w:rPr>
      </w:pPr>
      <w:r>
        <w:rPr>
          <w:rFonts w:hint="eastAsia" w:ascii="宋体" w:hAnsi="宋体" w:eastAsia="宋体" w:cs="宋体"/>
          <w:sz w:val="24"/>
        </w:rPr>
        <w:t>6.3是否接受联合体投标：</w:t>
      </w:r>
    </w:p>
    <w:p w14:paraId="608ACEA9">
      <w:pPr>
        <w:pStyle w:val="11"/>
        <w:jc w:val="both"/>
        <w:rPr>
          <w:rFonts w:hint="default" w:ascii="宋体" w:hAnsi="宋体" w:eastAsia="宋体" w:cs="宋体"/>
          <w:sz w:val="24"/>
          <w:szCs w:val="24"/>
        </w:rPr>
      </w:pPr>
      <w:r>
        <w:rPr>
          <w:rFonts w:ascii="宋体" w:hAnsi="宋体" w:eastAsia="宋体" w:cs="宋体"/>
          <w:sz w:val="24"/>
          <w:szCs w:val="24"/>
        </w:rPr>
        <w:t>采购包1：不接受</w:t>
      </w:r>
    </w:p>
    <w:p w14:paraId="1399442D">
      <w:pPr>
        <w:pStyle w:val="11"/>
        <w:jc w:val="both"/>
        <w:rPr>
          <w:rFonts w:hint="default" w:ascii="宋体" w:hAnsi="宋体" w:eastAsia="宋体" w:cs="宋体"/>
          <w:sz w:val="24"/>
          <w:szCs w:val="24"/>
        </w:rPr>
      </w:pPr>
      <w:r>
        <w:rPr>
          <w:rFonts w:ascii="宋体" w:hAnsi="宋体" w:eastAsia="宋体" w:cs="宋体"/>
          <w:sz w:val="24"/>
          <w:szCs w:val="24"/>
        </w:rPr>
        <w:t>采购包2：不接受</w:t>
      </w:r>
    </w:p>
    <w:p w14:paraId="3181FA7C">
      <w:pPr>
        <w:pStyle w:val="11"/>
        <w:jc w:val="both"/>
        <w:rPr>
          <w:rFonts w:hint="default" w:ascii="宋体" w:hAnsi="宋体" w:eastAsia="宋体" w:cs="宋体"/>
          <w:sz w:val="24"/>
          <w:szCs w:val="24"/>
        </w:rPr>
      </w:pPr>
      <w:r>
        <w:rPr>
          <w:rFonts w:ascii="宋体" w:hAnsi="宋体" w:eastAsia="宋体" w:cs="宋体"/>
          <w:sz w:val="24"/>
          <w:szCs w:val="24"/>
        </w:rPr>
        <w:t>采购包3：不接受</w:t>
      </w:r>
    </w:p>
    <w:p w14:paraId="2B74AEA4">
      <w:pPr>
        <w:pStyle w:val="11"/>
        <w:jc w:val="both"/>
        <w:rPr>
          <w:rFonts w:ascii="宋体" w:hAnsi="宋体" w:eastAsia="宋体" w:cs="宋体"/>
          <w:sz w:val="24"/>
          <w:szCs w:val="24"/>
          <w:lang w:eastAsia="zh-CN"/>
        </w:rPr>
      </w:pPr>
      <w:r>
        <w:rPr>
          <w:rFonts w:ascii="宋体" w:hAnsi="宋体" w:eastAsia="宋体" w:cs="宋体"/>
          <w:sz w:val="24"/>
          <w:szCs w:val="24"/>
        </w:rPr>
        <w:t>采购包</w:t>
      </w:r>
      <w:r>
        <w:rPr>
          <w:rFonts w:ascii="宋体" w:hAnsi="宋体" w:eastAsia="宋体" w:cs="宋体"/>
          <w:sz w:val="24"/>
          <w:szCs w:val="24"/>
          <w:lang w:eastAsia="zh-CN"/>
        </w:rPr>
        <w:t>4：不接受</w:t>
      </w:r>
    </w:p>
    <w:p w14:paraId="4057C175">
      <w:pPr>
        <w:pStyle w:val="11"/>
        <w:jc w:val="both"/>
        <w:rPr>
          <w:rFonts w:hint="default" w:ascii="宋体" w:hAnsi="宋体" w:eastAsia="宋体" w:cs="宋体"/>
          <w:sz w:val="24"/>
          <w:szCs w:val="24"/>
        </w:rPr>
      </w:pPr>
    </w:p>
    <w:p w14:paraId="5B215FA3">
      <w:pPr>
        <w:pStyle w:val="11"/>
        <w:ind w:firstLine="480"/>
        <w:jc w:val="both"/>
        <w:rPr>
          <w:rFonts w:hint="default" w:ascii="宋体" w:hAnsi="宋体" w:eastAsia="宋体" w:cs="宋体"/>
          <w:sz w:val="24"/>
          <w:szCs w:val="24"/>
        </w:rPr>
      </w:pPr>
      <w:r>
        <w:rPr>
          <w:rFonts w:ascii="宋体" w:hAnsi="宋体" w:eastAsia="宋体" w:cs="宋体"/>
          <w:b/>
          <w:sz w:val="24"/>
          <w:szCs w:val="24"/>
        </w:rPr>
        <w:t>※根据上述资格要求，电子投标文件中应提交的“投标人的资格及资信证明文件”详见招标文件第四章。</w:t>
      </w:r>
    </w:p>
    <w:p w14:paraId="7AFB58FA">
      <w:pPr>
        <w:pStyle w:val="11"/>
        <w:ind w:firstLine="480"/>
        <w:jc w:val="both"/>
        <w:outlineLvl w:val="2"/>
        <w:rPr>
          <w:rFonts w:hint="default" w:ascii="宋体" w:hAnsi="宋体" w:eastAsia="宋体" w:cs="宋体"/>
          <w:sz w:val="24"/>
          <w:szCs w:val="24"/>
        </w:rPr>
      </w:pPr>
      <w:r>
        <w:rPr>
          <w:rFonts w:ascii="宋体" w:hAnsi="宋体" w:eastAsia="宋体" w:cs="宋体"/>
          <w:b/>
          <w:sz w:val="24"/>
          <w:szCs w:val="24"/>
        </w:rPr>
        <w:t>7、招标文件的获取</w:t>
      </w:r>
    </w:p>
    <w:p w14:paraId="2D18F1D6">
      <w:pPr>
        <w:pStyle w:val="11"/>
        <w:ind w:firstLine="960"/>
        <w:jc w:val="both"/>
        <w:rPr>
          <w:rFonts w:hint="default" w:ascii="宋体" w:hAnsi="宋体" w:eastAsia="宋体" w:cs="宋体"/>
          <w:sz w:val="24"/>
          <w:szCs w:val="24"/>
        </w:rPr>
      </w:pPr>
      <w:r>
        <w:rPr>
          <w:rFonts w:ascii="宋体" w:hAnsi="宋体" w:eastAsia="宋体" w:cs="宋体"/>
          <w:sz w:val="24"/>
          <w:szCs w:val="24"/>
        </w:rPr>
        <w:t>7.1、招标文件获取期限：详见招标公告或更正公告，若不一致，以更正公告为准。</w:t>
      </w:r>
    </w:p>
    <w:p w14:paraId="18A865D3">
      <w:pPr>
        <w:pStyle w:val="11"/>
        <w:ind w:firstLine="960"/>
        <w:jc w:val="both"/>
        <w:rPr>
          <w:rFonts w:hint="default" w:ascii="宋体" w:hAnsi="宋体" w:eastAsia="宋体" w:cs="宋体"/>
          <w:sz w:val="24"/>
          <w:szCs w:val="24"/>
        </w:rPr>
      </w:pPr>
      <w:r>
        <w:rPr>
          <w:rFonts w:ascii="宋体" w:hAnsi="宋体" w:eastAsia="宋体" w:cs="宋体"/>
          <w:sz w:val="24"/>
          <w:szCs w:val="24"/>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14:paraId="4E3F0EF1">
      <w:pPr>
        <w:pStyle w:val="11"/>
        <w:ind w:firstLine="960"/>
        <w:jc w:val="both"/>
        <w:rPr>
          <w:rFonts w:hint="default" w:ascii="宋体" w:hAnsi="宋体" w:eastAsia="宋体" w:cs="宋体"/>
          <w:sz w:val="24"/>
          <w:szCs w:val="24"/>
        </w:rPr>
      </w:pPr>
      <w:r>
        <w:rPr>
          <w:rFonts w:ascii="宋体" w:hAnsi="宋体" w:eastAsia="宋体" w:cs="宋体"/>
          <w:sz w:val="24"/>
          <w:szCs w:val="24"/>
        </w:rPr>
        <w:t>7.3、获取地点及方式：注册账号后，通过福建省政府采购网上公开信息系统以下载方式获取。</w:t>
      </w:r>
    </w:p>
    <w:p w14:paraId="08916BCB">
      <w:pPr>
        <w:pStyle w:val="11"/>
        <w:ind w:firstLine="960"/>
        <w:jc w:val="both"/>
        <w:rPr>
          <w:rFonts w:hint="default" w:ascii="宋体" w:hAnsi="宋体" w:eastAsia="宋体" w:cs="宋体"/>
          <w:sz w:val="24"/>
          <w:szCs w:val="24"/>
        </w:rPr>
      </w:pPr>
      <w:r>
        <w:rPr>
          <w:rFonts w:ascii="宋体" w:hAnsi="宋体" w:eastAsia="宋体" w:cs="宋体"/>
          <w:sz w:val="24"/>
          <w:szCs w:val="24"/>
        </w:rPr>
        <w:t>7.4、招标文件售价：0元。</w:t>
      </w:r>
    </w:p>
    <w:p w14:paraId="19208AEF">
      <w:pPr>
        <w:pStyle w:val="11"/>
        <w:ind w:firstLine="480"/>
        <w:jc w:val="both"/>
        <w:outlineLvl w:val="2"/>
        <w:rPr>
          <w:rFonts w:hint="default" w:ascii="宋体" w:hAnsi="宋体" w:eastAsia="宋体" w:cs="宋体"/>
          <w:sz w:val="24"/>
          <w:szCs w:val="24"/>
        </w:rPr>
      </w:pPr>
      <w:r>
        <w:rPr>
          <w:rFonts w:ascii="宋体" w:hAnsi="宋体" w:eastAsia="宋体" w:cs="宋体"/>
          <w:b/>
          <w:sz w:val="24"/>
          <w:szCs w:val="24"/>
        </w:rPr>
        <w:t>8、投标截止</w:t>
      </w:r>
    </w:p>
    <w:p w14:paraId="04B16E0F">
      <w:pPr>
        <w:pStyle w:val="11"/>
        <w:ind w:firstLine="960"/>
        <w:jc w:val="both"/>
        <w:rPr>
          <w:rFonts w:hint="default" w:ascii="宋体" w:hAnsi="宋体" w:eastAsia="宋体" w:cs="宋体"/>
          <w:sz w:val="24"/>
          <w:szCs w:val="24"/>
        </w:rPr>
      </w:pPr>
      <w:r>
        <w:rPr>
          <w:rFonts w:ascii="宋体" w:hAnsi="宋体" w:eastAsia="宋体" w:cs="宋体"/>
          <w:sz w:val="24"/>
          <w:szCs w:val="24"/>
        </w:rPr>
        <w:t>8.1、投标截止时间：详见招标公告或更正公告，若不一致，以更正公告为准。</w:t>
      </w:r>
    </w:p>
    <w:p w14:paraId="6D8E68B6">
      <w:pPr>
        <w:pStyle w:val="11"/>
        <w:ind w:firstLine="960"/>
        <w:jc w:val="both"/>
        <w:rPr>
          <w:rFonts w:hint="default" w:ascii="宋体" w:hAnsi="宋体" w:eastAsia="宋体" w:cs="宋体"/>
          <w:sz w:val="24"/>
          <w:szCs w:val="24"/>
        </w:rPr>
      </w:pPr>
      <w:r>
        <w:rPr>
          <w:rFonts w:ascii="宋体" w:hAnsi="宋体" w:eastAsia="宋体" w:cs="宋体"/>
          <w:sz w:val="24"/>
          <w:szCs w:val="24"/>
        </w:rPr>
        <w:t>8.2、投标人应在投标截止时间前按照福建省政府采购网上公开信息系统设定的操作流程将电子投标文件上传至福建省政府采购网上公开信息系统，否则投标将被拒绝。</w:t>
      </w:r>
    </w:p>
    <w:p w14:paraId="3998E4BD">
      <w:pPr>
        <w:pStyle w:val="11"/>
        <w:ind w:firstLine="480"/>
        <w:jc w:val="both"/>
        <w:outlineLvl w:val="2"/>
        <w:rPr>
          <w:rFonts w:hint="default" w:ascii="宋体" w:hAnsi="宋体" w:eastAsia="宋体" w:cs="宋体"/>
          <w:sz w:val="24"/>
          <w:szCs w:val="24"/>
        </w:rPr>
      </w:pPr>
      <w:r>
        <w:rPr>
          <w:rFonts w:ascii="宋体" w:hAnsi="宋体" w:eastAsia="宋体" w:cs="宋体"/>
          <w:b/>
          <w:sz w:val="24"/>
          <w:szCs w:val="24"/>
        </w:rPr>
        <w:t>9、开标时间及地点</w:t>
      </w:r>
    </w:p>
    <w:p w14:paraId="1B023FC8">
      <w:pPr>
        <w:pStyle w:val="11"/>
        <w:ind w:firstLine="960"/>
        <w:jc w:val="both"/>
        <w:rPr>
          <w:rFonts w:hint="default" w:ascii="宋体" w:hAnsi="宋体" w:eastAsia="宋体" w:cs="宋体"/>
          <w:sz w:val="24"/>
          <w:szCs w:val="24"/>
        </w:rPr>
      </w:pPr>
      <w:r>
        <w:rPr>
          <w:rFonts w:ascii="宋体" w:hAnsi="宋体" w:eastAsia="宋体" w:cs="宋体"/>
          <w:sz w:val="24"/>
          <w:szCs w:val="24"/>
        </w:rPr>
        <w:t>详见招标公告或更正公告，若不一致，以更正公告为准。</w:t>
      </w:r>
    </w:p>
    <w:p w14:paraId="075C3F38">
      <w:pPr>
        <w:pStyle w:val="11"/>
        <w:ind w:firstLine="480"/>
        <w:jc w:val="both"/>
        <w:outlineLvl w:val="2"/>
        <w:rPr>
          <w:rFonts w:hint="default" w:ascii="宋体" w:hAnsi="宋体" w:eastAsia="宋体" w:cs="宋体"/>
          <w:sz w:val="24"/>
          <w:szCs w:val="24"/>
        </w:rPr>
      </w:pPr>
      <w:r>
        <w:rPr>
          <w:rFonts w:ascii="宋体" w:hAnsi="宋体" w:eastAsia="宋体" w:cs="宋体"/>
          <w:b/>
          <w:sz w:val="24"/>
          <w:szCs w:val="24"/>
        </w:rPr>
        <w:t>10、公告期限</w:t>
      </w:r>
    </w:p>
    <w:p w14:paraId="7370552B">
      <w:pPr>
        <w:pStyle w:val="11"/>
        <w:ind w:firstLine="960"/>
        <w:jc w:val="both"/>
        <w:rPr>
          <w:rFonts w:hint="default" w:ascii="宋体" w:hAnsi="宋体" w:eastAsia="宋体" w:cs="宋体"/>
          <w:sz w:val="24"/>
          <w:szCs w:val="24"/>
        </w:rPr>
      </w:pPr>
      <w:r>
        <w:rPr>
          <w:rFonts w:ascii="宋体" w:hAnsi="宋体" w:eastAsia="宋体" w:cs="宋体"/>
          <w:sz w:val="24"/>
          <w:szCs w:val="24"/>
        </w:rPr>
        <w:t>10.1、招标公告的公告期限：自财政部和福建省财政厅指定的政府采购信息发布媒体最先发布公告之日起5个工作日。</w:t>
      </w:r>
    </w:p>
    <w:p w14:paraId="3352FF7B">
      <w:pPr>
        <w:pStyle w:val="11"/>
        <w:ind w:firstLine="960"/>
        <w:jc w:val="both"/>
        <w:rPr>
          <w:rFonts w:hint="default" w:ascii="宋体" w:hAnsi="宋体" w:eastAsia="宋体" w:cs="宋体"/>
          <w:sz w:val="24"/>
          <w:szCs w:val="24"/>
        </w:rPr>
      </w:pPr>
      <w:r>
        <w:rPr>
          <w:rFonts w:ascii="宋体" w:hAnsi="宋体" w:eastAsia="宋体" w:cs="宋体"/>
          <w:sz w:val="24"/>
          <w:szCs w:val="24"/>
        </w:rPr>
        <w:t>10.2、招标文件公告期限：招标文件随同招标公告一并发布，其公告期限与招标公告的公告期限保持一致。</w:t>
      </w:r>
    </w:p>
    <w:p w14:paraId="357F8B05">
      <w:pPr>
        <w:pStyle w:val="11"/>
        <w:ind w:firstLine="480"/>
        <w:outlineLvl w:val="2"/>
        <w:rPr>
          <w:rFonts w:hint="default" w:ascii="宋体" w:hAnsi="宋体" w:eastAsia="宋体" w:cs="宋体"/>
          <w:sz w:val="24"/>
          <w:szCs w:val="24"/>
          <w:lang w:eastAsia="zh-CN"/>
        </w:rPr>
      </w:pPr>
      <w:r>
        <w:rPr>
          <w:rFonts w:ascii="宋体" w:hAnsi="宋体" w:eastAsia="宋体" w:cs="宋体"/>
          <w:b/>
          <w:sz w:val="24"/>
          <w:szCs w:val="24"/>
        </w:rPr>
        <w:t>11、采购人：</w:t>
      </w:r>
      <w:r>
        <w:rPr>
          <w:rFonts w:ascii="宋体" w:hAnsi="宋体" w:eastAsia="宋体" w:cs="宋体"/>
          <w:b/>
          <w:sz w:val="24"/>
          <w:szCs w:val="24"/>
          <w:lang w:eastAsia="zh-CN"/>
        </w:rPr>
        <w:t>福州市仓山区卫生健康局</w:t>
      </w:r>
    </w:p>
    <w:p w14:paraId="1AABF5A3">
      <w:pPr>
        <w:pStyle w:val="11"/>
        <w:rPr>
          <w:rFonts w:hint="default" w:ascii="宋体" w:hAnsi="宋体" w:eastAsia="宋体" w:cs="宋体"/>
          <w:sz w:val="24"/>
          <w:szCs w:val="24"/>
        </w:rPr>
      </w:pPr>
      <w:r>
        <w:rPr>
          <w:rFonts w:ascii="宋体" w:hAnsi="宋体" w:eastAsia="宋体" w:cs="宋体"/>
          <w:sz w:val="24"/>
          <w:szCs w:val="24"/>
        </w:rPr>
        <w:t>地址：福州市仓山区美墩路102号美墩苑3号楼7层</w:t>
      </w:r>
    </w:p>
    <w:p w14:paraId="68124487">
      <w:pPr>
        <w:pStyle w:val="11"/>
        <w:rPr>
          <w:rFonts w:hint="default" w:ascii="宋体" w:hAnsi="宋体" w:eastAsia="宋体" w:cs="宋体"/>
          <w:sz w:val="24"/>
          <w:szCs w:val="24"/>
          <w:highlight w:val="none"/>
          <w:lang w:eastAsia="zh-CN"/>
        </w:rPr>
      </w:pPr>
      <w:r>
        <w:rPr>
          <w:rFonts w:ascii="宋体" w:hAnsi="宋体" w:eastAsia="宋体" w:cs="宋体"/>
          <w:sz w:val="24"/>
          <w:szCs w:val="24"/>
        </w:rPr>
        <w:t>邮编</w:t>
      </w:r>
      <w:r>
        <w:rPr>
          <w:rFonts w:ascii="宋体" w:hAnsi="宋体" w:eastAsia="宋体" w:cs="宋体"/>
          <w:sz w:val="24"/>
          <w:szCs w:val="24"/>
          <w:highlight w:val="none"/>
        </w:rPr>
        <w:t>：350</w:t>
      </w:r>
      <w:r>
        <w:rPr>
          <w:rFonts w:ascii="宋体" w:hAnsi="宋体" w:eastAsia="宋体" w:cs="宋体"/>
          <w:sz w:val="24"/>
          <w:szCs w:val="24"/>
          <w:highlight w:val="none"/>
          <w:lang w:eastAsia="zh-CN"/>
        </w:rPr>
        <w:t>0</w:t>
      </w:r>
      <w:r>
        <w:rPr>
          <w:rFonts w:ascii="宋体" w:hAnsi="宋体" w:eastAsia="宋体" w:cs="宋体"/>
          <w:sz w:val="24"/>
          <w:szCs w:val="24"/>
          <w:highlight w:val="none"/>
        </w:rPr>
        <w:t>0</w:t>
      </w:r>
      <w:r>
        <w:rPr>
          <w:rFonts w:ascii="宋体" w:hAnsi="宋体" w:eastAsia="宋体" w:cs="宋体"/>
          <w:sz w:val="24"/>
          <w:szCs w:val="24"/>
          <w:highlight w:val="none"/>
          <w:lang w:eastAsia="zh-CN"/>
        </w:rPr>
        <w:t>7</w:t>
      </w:r>
    </w:p>
    <w:p w14:paraId="2444B8C6">
      <w:pPr>
        <w:pStyle w:val="11"/>
        <w:rPr>
          <w:rFonts w:hint="default" w:ascii="宋体" w:hAnsi="宋体" w:eastAsia="宋体" w:cs="宋体"/>
          <w:sz w:val="24"/>
          <w:szCs w:val="24"/>
          <w:highlight w:val="none"/>
          <w:lang w:eastAsia="zh-CN"/>
        </w:rPr>
      </w:pPr>
      <w:r>
        <w:rPr>
          <w:rFonts w:ascii="宋体" w:hAnsi="宋体" w:eastAsia="宋体" w:cs="宋体"/>
          <w:sz w:val="24"/>
          <w:szCs w:val="24"/>
          <w:highlight w:val="none"/>
        </w:rPr>
        <w:t>联系人：</w:t>
      </w:r>
      <w:r>
        <w:rPr>
          <w:rFonts w:ascii="宋体" w:hAnsi="宋体" w:eastAsia="宋体" w:cs="宋体"/>
          <w:sz w:val="24"/>
          <w:szCs w:val="24"/>
          <w:highlight w:val="none"/>
          <w:lang w:eastAsia="zh-CN"/>
        </w:rPr>
        <w:t>王志</w:t>
      </w:r>
    </w:p>
    <w:p w14:paraId="35F34281">
      <w:pPr>
        <w:pStyle w:val="11"/>
        <w:rPr>
          <w:rFonts w:hint="default" w:ascii="宋体" w:hAnsi="宋体" w:eastAsia="宋体" w:cs="宋体"/>
          <w:sz w:val="24"/>
          <w:szCs w:val="24"/>
          <w:highlight w:val="none"/>
        </w:rPr>
      </w:pPr>
      <w:r>
        <w:rPr>
          <w:rFonts w:ascii="宋体" w:hAnsi="宋体" w:eastAsia="宋体" w:cs="宋体"/>
          <w:sz w:val="24"/>
          <w:szCs w:val="24"/>
          <w:highlight w:val="none"/>
        </w:rPr>
        <w:t>联系电话：</w:t>
      </w:r>
      <w:r>
        <w:rPr>
          <w:rFonts w:hint="eastAsia" w:ascii="宋体" w:hAnsi="宋体" w:eastAsia="宋体" w:cs="宋体"/>
          <w:sz w:val="24"/>
          <w:szCs w:val="24"/>
          <w:highlight w:val="none"/>
        </w:rPr>
        <w:t>0591-63210771</w:t>
      </w:r>
    </w:p>
    <w:p w14:paraId="5572F8A1">
      <w:pPr>
        <w:pStyle w:val="11"/>
        <w:ind w:firstLine="480"/>
        <w:outlineLvl w:val="2"/>
        <w:rPr>
          <w:rFonts w:hint="default" w:ascii="宋体" w:hAnsi="宋体" w:eastAsia="宋体" w:cs="宋体"/>
          <w:sz w:val="24"/>
          <w:szCs w:val="24"/>
        </w:rPr>
      </w:pPr>
      <w:r>
        <w:rPr>
          <w:rFonts w:ascii="宋体" w:hAnsi="宋体" w:eastAsia="宋体" w:cs="宋体"/>
          <w:b/>
          <w:sz w:val="24"/>
          <w:szCs w:val="24"/>
        </w:rPr>
        <w:t>12、代理机构：福建晨至信招标代理有限公司</w:t>
      </w:r>
    </w:p>
    <w:p w14:paraId="2C1E5031">
      <w:pPr>
        <w:pStyle w:val="11"/>
        <w:jc w:val="both"/>
        <w:rPr>
          <w:rFonts w:hint="default" w:ascii="宋体" w:hAnsi="宋体" w:eastAsia="宋体" w:cs="宋体"/>
          <w:sz w:val="24"/>
          <w:szCs w:val="24"/>
        </w:rPr>
      </w:pPr>
      <w:r>
        <w:rPr>
          <w:rFonts w:ascii="宋体" w:hAnsi="宋体" w:eastAsia="宋体" w:cs="宋体"/>
          <w:sz w:val="24"/>
          <w:szCs w:val="24"/>
        </w:rPr>
        <w:t>地址：福州市鼓楼区福马路45号4#楼3层</w:t>
      </w:r>
    </w:p>
    <w:p w14:paraId="7C246DB0">
      <w:pPr>
        <w:pStyle w:val="11"/>
        <w:jc w:val="both"/>
        <w:rPr>
          <w:rFonts w:hint="default" w:ascii="宋体" w:hAnsi="宋体" w:eastAsia="宋体" w:cs="宋体"/>
          <w:sz w:val="24"/>
          <w:szCs w:val="24"/>
        </w:rPr>
      </w:pPr>
      <w:r>
        <w:rPr>
          <w:rFonts w:ascii="宋体" w:hAnsi="宋体" w:eastAsia="宋体" w:cs="宋体"/>
          <w:sz w:val="24"/>
          <w:szCs w:val="24"/>
        </w:rPr>
        <w:t>邮编：350001</w:t>
      </w:r>
    </w:p>
    <w:p w14:paraId="292E08C5">
      <w:pPr>
        <w:pStyle w:val="11"/>
        <w:jc w:val="both"/>
        <w:rPr>
          <w:rFonts w:hint="default" w:ascii="宋体" w:hAnsi="宋体" w:eastAsia="宋体" w:cs="宋体"/>
          <w:sz w:val="24"/>
          <w:szCs w:val="24"/>
          <w:lang w:eastAsia="zh-CN"/>
        </w:rPr>
      </w:pPr>
      <w:r>
        <w:rPr>
          <w:rFonts w:ascii="宋体" w:hAnsi="宋体" w:eastAsia="宋体" w:cs="宋体"/>
          <w:sz w:val="24"/>
          <w:szCs w:val="24"/>
        </w:rPr>
        <w:t>联系人：</w:t>
      </w:r>
      <w:r>
        <w:rPr>
          <w:rFonts w:hint="eastAsia" w:ascii="宋体" w:hAnsi="宋体" w:eastAsia="宋体" w:cs="宋体"/>
          <w:sz w:val="24"/>
          <w:szCs w:val="24"/>
          <w:lang w:eastAsia="zh-CN"/>
        </w:rPr>
        <w:t>陈伟楠、</w:t>
      </w:r>
      <w:r>
        <w:rPr>
          <w:rFonts w:ascii="宋体" w:hAnsi="宋体" w:eastAsia="宋体" w:cs="宋体"/>
          <w:sz w:val="24"/>
          <w:szCs w:val="24"/>
          <w:lang w:eastAsia="zh-CN"/>
        </w:rPr>
        <w:t>林晶晶</w:t>
      </w:r>
    </w:p>
    <w:p w14:paraId="45128DE9">
      <w:pPr>
        <w:pStyle w:val="11"/>
        <w:jc w:val="both"/>
        <w:rPr>
          <w:rFonts w:hint="default" w:ascii="宋体" w:hAnsi="宋体" w:eastAsia="宋体" w:cs="宋体"/>
          <w:sz w:val="24"/>
          <w:szCs w:val="24"/>
          <w:lang w:val="en-US" w:eastAsia="zh-CN"/>
        </w:rPr>
      </w:pPr>
      <w:r>
        <w:rPr>
          <w:rFonts w:ascii="宋体" w:hAnsi="宋体" w:eastAsia="宋体" w:cs="宋体"/>
          <w:sz w:val="24"/>
          <w:szCs w:val="24"/>
        </w:rPr>
        <w:t>联系电话：0591-86296259/</w:t>
      </w:r>
      <w:r>
        <w:rPr>
          <w:rFonts w:hint="eastAsia" w:ascii="宋体" w:hAnsi="宋体" w:eastAsia="宋体" w:cs="宋体"/>
          <w:sz w:val="24"/>
          <w:szCs w:val="24"/>
          <w:lang w:val="en-US" w:eastAsia="zh-CN"/>
        </w:rPr>
        <w:t>83308367</w:t>
      </w:r>
    </w:p>
    <w:p w14:paraId="2F3F42FA">
      <w:pPr>
        <w:pStyle w:val="11"/>
        <w:ind w:firstLine="480"/>
        <w:jc w:val="both"/>
        <w:outlineLvl w:val="2"/>
        <w:rPr>
          <w:rFonts w:hint="default" w:ascii="宋体" w:hAnsi="宋体" w:eastAsia="宋体" w:cs="宋体"/>
          <w:sz w:val="24"/>
          <w:szCs w:val="24"/>
        </w:rPr>
      </w:pPr>
      <w:r>
        <w:rPr>
          <w:rFonts w:ascii="宋体" w:hAnsi="宋体" w:eastAsia="宋体" w:cs="宋体"/>
          <w:b/>
          <w:sz w:val="24"/>
          <w:szCs w:val="24"/>
        </w:rPr>
        <w:t>附1：账户信息</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34D7F8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FF0ACE7">
            <w:pPr>
              <w:pStyle w:val="11"/>
              <w:jc w:val="center"/>
              <w:rPr>
                <w:rFonts w:hint="default" w:ascii="宋体" w:hAnsi="宋体" w:eastAsia="宋体" w:cs="宋体"/>
                <w:sz w:val="24"/>
                <w:szCs w:val="24"/>
              </w:rPr>
            </w:pPr>
            <w:r>
              <w:rPr>
                <w:rFonts w:ascii="宋体" w:hAnsi="宋体" w:eastAsia="宋体" w:cs="宋体"/>
                <w:b/>
                <w:sz w:val="24"/>
                <w:szCs w:val="24"/>
              </w:rPr>
              <w:t>投标保证金账户</w:t>
            </w:r>
          </w:p>
        </w:tc>
      </w:tr>
      <w:tr w14:paraId="6EA394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76F4FA9">
            <w:pPr>
              <w:pStyle w:val="11"/>
              <w:jc w:val="center"/>
              <w:rPr>
                <w:rFonts w:hint="default" w:ascii="宋体" w:hAnsi="宋体" w:eastAsia="宋体" w:cs="宋体"/>
                <w:sz w:val="24"/>
                <w:szCs w:val="24"/>
              </w:rPr>
            </w:pPr>
            <w:r>
              <w:rPr>
                <w:rFonts w:ascii="宋体" w:hAnsi="宋体" w:eastAsia="宋体" w:cs="宋体"/>
                <w:b/>
                <w:sz w:val="24"/>
                <w:szCs w:val="24"/>
              </w:rPr>
              <w:t>开户名称：福建晨至信招标代理有限公司</w:t>
            </w:r>
          </w:p>
        </w:tc>
      </w:tr>
      <w:tr w14:paraId="67013E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45D6D3B">
            <w:pPr>
              <w:pStyle w:val="11"/>
              <w:jc w:val="center"/>
              <w:rPr>
                <w:rFonts w:hint="default" w:ascii="宋体" w:hAnsi="宋体" w:eastAsia="宋体" w:cs="宋体"/>
                <w:sz w:val="24"/>
                <w:szCs w:val="24"/>
              </w:rPr>
            </w:pPr>
            <w:r>
              <w:rPr>
                <w:rFonts w:ascii="宋体" w:hAnsi="宋体" w:eastAsia="宋体" w:cs="宋体"/>
                <w:b/>
                <w:sz w:val="24"/>
                <w:szCs w:val="24"/>
              </w:rPr>
              <w:t>开户银行：供应商在福建省政府采购网上公开信息系统获取招标文件后，根据其提示自行选择要缴交的投标保证金托管银行。</w:t>
            </w:r>
          </w:p>
        </w:tc>
      </w:tr>
      <w:tr w14:paraId="509214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693F852">
            <w:pPr>
              <w:pStyle w:val="11"/>
              <w:jc w:val="center"/>
              <w:rPr>
                <w:rFonts w:hint="default" w:ascii="宋体" w:hAnsi="宋体" w:eastAsia="宋体" w:cs="宋体"/>
                <w:sz w:val="24"/>
                <w:szCs w:val="24"/>
              </w:rPr>
            </w:pPr>
            <w:r>
              <w:rPr>
                <w:rFonts w:ascii="宋体" w:hAnsi="宋体" w:eastAsia="宋体" w:cs="宋体"/>
                <w:b/>
                <w:sz w:val="24"/>
                <w:szCs w:val="24"/>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7C19E4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0B7ED4F">
            <w:pPr>
              <w:pStyle w:val="11"/>
              <w:jc w:val="center"/>
              <w:rPr>
                <w:rFonts w:hint="default" w:ascii="宋体" w:hAnsi="宋体" w:eastAsia="宋体" w:cs="宋体"/>
                <w:sz w:val="24"/>
                <w:szCs w:val="24"/>
              </w:rPr>
            </w:pPr>
            <w:r>
              <w:rPr>
                <w:rFonts w:ascii="宋体" w:hAnsi="宋体" w:eastAsia="宋体" w:cs="宋体"/>
                <w:b/>
                <w:sz w:val="24"/>
                <w:szCs w:val="24"/>
              </w:rPr>
              <w:t>特别提示</w:t>
            </w:r>
          </w:p>
        </w:tc>
      </w:tr>
      <w:tr w14:paraId="6E7B55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F593112">
            <w:pPr>
              <w:pStyle w:val="11"/>
              <w:jc w:val="center"/>
              <w:rPr>
                <w:rFonts w:hint="default" w:ascii="宋体" w:hAnsi="宋体" w:eastAsia="宋体" w:cs="宋体"/>
                <w:sz w:val="24"/>
                <w:szCs w:val="24"/>
              </w:rPr>
            </w:pPr>
            <w:r>
              <w:rPr>
                <w:rFonts w:ascii="宋体" w:hAnsi="宋体" w:eastAsia="宋体" w:cs="宋体"/>
                <w:b/>
                <w:sz w:val="24"/>
                <w:szCs w:val="24"/>
              </w:rPr>
              <w:t>1、投标人应认真核对账户信息，将投标保证金汇入以上账户，并自行承担因汇错投标保证金而产生的一切后果。</w:t>
            </w:r>
          </w:p>
          <w:p w14:paraId="25447401">
            <w:pPr>
              <w:pStyle w:val="11"/>
              <w:jc w:val="center"/>
              <w:rPr>
                <w:rFonts w:hint="default" w:ascii="宋体" w:hAnsi="宋体" w:eastAsia="宋体" w:cs="宋体"/>
                <w:sz w:val="24"/>
                <w:szCs w:val="24"/>
              </w:rPr>
            </w:pPr>
            <w:r>
              <w:rPr>
                <w:rFonts w:ascii="宋体" w:hAnsi="宋体" w:eastAsia="宋体" w:cs="宋体"/>
                <w:b/>
                <w:sz w:val="24"/>
                <w:szCs w:val="24"/>
              </w:rPr>
              <w:t>2、投标人在转账或电汇的凭证上应按照以下格式注明，以便核对：“（项目编号：***）的投标保证金”。</w:t>
            </w:r>
          </w:p>
        </w:tc>
      </w:tr>
    </w:tbl>
    <w:p w14:paraId="71566746">
      <w:pPr>
        <w:rPr>
          <w:rFonts w:ascii="宋体" w:hAnsi="宋体" w:eastAsia="宋体" w:cs="宋体"/>
          <w:b/>
          <w:sz w:val="24"/>
        </w:rPr>
      </w:pPr>
      <w:r>
        <w:rPr>
          <w:rFonts w:hint="eastAsia" w:ascii="宋体" w:hAnsi="宋体" w:eastAsia="宋体" w:cs="宋体"/>
          <w:b/>
          <w:sz w:val="24"/>
        </w:rPr>
        <w:br w:type="page"/>
      </w:r>
    </w:p>
    <w:p w14:paraId="27A6C9B3">
      <w:pPr>
        <w:pStyle w:val="11"/>
        <w:ind w:firstLine="480"/>
        <w:jc w:val="both"/>
        <w:outlineLvl w:val="2"/>
        <w:rPr>
          <w:rFonts w:hint="default" w:ascii="宋体" w:hAnsi="宋体" w:eastAsia="宋体" w:cs="宋体"/>
          <w:sz w:val="24"/>
          <w:szCs w:val="24"/>
        </w:rPr>
      </w:pPr>
      <w:r>
        <w:rPr>
          <w:rFonts w:ascii="宋体" w:hAnsi="宋体" w:eastAsia="宋体" w:cs="宋体"/>
          <w:b/>
          <w:sz w:val="24"/>
          <w:szCs w:val="24"/>
        </w:rPr>
        <w:t>附2：采购标的一览表</w:t>
      </w:r>
    </w:p>
    <w:p w14:paraId="0D5F0881">
      <w:pPr>
        <w:pStyle w:val="11"/>
        <w:rPr>
          <w:rFonts w:hint="default" w:ascii="宋体" w:hAnsi="宋体" w:eastAsia="宋体" w:cs="宋体"/>
          <w:sz w:val="24"/>
          <w:szCs w:val="24"/>
          <w:highlight w:val="none"/>
        </w:rPr>
      </w:pPr>
      <w:r>
        <w:rPr>
          <w:rFonts w:ascii="宋体" w:hAnsi="宋体" w:eastAsia="宋体" w:cs="宋体"/>
          <w:sz w:val="24"/>
          <w:szCs w:val="24"/>
          <w:highlight w:val="none"/>
        </w:rPr>
        <w:t>采购包1：</w:t>
      </w:r>
    </w:p>
    <w:p w14:paraId="2223CC4E">
      <w:pPr>
        <w:pStyle w:val="11"/>
        <w:rPr>
          <w:rFonts w:hint="default" w:ascii="宋体" w:hAnsi="宋体" w:eastAsia="宋体" w:cs="宋体"/>
          <w:sz w:val="24"/>
          <w:szCs w:val="24"/>
          <w:highlight w:val="none"/>
        </w:rPr>
      </w:pPr>
      <w:r>
        <w:rPr>
          <w:rFonts w:ascii="宋体" w:hAnsi="宋体" w:eastAsia="宋体" w:cs="宋体"/>
          <w:sz w:val="24"/>
          <w:szCs w:val="24"/>
          <w:highlight w:val="none"/>
        </w:rPr>
        <w:t xml:space="preserve">采购包预算金额（元）: </w:t>
      </w:r>
      <w:r>
        <w:rPr>
          <w:rFonts w:hint="eastAsia" w:ascii="宋体" w:hAnsi="宋体" w:eastAsia="宋体" w:cs="宋体"/>
          <w:sz w:val="24"/>
          <w:szCs w:val="24"/>
          <w:highlight w:val="none"/>
          <w:lang w:val="en-US" w:eastAsia="zh-CN"/>
        </w:rPr>
        <w:t>2,1</w:t>
      </w:r>
      <w:r>
        <w:rPr>
          <w:rFonts w:ascii="宋体" w:hAnsi="宋体" w:eastAsia="宋体" w:cs="宋体"/>
          <w:sz w:val="24"/>
          <w:szCs w:val="24"/>
          <w:highlight w:val="none"/>
          <w:lang w:eastAsia="zh-CN"/>
        </w:rPr>
        <w:t>00,000</w:t>
      </w:r>
      <w:r>
        <w:rPr>
          <w:rFonts w:ascii="宋体" w:hAnsi="宋体" w:eastAsia="宋体" w:cs="宋体"/>
          <w:sz w:val="24"/>
          <w:szCs w:val="24"/>
          <w:highlight w:val="none"/>
        </w:rPr>
        <w:t>.00</w:t>
      </w:r>
    </w:p>
    <w:p w14:paraId="28079657">
      <w:pPr>
        <w:pStyle w:val="11"/>
        <w:rPr>
          <w:rFonts w:ascii="宋体" w:hAnsi="宋体" w:eastAsia="宋体" w:cs="宋体"/>
          <w:sz w:val="24"/>
          <w:szCs w:val="24"/>
          <w:highlight w:val="none"/>
          <w:lang w:eastAsia="zh-CN"/>
        </w:rPr>
      </w:pPr>
      <w:r>
        <w:rPr>
          <w:rFonts w:ascii="宋体" w:hAnsi="宋体" w:eastAsia="宋体" w:cs="宋体"/>
          <w:sz w:val="24"/>
          <w:szCs w:val="24"/>
          <w:highlight w:val="none"/>
        </w:rPr>
        <w:t xml:space="preserve">采购包最高限价（元）: </w:t>
      </w:r>
      <w:r>
        <w:rPr>
          <w:rFonts w:hint="eastAsia" w:ascii="宋体" w:hAnsi="宋体" w:eastAsia="宋体" w:cs="宋体"/>
          <w:sz w:val="24"/>
          <w:szCs w:val="24"/>
          <w:highlight w:val="none"/>
          <w:lang w:val="en-US" w:eastAsia="zh-CN"/>
        </w:rPr>
        <w:t>2</w:t>
      </w:r>
      <w:r>
        <w:rPr>
          <w:rFonts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ascii="宋体" w:hAnsi="宋体" w:eastAsia="宋体" w:cs="宋体"/>
          <w:sz w:val="24"/>
          <w:szCs w:val="24"/>
          <w:highlight w:val="none"/>
          <w:lang w:eastAsia="zh-CN"/>
        </w:rPr>
        <w:t>00,000</w:t>
      </w:r>
      <w:r>
        <w:rPr>
          <w:rFonts w:ascii="宋体" w:hAnsi="宋体" w:eastAsia="宋体" w:cs="宋体"/>
          <w:sz w:val="24"/>
          <w:szCs w:val="24"/>
          <w:highlight w:val="none"/>
        </w:rPr>
        <w:t>.00</w:t>
      </w:r>
    </w:p>
    <w:p w14:paraId="2763D098">
      <w:pPr>
        <w:pStyle w:val="11"/>
        <w:rPr>
          <w:rFonts w:hint="default" w:ascii="宋体" w:hAnsi="宋体" w:eastAsia="宋体" w:cs="宋体"/>
          <w:sz w:val="24"/>
          <w:szCs w:val="24"/>
          <w:highlight w:val="none"/>
        </w:rPr>
      </w:pPr>
      <w:r>
        <w:rPr>
          <w:rFonts w:ascii="宋体" w:hAnsi="宋体" w:eastAsia="宋体" w:cs="宋体"/>
          <w:sz w:val="24"/>
          <w:szCs w:val="24"/>
          <w:highlight w:val="none"/>
        </w:rPr>
        <w:t>采购包保证金金额（元）: 0.00</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89"/>
        <w:gridCol w:w="1470"/>
        <w:gridCol w:w="855"/>
        <w:gridCol w:w="1985"/>
        <w:gridCol w:w="1270"/>
        <w:gridCol w:w="930"/>
        <w:gridCol w:w="1223"/>
      </w:tblGrid>
      <w:tr w14:paraId="0902EA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9" w:type="dxa"/>
          </w:tcPr>
          <w:p w14:paraId="443C582E">
            <w:pPr>
              <w:pStyle w:val="11"/>
              <w:rPr>
                <w:rFonts w:hint="default" w:ascii="宋体" w:hAnsi="宋体" w:eastAsia="宋体" w:cs="宋体"/>
                <w:sz w:val="24"/>
                <w:szCs w:val="24"/>
                <w:highlight w:val="none"/>
              </w:rPr>
            </w:pPr>
            <w:r>
              <w:rPr>
                <w:rFonts w:ascii="宋体" w:hAnsi="宋体" w:eastAsia="宋体" w:cs="宋体"/>
                <w:sz w:val="24"/>
                <w:szCs w:val="24"/>
                <w:highlight w:val="none"/>
              </w:rPr>
              <w:t>序号</w:t>
            </w:r>
          </w:p>
        </w:tc>
        <w:tc>
          <w:tcPr>
            <w:tcW w:w="1470" w:type="dxa"/>
          </w:tcPr>
          <w:p w14:paraId="2F42AB86">
            <w:pPr>
              <w:pStyle w:val="11"/>
              <w:rPr>
                <w:rFonts w:hint="default" w:ascii="宋体" w:hAnsi="宋体" w:eastAsia="宋体" w:cs="宋体"/>
                <w:sz w:val="24"/>
                <w:szCs w:val="24"/>
                <w:highlight w:val="none"/>
              </w:rPr>
            </w:pPr>
            <w:r>
              <w:rPr>
                <w:rFonts w:ascii="宋体" w:hAnsi="宋体" w:eastAsia="宋体" w:cs="宋体"/>
                <w:sz w:val="24"/>
                <w:szCs w:val="24"/>
                <w:highlight w:val="none"/>
              </w:rPr>
              <w:t>标的名称</w:t>
            </w:r>
          </w:p>
        </w:tc>
        <w:tc>
          <w:tcPr>
            <w:tcW w:w="855" w:type="dxa"/>
          </w:tcPr>
          <w:p w14:paraId="648E77C5">
            <w:pPr>
              <w:pStyle w:val="11"/>
              <w:rPr>
                <w:rFonts w:hint="default" w:ascii="宋体" w:hAnsi="宋体" w:eastAsia="宋体" w:cs="宋体"/>
                <w:sz w:val="24"/>
                <w:szCs w:val="24"/>
                <w:highlight w:val="none"/>
              </w:rPr>
            </w:pPr>
            <w:r>
              <w:rPr>
                <w:rFonts w:ascii="宋体" w:hAnsi="宋体" w:eastAsia="宋体" w:cs="宋体"/>
                <w:sz w:val="24"/>
                <w:szCs w:val="24"/>
                <w:highlight w:val="none"/>
              </w:rPr>
              <w:t>数量</w:t>
            </w:r>
          </w:p>
        </w:tc>
        <w:tc>
          <w:tcPr>
            <w:tcW w:w="1985" w:type="dxa"/>
          </w:tcPr>
          <w:p w14:paraId="30927910">
            <w:pPr>
              <w:pStyle w:val="11"/>
              <w:rPr>
                <w:rFonts w:hint="default" w:ascii="宋体" w:hAnsi="宋体" w:eastAsia="宋体" w:cs="宋体"/>
                <w:sz w:val="24"/>
                <w:szCs w:val="24"/>
                <w:highlight w:val="none"/>
              </w:rPr>
            </w:pPr>
            <w:r>
              <w:rPr>
                <w:rFonts w:ascii="宋体" w:hAnsi="宋体" w:eastAsia="宋体" w:cs="宋体"/>
                <w:sz w:val="24"/>
                <w:szCs w:val="24"/>
                <w:highlight w:val="none"/>
              </w:rPr>
              <w:t>标的金额 （元）</w:t>
            </w:r>
          </w:p>
        </w:tc>
        <w:tc>
          <w:tcPr>
            <w:tcW w:w="1270" w:type="dxa"/>
          </w:tcPr>
          <w:p w14:paraId="7D21E42C">
            <w:pPr>
              <w:pStyle w:val="11"/>
              <w:rPr>
                <w:rFonts w:hint="default" w:ascii="宋体" w:hAnsi="宋体" w:eastAsia="宋体" w:cs="宋体"/>
                <w:sz w:val="24"/>
                <w:szCs w:val="24"/>
                <w:highlight w:val="none"/>
              </w:rPr>
            </w:pPr>
            <w:r>
              <w:rPr>
                <w:rFonts w:ascii="宋体" w:hAnsi="宋体" w:eastAsia="宋体" w:cs="宋体"/>
                <w:sz w:val="24"/>
                <w:szCs w:val="24"/>
                <w:highlight w:val="none"/>
              </w:rPr>
              <w:t>计量单位</w:t>
            </w:r>
          </w:p>
        </w:tc>
        <w:tc>
          <w:tcPr>
            <w:tcW w:w="930" w:type="dxa"/>
          </w:tcPr>
          <w:p w14:paraId="5DEB5533">
            <w:pPr>
              <w:pStyle w:val="11"/>
              <w:rPr>
                <w:rFonts w:hint="default" w:ascii="宋体" w:hAnsi="宋体" w:eastAsia="宋体" w:cs="宋体"/>
                <w:sz w:val="24"/>
                <w:szCs w:val="24"/>
                <w:highlight w:val="none"/>
              </w:rPr>
            </w:pPr>
            <w:r>
              <w:rPr>
                <w:rFonts w:ascii="宋体" w:hAnsi="宋体" w:eastAsia="宋体" w:cs="宋体"/>
                <w:sz w:val="24"/>
                <w:szCs w:val="24"/>
                <w:highlight w:val="none"/>
              </w:rPr>
              <w:t>所属行业</w:t>
            </w:r>
          </w:p>
        </w:tc>
        <w:tc>
          <w:tcPr>
            <w:tcW w:w="1223" w:type="dxa"/>
          </w:tcPr>
          <w:p w14:paraId="0B6BE6BC">
            <w:pPr>
              <w:pStyle w:val="11"/>
              <w:rPr>
                <w:rFonts w:hint="default" w:ascii="宋体" w:hAnsi="宋体" w:eastAsia="宋体" w:cs="宋体"/>
                <w:sz w:val="24"/>
                <w:szCs w:val="24"/>
                <w:highlight w:val="none"/>
              </w:rPr>
            </w:pPr>
            <w:r>
              <w:rPr>
                <w:rFonts w:ascii="宋体" w:hAnsi="宋体" w:eastAsia="宋体" w:cs="宋体"/>
                <w:sz w:val="24"/>
                <w:szCs w:val="24"/>
                <w:highlight w:val="none"/>
              </w:rPr>
              <w:t>是否允许进口产品</w:t>
            </w:r>
          </w:p>
        </w:tc>
      </w:tr>
      <w:tr w14:paraId="0AAF84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9" w:type="dxa"/>
          </w:tcPr>
          <w:p w14:paraId="4142BA5A">
            <w:pPr>
              <w:pStyle w:val="11"/>
              <w:rPr>
                <w:rFonts w:hint="default" w:ascii="宋体" w:hAnsi="宋体" w:eastAsia="宋体" w:cs="宋体"/>
                <w:sz w:val="24"/>
                <w:szCs w:val="24"/>
                <w:highlight w:val="none"/>
              </w:rPr>
            </w:pPr>
            <w:r>
              <w:rPr>
                <w:rFonts w:ascii="宋体" w:hAnsi="宋体" w:eastAsia="宋体" w:cs="宋体"/>
                <w:sz w:val="24"/>
                <w:szCs w:val="24"/>
                <w:highlight w:val="none"/>
              </w:rPr>
              <w:t>1</w:t>
            </w:r>
          </w:p>
        </w:tc>
        <w:tc>
          <w:tcPr>
            <w:tcW w:w="1470" w:type="dxa"/>
          </w:tcPr>
          <w:p w14:paraId="64E75FAB">
            <w:pPr>
              <w:pStyle w:val="11"/>
              <w:rPr>
                <w:rFonts w:hint="default" w:ascii="宋体" w:hAnsi="宋体" w:eastAsia="宋体" w:cs="宋体"/>
                <w:sz w:val="24"/>
                <w:szCs w:val="24"/>
                <w:highlight w:val="none"/>
              </w:rPr>
            </w:pPr>
            <w:r>
              <w:rPr>
                <w:rFonts w:ascii="宋体" w:hAnsi="宋体" w:eastAsia="宋体" w:cs="宋体"/>
                <w:sz w:val="24"/>
                <w:szCs w:val="24"/>
                <w:highlight w:val="none"/>
              </w:rPr>
              <w:t>数字化X线摄像系统DR</w:t>
            </w:r>
          </w:p>
        </w:tc>
        <w:tc>
          <w:tcPr>
            <w:tcW w:w="855" w:type="dxa"/>
          </w:tcPr>
          <w:p w14:paraId="1C44ACEC">
            <w:pPr>
              <w:pStyle w:val="11"/>
              <w:jc w:val="right"/>
              <w:rPr>
                <w:rFonts w:hint="default"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ascii="宋体" w:hAnsi="宋体" w:eastAsia="宋体" w:cs="宋体"/>
                <w:sz w:val="24"/>
                <w:szCs w:val="24"/>
                <w:highlight w:val="none"/>
              </w:rPr>
              <w:t>.00</w:t>
            </w:r>
          </w:p>
        </w:tc>
        <w:tc>
          <w:tcPr>
            <w:tcW w:w="1985" w:type="dxa"/>
          </w:tcPr>
          <w:p w14:paraId="4E1A0132">
            <w:pPr>
              <w:pStyle w:val="11"/>
              <w:jc w:val="right"/>
              <w:rPr>
                <w:rFonts w:hint="default"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ascii="宋体" w:hAnsi="宋体" w:eastAsia="宋体" w:cs="宋体"/>
                <w:sz w:val="24"/>
                <w:szCs w:val="24"/>
                <w:highlight w:val="none"/>
                <w:lang w:eastAsia="zh-CN"/>
              </w:rPr>
              <w:t>00,000</w:t>
            </w:r>
            <w:r>
              <w:rPr>
                <w:rFonts w:ascii="宋体" w:hAnsi="宋体" w:eastAsia="宋体" w:cs="宋体"/>
                <w:sz w:val="24"/>
                <w:szCs w:val="24"/>
                <w:highlight w:val="none"/>
              </w:rPr>
              <w:t>.00</w:t>
            </w:r>
          </w:p>
        </w:tc>
        <w:tc>
          <w:tcPr>
            <w:tcW w:w="1270" w:type="dxa"/>
          </w:tcPr>
          <w:p w14:paraId="0CF648B4">
            <w:pPr>
              <w:pStyle w:val="11"/>
              <w:rPr>
                <w:rFonts w:hint="default" w:ascii="宋体" w:hAnsi="宋体" w:eastAsia="宋体" w:cs="宋体"/>
                <w:sz w:val="24"/>
                <w:szCs w:val="24"/>
                <w:highlight w:val="none"/>
                <w:lang w:eastAsia="zh-CN"/>
              </w:rPr>
            </w:pPr>
            <w:r>
              <w:rPr>
                <w:rFonts w:ascii="宋体" w:hAnsi="宋体" w:eastAsia="宋体" w:cs="宋体"/>
                <w:sz w:val="24"/>
                <w:szCs w:val="24"/>
                <w:highlight w:val="none"/>
                <w:lang w:eastAsia="zh-CN"/>
              </w:rPr>
              <w:t>台</w:t>
            </w:r>
          </w:p>
        </w:tc>
        <w:tc>
          <w:tcPr>
            <w:tcW w:w="930" w:type="dxa"/>
          </w:tcPr>
          <w:p w14:paraId="0B511277">
            <w:pPr>
              <w:pStyle w:val="11"/>
              <w:rPr>
                <w:rFonts w:hint="default" w:ascii="宋体" w:hAnsi="宋体" w:eastAsia="宋体" w:cs="宋体"/>
                <w:sz w:val="24"/>
                <w:szCs w:val="24"/>
                <w:highlight w:val="none"/>
              </w:rPr>
            </w:pPr>
            <w:r>
              <w:rPr>
                <w:rFonts w:ascii="宋体" w:hAnsi="宋体" w:eastAsia="宋体" w:cs="宋体"/>
                <w:sz w:val="24"/>
                <w:szCs w:val="24"/>
                <w:highlight w:val="none"/>
              </w:rPr>
              <w:t>工业</w:t>
            </w:r>
          </w:p>
        </w:tc>
        <w:tc>
          <w:tcPr>
            <w:tcW w:w="1223" w:type="dxa"/>
          </w:tcPr>
          <w:p w14:paraId="15070A7A">
            <w:pPr>
              <w:pStyle w:val="11"/>
              <w:rPr>
                <w:rFonts w:hint="default" w:ascii="宋体" w:hAnsi="宋体" w:eastAsia="宋体" w:cs="宋体"/>
                <w:sz w:val="24"/>
                <w:szCs w:val="24"/>
                <w:highlight w:val="none"/>
              </w:rPr>
            </w:pPr>
            <w:r>
              <w:rPr>
                <w:rFonts w:ascii="宋体" w:hAnsi="宋体" w:eastAsia="宋体" w:cs="宋体"/>
                <w:sz w:val="24"/>
                <w:szCs w:val="24"/>
                <w:highlight w:val="none"/>
              </w:rPr>
              <w:t>否</w:t>
            </w:r>
          </w:p>
        </w:tc>
      </w:tr>
    </w:tbl>
    <w:p w14:paraId="12B6E940">
      <w:pPr>
        <w:pStyle w:val="11"/>
        <w:rPr>
          <w:rFonts w:hint="default" w:ascii="宋体" w:hAnsi="宋体" w:eastAsia="宋体" w:cs="宋体"/>
          <w:sz w:val="24"/>
          <w:szCs w:val="24"/>
          <w:highlight w:val="none"/>
        </w:rPr>
      </w:pPr>
    </w:p>
    <w:p w14:paraId="00FC50E2">
      <w:pPr>
        <w:pStyle w:val="11"/>
        <w:rPr>
          <w:rFonts w:hint="default" w:ascii="宋体" w:hAnsi="宋体" w:eastAsia="宋体" w:cs="宋体"/>
          <w:sz w:val="24"/>
          <w:szCs w:val="24"/>
          <w:highlight w:val="none"/>
        </w:rPr>
      </w:pPr>
      <w:r>
        <w:rPr>
          <w:rFonts w:ascii="宋体" w:hAnsi="宋体" w:eastAsia="宋体" w:cs="宋体"/>
          <w:sz w:val="24"/>
          <w:szCs w:val="24"/>
          <w:highlight w:val="none"/>
        </w:rPr>
        <w:t>采购包2：</w:t>
      </w:r>
    </w:p>
    <w:p w14:paraId="3959CD31">
      <w:pPr>
        <w:pStyle w:val="11"/>
        <w:rPr>
          <w:rFonts w:hint="default" w:ascii="宋体" w:hAnsi="宋体" w:eastAsia="宋体" w:cs="宋体"/>
          <w:sz w:val="24"/>
          <w:szCs w:val="24"/>
          <w:highlight w:val="none"/>
        </w:rPr>
      </w:pPr>
      <w:r>
        <w:rPr>
          <w:rFonts w:ascii="宋体" w:hAnsi="宋体" w:eastAsia="宋体" w:cs="宋体"/>
          <w:sz w:val="24"/>
          <w:szCs w:val="24"/>
          <w:highlight w:val="none"/>
        </w:rPr>
        <w:t xml:space="preserve">采购包预算金额（元）: </w:t>
      </w:r>
      <w:r>
        <w:rPr>
          <w:rFonts w:hint="default" w:ascii="宋体" w:hAnsi="宋体" w:eastAsia="宋体" w:cs="宋体"/>
          <w:sz w:val="24"/>
          <w:szCs w:val="24"/>
          <w:highlight w:val="none"/>
        </w:rPr>
        <w:t>5</w:t>
      </w:r>
      <w:r>
        <w:rPr>
          <w:rFonts w:ascii="宋体" w:hAnsi="宋体" w:eastAsia="宋体" w:cs="宋体"/>
          <w:sz w:val="24"/>
          <w:szCs w:val="24"/>
          <w:highlight w:val="none"/>
        </w:rPr>
        <w:t>,</w:t>
      </w:r>
      <w:r>
        <w:rPr>
          <w:rFonts w:hint="eastAsia" w:ascii="宋体" w:hAnsi="宋体" w:eastAsia="宋体" w:cs="宋体"/>
          <w:sz w:val="24"/>
          <w:szCs w:val="24"/>
          <w:highlight w:val="none"/>
          <w:lang w:val="en-US" w:eastAsia="zh-CN"/>
        </w:rPr>
        <w:t>32</w:t>
      </w:r>
      <w:r>
        <w:rPr>
          <w:rFonts w:ascii="宋体" w:hAnsi="宋体" w:eastAsia="宋体" w:cs="宋体"/>
          <w:sz w:val="24"/>
          <w:szCs w:val="24"/>
          <w:highlight w:val="none"/>
        </w:rPr>
        <w:t>0,000.00</w:t>
      </w:r>
    </w:p>
    <w:p w14:paraId="7D366BDF">
      <w:pPr>
        <w:pStyle w:val="11"/>
        <w:rPr>
          <w:rFonts w:hint="default" w:ascii="宋体" w:hAnsi="宋体" w:eastAsia="宋体" w:cs="宋体"/>
          <w:sz w:val="24"/>
          <w:szCs w:val="24"/>
          <w:highlight w:val="none"/>
          <w:lang w:eastAsia="zh-CN"/>
        </w:rPr>
      </w:pPr>
      <w:r>
        <w:rPr>
          <w:rFonts w:ascii="宋体" w:hAnsi="宋体" w:eastAsia="宋体" w:cs="宋体"/>
          <w:sz w:val="24"/>
          <w:szCs w:val="24"/>
          <w:highlight w:val="none"/>
        </w:rPr>
        <w:t xml:space="preserve">采购包最高限价（元）: </w:t>
      </w:r>
      <w:r>
        <w:rPr>
          <w:rFonts w:hint="default" w:ascii="宋体" w:hAnsi="宋体" w:eastAsia="宋体" w:cs="宋体"/>
          <w:sz w:val="24"/>
          <w:szCs w:val="24"/>
          <w:highlight w:val="none"/>
        </w:rPr>
        <w:t>5</w:t>
      </w:r>
      <w:r>
        <w:rPr>
          <w:rFonts w:ascii="宋体" w:hAnsi="宋体" w:eastAsia="宋体" w:cs="宋体"/>
          <w:sz w:val="24"/>
          <w:szCs w:val="24"/>
          <w:highlight w:val="none"/>
        </w:rPr>
        <w:t>,</w:t>
      </w:r>
      <w:r>
        <w:rPr>
          <w:rFonts w:hint="eastAsia" w:ascii="宋体" w:hAnsi="宋体" w:eastAsia="宋体" w:cs="宋体"/>
          <w:sz w:val="24"/>
          <w:szCs w:val="24"/>
          <w:highlight w:val="none"/>
          <w:lang w:val="en-US" w:eastAsia="zh-CN"/>
        </w:rPr>
        <w:t>32</w:t>
      </w:r>
      <w:r>
        <w:rPr>
          <w:rFonts w:ascii="宋体" w:hAnsi="宋体" w:eastAsia="宋体" w:cs="宋体"/>
          <w:sz w:val="24"/>
          <w:szCs w:val="24"/>
          <w:highlight w:val="none"/>
        </w:rPr>
        <w:t>0,000.00</w:t>
      </w:r>
    </w:p>
    <w:p w14:paraId="105D43D5">
      <w:pPr>
        <w:pStyle w:val="11"/>
        <w:rPr>
          <w:rFonts w:hint="default" w:ascii="宋体" w:hAnsi="宋体" w:eastAsia="宋体" w:cs="宋体"/>
          <w:sz w:val="24"/>
          <w:szCs w:val="24"/>
          <w:highlight w:val="none"/>
        </w:rPr>
      </w:pPr>
      <w:r>
        <w:rPr>
          <w:rFonts w:ascii="宋体" w:hAnsi="宋体" w:eastAsia="宋体" w:cs="宋体"/>
          <w:sz w:val="24"/>
          <w:szCs w:val="24"/>
          <w:highlight w:val="none"/>
        </w:rPr>
        <w:t>采购包保证金金额（元）: 0.00</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89"/>
        <w:gridCol w:w="1470"/>
        <w:gridCol w:w="855"/>
        <w:gridCol w:w="1980"/>
        <w:gridCol w:w="1275"/>
        <w:gridCol w:w="870"/>
        <w:gridCol w:w="1179"/>
      </w:tblGrid>
      <w:tr w14:paraId="232A0A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9" w:type="dxa"/>
          </w:tcPr>
          <w:p w14:paraId="6337B626">
            <w:pPr>
              <w:pStyle w:val="11"/>
              <w:rPr>
                <w:rFonts w:hint="default" w:ascii="宋体" w:hAnsi="宋体" w:eastAsia="宋体" w:cs="宋体"/>
                <w:sz w:val="24"/>
                <w:szCs w:val="24"/>
                <w:highlight w:val="none"/>
              </w:rPr>
            </w:pPr>
            <w:r>
              <w:rPr>
                <w:rFonts w:ascii="宋体" w:hAnsi="宋体" w:eastAsia="宋体" w:cs="宋体"/>
                <w:sz w:val="24"/>
                <w:szCs w:val="24"/>
                <w:highlight w:val="none"/>
              </w:rPr>
              <w:t>序号</w:t>
            </w:r>
          </w:p>
        </w:tc>
        <w:tc>
          <w:tcPr>
            <w:tcW w:w="1470" w:type="dxa"/>
          </w:tcPr>
          <w:p w14:paraId="46653F8F">
            <w:pPr>
              <w:pStyle w:val="11"/>
              <w:rPr>
                <w:rFonts w:hint="default" w:ascii="宋体" w:hAnsi="宋体" w:eastAsia="宋体" w:cs="宋体"/>
                <w:sz w:val="24"/>
                <w:szCs w:val="24"/>
                <w:highlight w:val="none"/>
              </w:rPr>
            </w:pPr>
            <w:r>
              <w:rPr>
                <w:rFonts w:ascii="宋体" w:hAnsi="宋体" w:eastAsia="宋体" w:cs="宋体"/>
                <w:sz w:val="24"/>
                <w:szCs w:val="24"/>
                <w:highlight w:val="none"/>
              </w:rPr>
              <w:t>标的名称</w:t>
            </w:r>
          </w:p>
        </w:tc>
        <w:tc>
          <w:tcPr>
            <w:tcW w:w="855" w:type="dxa"/>
          </w:tcPr>
          <w:p w14:paraId="0AC5F1D9">
            <w:pPr>
              <w:pStyle w:val="11"/>
              <w:rPr>
                <w:rFonts w:hint="default" w:ascii="宋体" w:hAnsi="宋体" w:eastAsia="宋体" w:cs="宋体"/>
                <w:sz w:val="24"/>
                <w:szCs w:val="24"/>
                <w:highlight w:val="none"/>
              </w:rPr>
            </w:pPr>
            <w:r>
              <w:rPr>
                <w:rFonts w:ascii="宋体" w:hAnsi="宋体" w:eastAsia="宋体" w:cs="宋体"/>
                <w:sz w:val="24"/>
                <w:szCs w:val="24"/>
                <w:highlight w:val="none"/>
              </w:rPr>
              <w:t>数量</w:t>
            </w:r>
          </w:p>
        </w:tc>
        <w:tc>
          <w:tcPr>
            <w:tcW w:w="1980" w:type="dxa"/>
          </w:tcPr>
          <w:p w14:paraId="219ED111">
            <w:pPr>
              <w:pStyle w:val="11"/>
              <w:rPr>
                <w:rFonts w:hint="default" w:ascii="宋体" w:hAnsi="宋体" w:eastAsia="宋体" w:cs="宋体"/>
                <w:sz w:val="24"/>
                <w:szCs w:val="24"/>
                <w:highlight w:val="none"/>
              </w:rPr>
            </w:pPr>
            <w:r>
              <w:rPr>
                <w:rFonts w:ascii="宋体" w:hAnsi="宋体" w:eastAsia="宋体" w:cs="宋体"/>
                <w:sz w:val="24"/>
                <w:szCs w:val="24"/>
                <w:highlight w:val="none"/>
              </w:rPr>
              <w:t>标的金额 （元）</w:t>
            </w:r>
          </w:p>
        </w:tc>
        <w:tc>
          <w:tcPr>
            <w:tcW w:w="1275" w:type="dxa"/>
          </w:tcPr>
          <w:p w14:paraId="0D193687">
            <w:pPr>
              <w:pStyle w:val="11"/>
              <w:rPr>
                <w:rFonts w:hint="default" w:ascii="宋体" w:hAnsi="宋体" w:eastAsia="宋体" w:cs="宋体"/>
                <w:sz w:val="24"/>
                <w:szCs w:val="24"/>
                <w:highlight w:val="none"/>
              </w:rPr>
            </w:pPr>
            <w:r>
              <w:rPr>
                <w:rFonts w:ascii="宋体" w:hAnsi="宋体" w:eastAsia="宋体" w:cs="宋体"/>
                <w:sz w:val="24"/>
                <w:szCs w:val="24"/>
                <w:highlight w:val="none"/>
              </w:rPr>
              <w:t>计量单位</w:t>
            </w:r>
          </w:p>
        </w:tc>
        <w:tc>
          <w:tcPr>
            <w:tcW w:w="870" w:type="dxa"/>
          </w:tcPr>
          <w:p w14:paraId="3B801ACF">
            <w:pPr>
              <w:pStyle w:val="11"/>
              <w:rPr>
                <w:rFonts w:hint="default" w:ascii="宋体" w:hAnsi="宋体" w:eastAsia="宋体" w:cs="宋体"/>
                <w:sz w:val="24"/>
                <w:szCs w:val="24"/>
                <w:highlight w:val="none"/>
              </w:rPr>
            </w:pPr>
            <w:r>
              <w:rPr>
                <w:rFonts w:ascii="宋体" w:hAnsi="宋体" w:eastAsia="宋体" w:cs="宋体"/>
                <w:sz w:val="24"/>
                <w:szCs w:val="24"/>
                <w:highlight w:val="none"/>
              </w:rPr>
              <w:t>所属行业</w:t>
            </w:r>
          </w:p>
        </w:tc>
        <w:tc>
          <w:tcPr>
            <w:tcW w:w="1179" w:type="dxa"/>
          </w:tcPr>
          <w:p w14:paraId="0DA94521">
            <w:pPr>
              <w:pStyle w:val="11"/>
              <w:rPr>
                <w:rFonts w:hint="default" w:ascii="宋体" w:hAnsi="宋体" w:eastAsia="宋体" w:cs="宋体"/>
                <w:sz w:val="24"/>
                <w:szCs w:val="24"/>
                <w:highlight w:val="none"/>
              </w:rPr>
            </w:pPr>
            <w:r>
              <w:rPr>
                <w:rFonts w:ascii="宋体" w:hAnsi="宋体" w:eastAsia="宋体" w:cs="宋体"/>
                <w:sz w:val="24"/>
                <w:szCs w:val="24"/>
                <w:highlight w:val="none"/>
              </w:rPr>
              <w:t>是否允许进口产品</w:t>
            </w:r>
          </w:p>
        </w:tc>
      </w:tr>
      <w:tr w14:paraId="705FF7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9" w:type="dxa"/>
          </w:tcPr>
          <w:p w14:paraId="580A42C3">
            <w:pPr>
              <w:pStyle w:val="11"/>
              <w:rPr>
                <w:rFonts w:hint="default" w:ascii="宋体" w:hAnsi="宋体" w:eastAsia="宋体" w:cs="宋体"/>
                <w:sz w:val="24"/>
                <w:szCs w:val="24"/>
                <w:highlight w:val="none"/>
              </w:rPr>
            </w:pPr>
            <w:r>
              <w:rPr>
                <w:rFonts w:ascii="宋体" w:hAnsi="宋体" w:eastAsia="宋体" w:cs="宋体"/>
                <w:sz w:val="24"/>
                <w:szCs w:val="24"/>
                <w:highlight w:val="none"/>
              </w:rPr>
              <w:t>1</w:t>
            </w:r>
          </w:p>
        </w:tc>
        <w:tc>
          <w:tcPr>
            <w:tcW w:w="1470" w:type="dxa"/>
          </w:tcPr>
          <w:p w14:paraId="22846AB6">
            <w:pPr>
              <w:pStyle w:val="11"/>
              <w:rPr>
                <w:rFonts w:hint="default" w:ascii="宋体" w:hAnsi="宋体" w:eastAsia="宋体" w:cs="宋体"/>
                <w:sz w:val="24"/>
                <w:szCs w:val="24"/>
                <w:highlight w:val="none"/>
              </w:rPr>
            </w:pPr>
            <w:r>
              <w:rPr>
                <w:rFonts w:ascii="宋体" w:hAnsi="宋体" w:eastAsia="宋体" w:cs="宋体"/>
                <w:sz w:val="24"/>
                <w:szCs w:val="24"/>
                <w:highlight w:val="none"/>
              </w:rPr>
              <w:t>彩色多普勒超声诊断仪</w:t>
            </w:r>
          </w:p>
        </w:tc>
        <w:tc>
          <w:tcPr>
            <w:tcW w:w="855" w:type="dxa"/>
          </w:tcPr>
          <w:p w14:paraId="5447CDB2">
            <w:pPr>
              <w:pStyle w:val="11"/>
              <w:jc w:val="right"/>
              <w:rPr>
                <w:rFonts w:hint="default" w:ascii="宋体" w:hAnsi="宋体" w:eastAsia="宋体" w:cs="宋体"/>
                <w:sz w:val="24"/>
                <w:szCs w:val="24"/>
                <w:highlight w:val="none"/>
              </w:rPr>
            </w:pPr>
            <w:r>
              <w:rPr>
                <w:rFonts w:hint="default" w:ascii="宋体" w:hAnsi="宋体" w:eastAsia="宋体" w:cs="宋体"/>
                <w:sz w:val="24"/>
                <w:szCs w:val="24"/>
                <w:highlight w:val="none"/>
              </w:rPr>
              <w:t>7</w:t>
            </w:r>
            <w:r>
              <w:rPr>
                <w:rFonts w:ascii="宋体" w:hAnsi="宋体" w:eastAsia="宋体" w:cs="宋体"/>
                <w:sz w:val="24"/>
                <w:szCs w:val="24"/>
                <w:highlight w:val="none"/>
              </w:rPr>
              <w:t>.00</w:t>
            </w:r>
          </w:p>
        </w:tc>
        <w:tc>
          <w:tcPr>
            <w:tcW w:w="1980" w:type="dxa"/>
          </w:tcPr>
          <w:p w14:paraId="27EABCAE">
            <w:pPr>
              <w:pStyle w:val="11"/>
              <w:jc w:val="right"/>
              <w:rPr>
                <w:rFonts w:hint="default" w:ascii="宋体" w:hAnsi="宋体" w:eastAsia="宋体" w:cs="宋体"/>
                <w:sz w:val="24"/>
                <w:szCs w:val="24"/>
                <w:highlight w:val="none"/>
              </w:rPr>
            </w:pPr>
            <w:r>
              <w:rPr>
                <w:rFonts w:hint="default" w:ascii="宋体" w:hAnsi="宋体" w:eastAsia="宋体" w:cs="宋体"/>
                <w:sz w:val="24"/>
                <w:szCs w:val="24"/>
                <w:highlight w:val="none"/>
              </w:rPr>
              <w:t>5</w:t>
            </w:r>
            <w:r>
              <w:rPr>
                <w:rFonts w:ascii="宋体" w:hAnsi="宋体" w:eastAsia="宋体" w:cs="宋体"/>
                <w:sz w:val="24"/>
                <w:szCs w:val="24"/>
                <w:highlight w:val="none"/>
              </w:rPr>
              <w:t>,</w:t>
            </w:r>
            <w:r>
              <w:rPr>
                <w:rFonts w:hint="eastAsia" w:ascii="宋体" w:hAnsi="宋体" w:eastAsia="宋体" w:cs="宋体"/>
                <w:sz w:val="24"/>
                <w:szCs w:val="24"/>
                <w:highlight w:val="none"/>
                <w:lang w:val="en-US" w:eastAsia="zh-CN"/>
              </w:rPr>
              <w:t>32</w:t>
            </w:r>
            <w:r>
              <w:rPr>
                <w:rFonts w:ascii="宋体" w:hAnsi="宋体" w:eastAsia="宋体" w:cs="宋体"/>
                <w:sz w:val="24"/>
                <w:szCs w:val="24"/>
                <w:highlight w:val="none"/>
              </w:rPr>
              <w:t>0,000.00</w:t>
            </w:r>
          </w:p>
        </w:tc>
        <w:tc>
          <w:tcPr>
            <w:tcW w:w="1275" w:type="dxa"/>
          </w:tcPr>
          <w:p w14:paraId="78A85319">
            <w:pPr>
              <w:pStyle w:val="11"/>
              <w:rPr>
                <w:rFonts w:hint="default" w:ascii="宋体" w:hAnsi="宋体" w:eastAsia="宋体" w:cs="宋体"/>
                <w:sz w:val="24"/>
                <w:szCs w:val="24"/>
                <w:highlight w:val="none"/>
              </w:rPr>
            </w:pPr>
            <w:r>
              <w:rPr>
                <w:rFonts w:ascii="宋体" w:hAnsi="宋体" w:eastAsia="宋体" w:cs="宋体"/>
                <w:sz w:val="24"/>
                <w:szCs w:val="24"/>
                <w:highlight w:val="none"/>
                <w:lang w:eastAsia="zh-CN"/>
              </w:rPr>
              <w:t>台</w:t>
            </w:r>
          </w:p>
        </w:tc>
        <w:tc>
          <w:tcPr>
            <w:tcW w:w="870" w:type="dxa"/>
          </w:tcPr>
          <w:p w14:paraId="0CFB23A3">
            <w:pPr>
              <w:pStyle w:val="11"/>
              <w:rPr>
                <w:rFonts w:hint="default" w:ascii="宋体" w:hAnsi="宋体" w:eastAsia="宋体" w:cs="宋体"/>
                <w:sz w:val="24"/>
                <w:szCs w:val="24"/>
                <w:highlight w:val="none"/>
              </w:rPr>
            </w:pPr>
            <w:r>
              <w:rPr>
                <w:rFonts w:ascii="宋体" w:hAnsi="宋体" w:eastAsia="宋体" w:cs="宋体"/>
                <w:sz w:val="24"/>
                <w:szCs w:val="24"/>
                <w:highlight w:val="none"/>
              </w:rPr>
              <w:t>工业</w:t>
            </w:r>
          </w:p>
        </w:tc>
        <w:tc>
          <w:tcPr>
            <w:tcW w:w="1179" w:type="dxa"/>
          </w:tcPr>
          <w:p w14:paraId="62D9EC60">
            <w:pPr>
              <w:pStyle w:val="11"/>
              <w:rPr>
                <w:rFonts w:hint="default" w:ascii="宋体" w:hAnsi="宋体" w:eastAsia="宋体" w:cs="宋体"/>
                <w:sz w:val="24"/>
                <w:szCs w:val="24"/>
                <w:highlight w:val="none"/>
              </w:rPr>
            </w:pPr>
            <w:r>
              <w:rPr>
                <w:rFonts w:ascii="宋体" w:hAnsi="宋体" w:eastAsia="宋体" w:cs="宋体"/>
                <w:sz w:val="24"/>
                <w:szCs w:val="24"/>
                <w:highlight w:val="none"/>
              </w:rPr>
              <w:t>否</w:t>
            </w:r>
          </w:p>
        </w:tc>
      </w:tr>
    </w:tbl>
    <w:p w14:paraId="639B4883">
      <w:pPr>
        <w:pStyle w:val="11"/>
        <w:jc w:val="both"/>
        <w:rPr>
          <w:rFonts w:hint="default"/>
          <w:highlight w:val="none"/>
        </w:rPr>
      </w:pPr>
      <w:r>
        <w:rPr>
          <w:b/>
          <w:highlight w:val="none"/>
        </w:rPr>
        <w:t xml:space="preserve"> </w:t>
      </w:r>
    </w:p>
    <w:p w14:paraId="03F34DC8">
      <w:pPr>
        <w:pStyle w:val="11"/>
        <w:rPr>
          <w:rFonts w:hint="default" w:ascii="宋体" w:hAnsi="宋体" w:eastAsia="宋体" w:cs="宋体"/>
          <w:sz w:val="24"/>
          <w:szCs w:val="24"/>
          <w:highlight w:val="none"/>
          <w:lang w:eastAsia="zh-CN"/>
        </w:rPr>
      </w:pPr>
      <w:r>
        <w:rPr>
          <w:rFonts w:ascii="宋体" w:hAnsi="宋体" w:eastAsia="宋体" w:cs="宋体"/>
          <w:sz w:val="24"/>
          <w:szCs w:val="24"/>
          <w:highlight w:val="none"/>
        </w:rPr>
        <w:t>采购包</w:t>
      </w:r>
      <w:r>
        <w:rPr>
          <w:rFonts w:ascii="宋体" w:hAnsi="宋体" w:eastAsia="宋体" w:cs="宋体"/>
          <w:sz w:val="24"/>
          <w:szCs w:val="24"/>
          <w:highlight w:val="none"/>
          <w:lang w:eastAsia="zh-CN"/>
        </w:rPr>
        <w:t>3：</w:t>
      </w:r>
    </w:p>
    <w:p w14:paraId="4B1F3FD8">
      <w:pPr>
        <w:pStyle w:val="11"/>
        <w:rPr>
          <w:rFonts w:hint="default" w:ascii="宋体" w:hAnsi="宋体" w:eastAsia="宋体" w:cs="宋体"/>
          <w:sz w:val="24"/>
          <w:szCs w:val="24"/>
          <w:highlight w:val="none"/>
        </w:rPr>
      </w:pPr>
      <w:r>
        <w:rPr>
          <w:rFonts w:ascii="宋体" w:hAnsi="宋体" w:eastAsia="宋体" w:cs="宋体"/>
          <w:sz w:val="24"/>
          <w:szCs w:val="24"/>
          <w:highlight w:val="none"/>
        </w:rPr>
        <w:t xml:space="preserve">采购包预算金额（元）: </w:t>
      </w:r>
      <w:r>
        <w:rPr>
          <w:rFonts w:hint="default" w:ascii="宋体" w:hAnsi="宋体" w:eastAsia="宋体" w:cs="宋体"/>
          <w:sz w:val="24"/>
          <w:szCs w:val="24"/>
          <w:highlight w:val="none"/>
        </w:rPr>
        <w:t>2</w:t>
      </w:r>
      <w:r>
        <w:rPr>
          <w:rFonts w:ascii="宋体" w:hAnsi="宋体" w:eastAsia="宋体" w:cs="宋体"/>
          <w:sz w:val="24"/>
          <w:szCs w:val="24"/>
          <w:highlight w:val="none"/>
        </w:rPr>
        <w:t>,</w:t>
      </w:r>
      <w:r>
        <w:rPr>
          <w:rFonts w:hint="eastAsia" w:ascii="宋体" w:hAnsi="宋体" w:eastAsia="宋体" w:cs="宋体"/>
          <w:sz w:val="24"/>
          <w:szCs w:val="24"/>
          <w:highlight w:val="none"/>
          <w:lang w:val="en-US" w:eastAsia="zh-CN"/>
        </w:rPr>
        <w:t>28</w:t>
      </w:r>
      <w:r>
        <w:rPr>
          <w:rFonts w:ascii="宋体" w:hAnsi="宋体" w:eastAsia="宋体" w:cs="宋体"/>
          <w:sz w:val="24"/>
          <w:szCs w:val="24"/>
          <w:highlight w:val="none"/>
        </w:rPr>
        <w:t>0,000.00</w:t>
      </w:r>
    </w:p>
    <w:p w14:paraId="578F8B2F">
      <w:pPr>
        <w:pStyle w:val="11"/>
        <w:rPr>
          <w:rFonts w:ascii="宋体" w:hAnsi="宋体" w:eastAsia="宋体" w:cs="宋体"/>
          <w:sz w:val="24"/>
          <w:szCs w:val="24"/>
          <w:highlight w:val="none"/>
          <w:lang w:eastAsia="zh-CN"/>
        </w:rPr>
      </w:pPr>
      <w:r>
        <w:rPr>
          <w:rFonts w:ascii="宋体" w:hAnsi="宋体" w:eastAsia="宋体" w:cs="宋体"/>
          <w:sz w:val="24"/>
          <w:szCs w:val="24"/>
          <w:highlight w:val="none"/>
        </w:rPr>
        <w:t xml:space="preserve">采购包最高限价（元）: </w:t>
      </w:r>
      <w:r>
        <w:rPr>
          <w:rFonts w:hint="default" w:ascii="宋体" w:hAnsi="宋体" w:eastAsia="宋体" w:cs="宋体"/>
          <w:sz w:val="24"/>
          <w:szCs w:val="24"/>
          <w:highlight w:val="none"/>
        </w:rPr>
        <w:t>2</w:t>
      </w:r>
      <w:r>
        <w:rPr>
          <w:rFonts w:ascii="宋体" w:hAnsi="宋体" w:eastAsia="宋体" w:cs="宋体"/>
          <w:sz w:val="24"/>
          <w:szCs w:val="24"/>
          <w:highlight w:val="none"/>
        </w:rPr>
        <w:t>,</w:t>
      </w:r>
      <w:r>
        <w:rPr>
          <w:rFonts w:hint="eastAsia" w:ascii="宋体" w:hAnsi="宋体" w:eastAsia="宋体" w:cs="宋体"/>
          <w:sz w:val="24"/>
          <w:szCs w:val="24"/>
          <w:highlight w:val="none"/>
          <w:lang w:val="en-US" w:eastAsia="zh-CN"/>
        </w:rPr>
        <w:t>28</w:t>
      </w:r>
      <w:r>
        <w:rPr>
          <w:rFonts w:ascii="宋体" w:hAnsi="宋体" w:eastAsia="宋体" w:cs="宋体"/>
          <w:sz w:val="24"/>
          <w:szCs w:val="24"/>
          <w:highlight w:val="none"/>
        </w:rPr>
        <w:t>0,000.00</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89"/>
        <w:gridCol w:w="1470"/>
        <w:gridCol w:w="855"/>
        <w:gridCol w:w="1980"/>
        <w:gridCol w:w="1275"/>
        <w:gridCol w:w="870"/>
        <w:gridCol w:w="1179"/>
      </w:tblGrid>
      <w:tr w14:paraId="6EA74C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9" w:type="dxa"/>
          </w:tcPr>
          <w:p w14:paraId="11B76636">
            <w:pPr>
              <w:pStyle w:val="11"/>
              <w:rPr>
                <w:rFonts w:hint="default" w:ascii="宋体" w:hAnsi="宋体" w:eastAsia="宋体" w:cs="宋体"/>
                <w:sz w:val="24"/>
                <w:szCs w:val="24"/>
                <w:highlight w:val="none"/>
              </w:rPr>
            </w:pPr>
            <w:r>
              <w:rPr>
                <w:rFonts w:ascii="宋体" w:hAnsi="宋体" w:eastAsia="宋体" w:cs="宋体"/>
                <w:sz w:val="24"/>
                <w:szCs w:val="24"/>
                <w:highlight w:val="none"/>
              </w:rPr>
              <w:t>序号</w:t>
            </w:r>
          </w:p>
        </w:tc>
        <w:tc>
          <w:tcPr>
            <w:tcW w:w="1470" w:type="dxa"/>
          </w:tcPr>
          <w:p w14:paraId="106FCE87">
            <w:pPr>
              <w:pStyle w:val="11"/>
              <w:rPr>
                <w:rFonts w:hint="default" w:ascii="宋体" w:hAnsi="宋体" w:eastAsia="宋体" w:cs="宋体"/>
                <w:sz w:val="24"/>
                <w:szCs w:val="24"/>
                <w:highlight w:val="none"/>
              </w:rPr>
            </w:pPr>
            <w:r>
              <w:rPr>
                <w:rFonts w:ascii="宋体" w:hAnsi="宋体" w:eastAsia="宋体" w:cs="宋体"/>
                <w:sz w:val="24"/>
                <w:szCs w:val="24"/>
                <w:highlight w:val="none"/>
              </w:rPr>
              <w:t>标的名称</w:t>
            </w:r>
          </w:p>
        </w:tc>
        <w:tc>
          <w:tcPr>
            <w:tcW w:w="855" w:type="dxa"/>
          </w:tcPr>
          <w:p w14:paraId="5A1F1AFB">
            <w:pPr>
              <w:pStyle w:val="11"/>
              <w:rPr>
                <w:rFonts w:hint="default" w:ascii="宋体" w:hAnsi="宋体" w:eastAsia="宋体" w:cs="宋体"/>
                <w:sz w:val="24"/>
                <w:szCs w:val="24"/>
                <w:highlight w:val="none"/>
              </w:rPr>
            </w:pPr>
            <w:r>
              <w:rPr>
                <w:rFonts w:ascii="宋体" w:hAnsi="宋体" w:eastAsia="宋体" w:cs="宋体"/>
                <w:sz w:val="24"/>
                <w:szCs w:val="24"/>
                <w:highlight w:val="none"/>
              </w:rPr>
              <w:t>数量</w:t>
            </w:r>
          </w:p>
        </w:tc>
        <w:tc>
          <w:tcPr>
            <w:tcW w:w="1980" w:type="dxa"/>
          </w:tcPr>
          <w:p w14:paraId="5A4D459C">
            <w:pPr>
              <w:pStyle w:val="11"/>
              <w:rPr>
                <w:rFonts w:hint="default" w:ascii="宋体" w:hAnsi="宋体" w:eastAsia="宋体" w:cs="宋体"/>
                <w:sz w:val="24"/>
                <w:szCs w:val="24"/>
                <w:highlight w:val="none"/>
              </w:rPr>
            </w:pPr>
            <w:r>
              <w:rPr>
                <w:rFonts w:ascii="宋体" w:hAnsi="宋体" w:eastAsia="宋体" w:cs="宋体"/>
                <w:sz w:val="24"/>
                <w:szCs w:val="24"/>
                <w:highlight w:val="none"/>
              </w:rPr>
              <w:t>标的金额 （元）</w:t>
            </w:r>
          </w:p>
        </w:tc>
        <w:tc>
          <w:tcPr>
            <w:tcW w:w="1275" w:type="dxa"/>
          </w:tcPr>
          <w:p w14:paraId="79EC5179">
            <w:pPr>
              <w:pStyle w:val="11"/>
              <w:rPr>
                <w:rFonts w:hint="default" w:ascii="宋体" w:hAnsi="宋体" w:eastAsia="宋体" w:cs="宋体"/>
                <w:sz w:val="24"/>
                <w:szCs w:val="24"/>
                <w:highlight w:val="none"/>
              </w:rPr>
            </w:pPr>
            <w:r>
              <w:rPr>
                <w:rFonts w:ascii="宋体" w:hAnsi="宋体" w:eastAsia="宋体" w:cs="宋体"/>
                <w:sz w:val="24"/>
                <w:szCs w:val="24"/>
                <w:highlight w:val="none"/>
              </w:rPr>
              <w:t>计量单位</w:t>
            </w:r>
          </w:p>
        </w:tc>
        <w:tc>
          <w:tcPr>
            <w:tcW w:w="870" w:type="dxa"/>
          </w:tcPr>
          <w:p w14:paraId="5C6B04DE">
            <w:pPr>
              <w:pStyle w:val="11"/>
              <w:rPr>
                <w:rFonts w:hint="default" w:ascii="宋体" w:hAnsi="宋体" w:eastAsia="宋体" w:cs="宋体"/>
                <w:sz w:val="24"/>
                <w:szCs w:val="24"/>
                <w:highlight w:val="none"/>
              </w:rPr>
            </w:pPr>
            <w:r>
              <w:rPr>
                <w:rFonts w:ascii="宋体" w:hAnsi="宋体" w:eastAsia="宋体" w:cs="宋体"/>
                <w:sz w:val="24"/>
                <w:szCs w:val="24"/>
                <w:highlight w:val="none"/>
              </w:rPr>
              <w:t>所属行业</w:t>
            </w:r>
          </w:p>
        </w:tc>
        <w:tc>
          <w:tcPr>
            <w:tcW w:w="1179" w:type="dxa"/>
          </w:tcPr>
          <w:p w14:paraId="46F24453">
            <w:pPr>
              <w:pStyle w:val="11"/>
              <w:rPr>
                <w:rFonts w:hint="default" w:ascii="宋体" w:hAnsi="宋体" w:eastAsia="宋体" w:cs="宋体"/>
                <w:sz w:val="24"/>
                <w:szCs w:val="24"/>
                <w:highlight w:val="none"/>
              </w:rPr>
            </w:pPr>
            <w:r>
              <w:rPr>
                <w:rFonts w:ascii="宋体" w:hAnsi="宋体" w:eastAsia="宋体" w:cs="宋体"/>
                <w:sz w:val="24"/>
                <w:szCs w:val="24"/>
                <w:highlight w:val="none"/>
              </w:rPr>
              <w:t>是否允许进口产品</w:t>
            </w:r>
          </w:p>
        </w:tc>
      </w:tr>
      <w:tr w14:paraId="74A711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9" w:type="dxa"/>
          </w:tcPr>
          <w:p w14:paraId="548E948E">
            <w:pPr>
              <w:pStyle w:val="11"/>
              <w:rPr>
                <w:rFonts w:hint="default" w:ascii="宋体" w:hAnsi="宋体" w:eastAsia="宋体" w:cs="宋体"/>
                <w:sz w:val="24"/>
                <w:szCs w:val="24"/>
                <w:highlight w:val="none"/>
              </w:rPr>
            </w:pPr>
            <w:r>
              <w:rPr>
                <w:rFonts w:ascii="宋体" w:hAnsi="宋体" w:eastAsia="宋体" w:cs="宋体"/>
                <w:sz w:val="24"/>
                <w:szCs w:val="24"/>
                <w:highlight w:val="none"/>
              </w:rPr>
              <w:t>1</w:t>
            </w:r>
          </w:p>
        </w:tc>
        <w:tc>
          <w:tcPr>
            <w:tcW w:w="1470" w:type="dxa"/>
          </w:tcPr>
          <w:p w14:paraId="20E97FF1">
            <w:pPr>
              <w:pStyle w:val="11"/>
              <w:rPr>
                <w:rFonts w:hint="default" w:ascii="宋体" w:hAnsi="宋体" w:eastAsia="宋体" w:cs="宋体"/>
                <w:sz w:val="24"/>
                <w:szCs w:val="24"/>
                <w:highlight w:val="none"/>
              </w:rPr>
            </w:pPr>
            <w:r>
              <w:rPr>
                <w:rFonts w:ascii="宋体" w:hAnsi="宋体" w:eastAsia="宋体" w:cs="宋体"/>
                <w:sz w:val="24"/>
                <w:szCs w:val="24"/>
                <w:highlight w:val="none"/>
              </w:rPr>
              <w:t>彩色多普勒超声诊断仪</w:t>
            </w:r>
          </w:p>
        </w:tc>
        <w:tc>
          <w:tcPr>
            <w:tcW w:w="855" w:type="dxa"/>
          </w:tcPr>
          <w:p w14:paraId="07C3B957">
            <w:pPr>
              <w:pStyle w:val="11"/>
              <w:jc w:val="right"/>
              <w:rPr>
                <w:rFonts w:hint="default" w:ascii="宋体" w:hAnsi="宋体" w:eastAsia="宋体" w:cs="宋体"/>
                <w:sz w:val="24"/>
                <w:szCs w:val="24"/>
                <w:highlight w:val="none"/>
              </w:rPr>
            </w:pPr>
            <w:r>
              <w:rPr>
                <w:rFonts w:hint="default" w:ascii="宋体" w:hAnsi="宋体" w:eastAsia="宋体" w:cs="宋体"/>
                <w:sz w:val="24"/>
                <w:szCs w:val="24"/>
                <w:highlight w:val="none"/>
              </w:rPr>
              <w:t>3</w:t>
            </w:r>
            <w:r>
              <w:rPr>
                <w:rFonts w:ascii="宋体" w:hAnsi="宋体" w:eastAsia="宋体" w:cs="宋体"/>
                <w:sz w:val="24"/>
                <w:szCs w:val="24"/>
                <w:highlight w:val="none"/>
              </w:rPr>
              <w:t>.00</w:t>
            </w:r>
          </w:p>
        </w:tc>
        <w:tc>
          <w:tcPr>
            <w:tcW w:w="1980" w:type="dxa"/>
          </w:tcPr>
          <w:p w14:paraId="2F16FAED">
            <w:pPr>
              <w:pStyle w:val="11"/>
              <w:jc w:val="right"/>
              <w:rPr>
                <w:rFonts w:hint="default" w:ascii="宋体" w:hAnsi="宋体" w:eastAsia="宋体" w:cs="宋体"/>
                <w:sz w:val="24"/>
                <w:szCs w:val="24"/>
                <w:highlight w:val="none"/>
              </w:rPr>
            </w:pPr>
            <w:r>
              <w:rPr>
                <w:rFonts w:hint="default" w:ascii="宋体" w:hAnsi="宋体" w:eastAsia="宋体" w:cs="宋体"/>
                <w:sz w:val="24"/>
                <w:szCs w:val="24"/>
                <w:highlight w:val="none"/>
              </w:rPr>
              <w:t>2</w:t>
            </w:r>
            <w:r>
              <w:rPr>
                <w:rFonts w:ascii="宋体" w:hAnsi="宋体" w:eastAsia="宋体" w:cs="宋体"/>
                <w:sz w:val="24"/>
                <w:szCs w:val="24"/>
                <w:highlight w:val="none"/>
              </w:rPr>
              <w:t>,</w:t>
            </w:r>
            <w:r>
              <w:rPr>
                <w:rFonts w:hint="eastAsia" w:ascii="宋体" w:hAnsi="宋体" w:eastAsia="宋体" w:cs="宋体"/>
                <w:sz w:val="24"/>
                <w:szCs w:val="24"/>
                <w:highlight w:val="none"/>
                <w:lang w:val="en-US" w:eastAsia="zh-CN"/>
              </w:rPr>
              <w:t>28</w:t>
            </w:r>
            <w:r>
              <w:rPr>
                <w:rFonts w:ascii="宋体" w:hAnsi="宋体" w:eastAsia="宋体" w:cs="宋体"/>
                <w:sz w:val="24"/>
                <w:szCs w:val="24"/>
                <w:highlight w:val="none"/>
              </w:rPr>
              <w:t>0,000.00</w:t>
            </w:r>
          </w:p>
        </w:tc>
        <w:tc>
          <w:tcPr>
            <w:tcW w:w="1275" w:type="dxa"/>
          </w:tcPr>
          <w:p w14:paraId="5539DDED">
            <w:pPr>
              <w:pStyle w:val="11"/>
              <w:rPr>
                <w:rFonts w:hint="default" w:ascii="宋体" w:hAnsi="宋体" w:eastAsia="宋体" w:cs="宋体"/>
                <w:sz w:val="24"/>
                <w:szCs w:val="24"/>
                <w:highlight w:val="none"/>
              </w:rPr>
            </w:pPr>
            <w:r>
              <w:rPr>
                <w:rFonts w:ascii="宋体" w:hAnsi="宋体" w:eastAsia="宋体" w:cs="宋体"/>
                <w:sz w:val="24"/>
                <w:szCs w:val="24"/>
                <w:highlight w:val="none"/>
                <w:lang w:eastAsia="zh-CN"/>
              </w:rPr>
              <w:t>台</w:t>
            </w:r>
          </w:p>
        </w:tc>
        <w:tc>
          <w:tcPr>
            <w:tcW w:w="870" w:type="dxa"/>
          </w:tcPr>
          <w:p w14:paraId="0016681A">
            <w:pPr>
              <w:pStyle w:val="11"/>
              <w:rPr>
                <w:rFonts w:hint="default" w:ascii="宋体" w:hAnsi="宋体" w:eastAsia="宋体" w:cs="宋体"/>
                <w:sz w:val="24"/>
                <w:szCs w:val="24"/>
                <w:highlight w:val="none"/>
              </w:rPr>
            </w:pPr>
            <w:r>
              <w:rPr>
                <w:rFonts w:ascii="宋体" w:hAnsi="宋体" w:eastAsia="宋体" w:cs="宋体"/>
                <w:sz w:val="24"/>
                <w:szCs w:val="24"/>
                <w:highlight w:val="none"/>
              </w:rPr>
              <w:t>工业</w:t>
            </w:r>
          </w:p>
        </w:tc>
        <w:tc>
          <w:tcPr>
            <w:tcW w:w="1179" w:type="dxa"/>
          </w:tcPr>
          <w:p w14:paraId="39350911">
            <w:pPr>
              <w:pStyle w:val="11"/>
              <w:rPr>
                <w:rFonts w:hint="default" w:ascii="宋体" w:hAnsi="宋体" w:eastAsia="宋体" w:cs="宋体"/>
                <w:sz w:val="24"/>
                <w:szCs w:val="24"/>
                <w:highlight w:val="none"/>
              </w:rPr>
            </w:pPr>
            <w:r>
              <w:rPr>
                <w:rFonts w:ascii="宋体" w:hAnsi="宋体" w:eastAsia="宋体" w:cs="宋体"/>
                <w:sz w:val="24"/>
                <w:szCs w:val="24"/>
                <w:highlight w:val="none"/>
              </w:rPr>
              <w:t>否</w:t>
            </w:r>
          </w:p>
        </w:tc>
      </w:tr>
    </w:tbl>
    <w:p w14:paraId="78CACCFB">
      <w:pPr>
        <w:pStyle w:val="11"/>
        <w:rPr>
          <w:rFonts w:ascii="宋体" w:hAnsi="宋体" w:eastAsia="宋体" w:cs="宋体"/>
          <w:sz w:val="24"/>
          <w:szCs w:val="24"/>
          <w:highlight w:val="none"/>
          <w:lang w:eastAsia="zh-CN"/>
        </w:rPr>
      </w:pPr>
    </w:p>
    <w:p w14:paraId="52741B48">
      <w:pPr>
        <w:pStyle w:val="11"/>
        <w:rPr>
          <w:rFonts w:ascii="宋体" w:hAnsi="宋体" w:eastAsia="宋体" w:cs="宋体"/>
          <w:sz w:val="24"/>
          <w:szCs w:val="24"/>
          <w:highlight w:val="none"/>
        </w:rPr>
      </w:pPr>
    </w:p>
    <w:p w14:paraId="054B7C93">
      <w:pPr>
        <w:pStyle w:val="11"/>
        <w:rPr>
          <w:rFonts w:ascii="宋体" w:hAnsi="宋体" w:eastAsia="宋体" w:cs="宋体"/>
          <w:sz w:val="24"/>
          <w:szCs w:val="24"/>
          <w:highlight w:val="none"/>
        </w:rPr>
      </w:pPr>
      <w:r>
        <w:rPr>
          <w:rFonts w:ascii="宋体" w:hAnsi="宋体" w:eastAsia="宋体" w:cs="宋体"/>
          <w:sz w:val="24"/>
          <w:szCs w:val="24"/>
          <w:highlight w:val="none"/>
        </w:rPr>
        <w:t>采购包</w:t>
      </w:r>
      <w:r>
        <w:rPr>
          <w:rFonts w:hint="default" w:ascii="宋体" w:hAnsi="宋体" w:eastAsia="宋体" w:cs="宋体"/>
          <w:sz w:val="24"/>
          <w:szCs w:val="24"/>
          <w:highlight w:val="none"/>
          <w:lang w:eastAsia="zh-CN"/>
        </w:rPr>
        <w:t>4</w:t>
      </w:r>
      <w:r>
        <w:rPr>
          <w:rFonts w:ascii="宋体" w:hAnsi="宋体" w:eastAsia="宋体" w:cs="宋体"/>
          <w:sz w:val="24"/>
          <w:szCs w:val="24"/>
          <w:highlight w:val="none"/>
        </w:rPr>
        <w:t>：</w:t>
      </w:r>
    </w:p>
    <w:p w14:paraId="1A869DD6">
      <w:pPr>
        <w:pStyle w:val="11"/>
        <w:rPr>
          <w:rFonts w:hint="default" w:ascii="宋体" w:hAnsi="宋体" w:eastAsia="宋体" w:cs="宋体"/>
          <w:sz w:val="24"/>
          <w:szCs w:val="24"/>
          <w:highlight w:val="none"/>
        </w:rPr>
      </w:pPr>
      <w:r>
        <w:rPr>
          <w:rFonts w:ascii="宋体" w:hAnsi="宋体" w:eastAsia="宋体" w:cs="宋体"/>
          <w:sz w:val="24"/>
          <w:szCs w:val="24"/>
          <w:highlight w:val="none"/>
        </w:rPr>
        <w:t>采购包预算金额（元）:</w:t>
      </w:r>
      <w:r>
        <w:rPr>
          <w:rFonts w:hint="default" w:ascii="宋体" w:hAnsi="宋体" w:eastAsia="宋体" w:cs="宋体"/>
          <w:sz w:val="24"/>
          <w:szCs w:val="24"/>
          <w:highlight w:val="none"/>
        </w:rPr>
        <w:t>4</w:t>
      </w:r>
      <w:r>
        <w:rPr>
          <w:rFonts w:ascii="宋体" w:hAnsi="宋体" w:eastAsia="宋体" w:cs="宋体"/>
          <w:sz w:val="24"/>
          <w:szCs w:val="24"/>
          <w:highlight w:val="none"/>
        </w:rPr>
        <w:t>,</w:t>
      </w:r>
      <w:r>
        <w:rPr>
          <w:rFonts w:hint="default" w:ascii="宋体" w:hAnsi="宋体" w:eastAsia="宋体" w:cs="宋体"/>
          <w:sz w:val="24"/>
          <w:szCs w:val="24"/>
          <w:highlight w:val="none"/>
        </w:rPr>
        <w:t>2</w:t>
      </w:r>
      <w:r>
        <w:rPr>
          <w:rFonts w:ascii="宋体" w:hAnsi="宋体" w:eastAsia="宋体" w:cs="宋体"/>
          <w:sz w:val="24"/>
          <w:szCs w:val="24"/>
          <w:highlight w:val="none"/>
        </w:rPr>
        <w:t>00,000.00</w:t>
      </w:r>
    </w:p>
    <w:p w14:paraId="2A125E9B">
      <w:pPr>
        <w:pStyle w:val="11"/>
        <w:rPr>
          <w:rFonts w:hint="default" w:ascii="宋体" w:hAnsi="宋体" w:eastAsia="宋体" w:cs="宋体"/>
          <w:sz w:val="24"/>
          <w:szCs w:val="24"/>
          <w:highlight w:val="none"/>
          <w:lang w:eastAsia="zh-CN"/>
        </w:rPr>
      </w:pPr>
      <w:r>
        <w:rPr>
          <w:rFonts w:ascii="宋体" w:hAnsi="宋体" w:eastAsia="宋体" w:cs="宋体"/>
          <w:sz w:val="24"/>
          <w:szCs w:val="24"/>
          <w:highlight w:val="none"/>
        </w:rPr>
        <w:t>采购包最高限价（元）:</w:t>
      </w:r>
      <w:r>
        <w:rPr>
          <w:rFonts w:hint="default" w:ascii="宋体" w:hAnsi="宋体" w:eastAsia="宋体" w:cs="宋体"/>
          <w:sz w:val="24"/>
          <w:szCs w:val="24"/>
          <w:highlight w:val="none"/>
        </w:rPr>
        <w:t>4</w:t>
      </w:r>
      <w:r>
        <w:rPr>
          <w:rFonts w:ascii="宋体" w:hAnsi="宋体" w:eastAsia="宋体" w:cs="宋体"/>
          <w:sz w:val="24"/>
          <w:szCs w:val="24"/>
          <w:highlight w:val="none"/>
        </w:rPr>
        <w:t>,</w:t>
      </w:r>
      <w:r>
        <w:rPr>
          <w:rFonts w:hint="default" w:ascii="宋体" w:hAnsi="宋体" w:eastAsia="宋体" w:cs="宋体"/>
          <w:sz w:val="24"/>
          <w:szCs w:val="24"/>
          <w:highlight w:val="none"/>
        </w:rPr>
        <w:t>2</w:t>
      </w:r>
      <w:r>
        <w:rPr>
          <w:rFonts w:ascii="宋体" w:hAnsi="宋体" w:eastAsia="宋体" w:cs="宋体"/>
          <w:sz w:val="24"/>
          <w:szCs w:val="24"/>
          <w:highlight w:val="none"/>
        </w:rPr>
        <w:t>00,000.00</w:t>
      </w:r>
      <w:r>
        <w:rPr>
          <w:rFonts w:ascii="宋体" w:hAnsi="宋体" w:eastAsia="宋体" w:cs="宋体"/>
          <w:sz w:val="24"/>
          <w:szCs w:val="24"/>
          <w:highlight w:val="none"/>
          <w:lang w:eastAsia="zh-CN"/>
        </w:rPr>
        <w:t xml:space="preserve"> </w:t>
      </w:r>
    </w:p>
    <w:p w14:paraId="3FBDE66D">
      <w:pPr>
        <w:pStyle w:val="11"/>
        <w:rPr>
          <w:rFonts w:hint="default" w:ascii="宋体" w:hAnsi="宋体" w:eastAsia="宋体" w:cs="宋体"/>
          <w:sz w:val="24"/>
          <w:szCs w:val="24"/>
          <w:highlight w:val="none"/>
        </w:rPr>
      </w:pPr>
      <w:r>
        <w:rPr>
          <w:rFonts w:ascii="宋体" w:hAnsi="宋体" w:eastAsia="宋体" w:cs="宋体"/>
          <w:sz w:val="24"/>
          <w:szCs w:val="24"/>
          <w:highlight w:val="none"/>
        </w:rPr>
        <w:t>采购包保证金金额（元）: 0.00</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89"/>
        <w:gridCol w:w="1470"/>
        <w:gridCol w:w="855"/>
        <w:gridCol w:w="1980"/>
        <w:gridCol w:w="1275"/>
        <w:gridCol w:w="870"/>
        <w:gridCol w:w="1179"/>
      </w:tblGrid>
      <w:tr w14:paraId="0F1BD6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9" w:type="dxa"/>
          </w:tcPr>
          <w:p w14:paraId="46173980">
            <w:pPr>
              <w:pStyle w:val="11"/>
              <w:rPr>
                <w:rFonts w:hint="default" w:ascii="宋体" w:hAnsi="宋体" w:eastAsia="宋体" w:cs="宋体"/>
                <w:sz w:val="24"/>
                <w:szCs w:val="24"/>
                <w:highlight w:val="none"/>
              </w:rPr>
            </w:pPr>
            <w:r>
              <w:rPr>
                <w:rFonts w:ascii="宋体" w:hAnsi="宋体" w:eastAsia="宋体" w:cs="宋体"/>
                <w:sz w:val="24"/>
                <w:szCs w:val="24"/>
                <w:highlight w:val="none"/>
              </w:rPr>
              <w:t>序号</w:t>
            </w:r>
          </w:p>
        </w:tc>
        <w:tc>
          <w:tcPr>
            <w:tcW w:w="1470" w:type="dxa"/>
          </w:tcPr>
          <w:p w14:paraId="0106F524">
            <w:pPr>
              <w:pStyle w:val="11"/>
              <w:rPr>
                <w:rFonts w:hint="default" w:ascii="宋体" w:hAnsi="宋体" w:eastAsia="宋体" w:cs="宋体"/>
                <w:sz w:val="24"/>
                <w:szCs w:val="24"/>
                <w:highlight w:val="none"/>
              </w:rPr>
            </w:pPr>
            <w:r>
              <w:rPr>
                <w:rFonts w:ascii="宋体" w:hAnsi="宋体" w:eastAsia="宋体" w:cs="宋体"/>
                <w:sz w:val="24"/>
                <w:szCs w:val="24"/>
                <w:highlight w:val="none"/>
              </w:rPr>
              <w:t>标的名称</w:t>
            </w:r>
          </w:p>
        </w:tc>
        <w:tc>
          <w:tcPr>
            <w:tcW w:w="855" w:type="dxa"/>
          </w:tcPr>
          <w:p w14:paraId="3089A24D">
            <w:pPr>
              <w:pStyle w:val="11"/>
              <w:rPr>
                <w:rFonts w:hint="default" w:ascii="宋体" w:hAnsi="宋体" w:eastAsia="宋体" w:cs="宋体"/>
                <w:sz w:val="24"/>
                <w:szCs w:val="24"/>
                <w:highlight w:val="none"/>
              </w:rPr>
            </w:pPr>
            <w:r>
              <w:rPr>
                <w:rFonts w:ascii="宋体" w:hAnsi="宋体" w:eastAsia="宋体" w:cs="宋体"/>
                <w:sz w:val="24"/>
                <w:szCs w:val="24"/>
                <w:highlight w:val="none"/>
              </w:rPr>
              <w:t>数量</w:t>
            </w:r>
          </w:p>
        </w:tc>
        <w:tc>
          <w:tcPr>
            <w:tcW w:w="1980" w:type="dxa"/>
          </w:tcPr>
          <w:p w14:paraId="2BAA719F">
            <w:pPr>
              <w:pStyle w:val="11"/>
              <w:rPr>
                <w:rFonts w:hint="default" w:ascii="宋体" w:hAnsi="宋体" w:eastAsia="宋体" w:cs="宋体"/>
                <w:sz w:val="24"/>
                <w:szCs w:val="24"/>
                <w:highlight w:val="none"/>
              </w:rPr>
            </w:pPr>
            <w:r>
              <w:rPr>
                <w:rFonts w:ascii="宋体" w:hAnsi="宋体" w:eastAsia="宋体" w:cs="宋体"/>
                <w:sz w:val="24"/>
                <w:szCs w:val="24"/>
                <w:highlight w:val="none"/>
              </w:rPr>
              <w:t>标的金额 （元）</w:t>
            </w:r>
          </w:p>
        </w:tc>
        <w:tc>
          <w:tcPr>
            <w:tcW w:w="1275" w:type="dxa"/>
          </w:tcPr>
          <w:p w14:paraId="28C32F45">
            <w:pPr>
              <w:pStyle w:val="11"/>
              <w:rPr>
                <w:rFonts w:hint="default" w:ascii="宋体" w:hAnsi="宋体" w:eastAsia="宋体" w:cs="宋体"/>
                <w:sz w:val="24"/>
                <w:szCs w:val="24"/>
                <w:highlight w:val="none"/>
              </w:rPr>
            </w:pPr>
            <w:r>
              <w:rPr>
                <w:rFonts w:ascii="宋体" w:hAnsi="宋体" w:eastAsia="宋体" w:cs="宋体"/>
                <w:sz w:val="24"/>
                <w:szCs w:val="24"/>
                <w:highlight w:val="none"/>
              </w:rPr>
              <w:t>计量单位</w:t>
            </w:r>
          </w:p>
        </w:tc>
        <w:tc>
          <w:tcPr>
            <w:tcW w:w="870" w:type="dxa"/>
          </w:tcPr>
          <w:p w14:paraId="5530EE11">
            <w:pPr>
              <w:pStyle w:val="11"/>
              <w:rPr>
                <w:rFonts w:hint="default" w:ascii="宋体" w:hAnsi="宋体" w:eastAsia="宋体" w:cs="宋体"/>
                <w:sz w:val="24"/>
                <w:szCs w:val="24"/>
                <w:highlight w:val="none"/>
              </w:rPr>
            </w:pPr>
            <w:r>
              <w:rPr>
                <w:rFonts w:ascii="宋体" w:hAnsi="宋体" w:eastAsia="宋体" w:cs="宋体"/>
                <w:sz w:val="24"/>
                <w:szCs w:val="24"/>
                <w:highlight w:val="none"/>
              </w:rPr>
              <w:t>所属行业</w:t>
            </w:r>
          </w:p>
        </w:tc>
        <w:tc>
          <w:tcPr>
            <w:tcW w:w="1179" w:type="dxa"/>
          </w:tcPr>
          <w:p w14:paraId="344CB5CC">
            <w:pPr>
              <w:pStyle w:val="11"/>
              <w:rPr>
                <w:rFonts w:hint="default" w:ascii="宋体" w:hAnsi="宋体" w:eastAsia="宋体" w:cs="宋体"/>
                <w:sz w:val="24"/>
                <w:szCs w:val="24"/>
                <w:highlight w:val="none"/>
              </w:rPr>
            </w:pPr>
            <w:r>
              <w:rPr>
                <w:rFonts w:ascii="宋体" w:hAnsi="宋体" w:eastAsia="宋体" w:cs="宋体"/>
                <w:sz w:val="24"/>
                <w:szCs w:val="24"/>
                <w:highlight w:val="none"/>
              </w:rPr>
              <w:t>是否允许进口产品</w:t>
            </w:r>
          </w:p>
        </w:tc>
      </w:tr>
      <w:tr w14:paraId="3733EB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9" w:type="dxa"/>
          </w:tcPr>
          <w:p w14:paraId="4EE607FE">
            <w:pPr>
              <w:pStyle w:val="11"/>
              <w:rPr>
                <w:rFonts w:hint="default" w:ascii="宋体" w:hAnsi="宋体" w:eastAsia="宋体" w:cs="宋体"/>
                <w:sz w:val="24"/>
                <w:szCs w:val="24"/>
                <w:highlight w:val="none"/>
              </w:rPr>
            </w:pPr>
            <w:r>
              <w:rPr>
                <w:rFonts w:ascii="宋体" w:hAnsi="宋体" w:eastAsia="宋体" w:cs="宋体"/>
                <w:sz w:val="24"/>
                <w:szCs w:val="24"/>
                <w:highlight w:val="none"/>
              </w:rPr>
              <w:t>1</w:t>
            </w:r>
          </w:p>
        </w:tc>
        <w:tc>
          <w:tcPr>
            <w:tcW w:w="1470" w:type="dxa"/>
          </w:tcPr>
          <w:p w14:paraId="4BE2F1DE">
            <w:pPr>
              <w:pStyle w:val="11"/>
              <w:jc w:val="center"/>
              <w:rPr>
                <w:rFonts w:hint="default" w:ascii="宋体" w:hAnsi="宋体" w:eastAsia="宋体" w:cs="宋体"/>
                <w:sz w:val="24"/>
                <w:szCs w:val="24"/>
                <w:highlight w:val="none"/>
              </w:rPr>
            </w:pPr>
            <w:r>
              <w:rPr>
                <w:rFonts w:ascii="宋体" w:hAnsi="宋体" w:eastAsia="宋体" w:cs="宋体"/>
                <w:sz w:val="24"/>
                <w:szCs w:val="24"/>
                <w:highlight w:val="none"/>
              </w:rPr>
              <w:t>全自动生化分析仪</w:t>
            </w:r>
          </w:p>
        </w:tc>
        <w:tc>
          <w:tcPr>
            <w:tcW w:w="855" w:type="dxa"/>
          </w:tcPr>
          <w:p w14:paraId="37C09FDC">
            <w:pPr>
              <w:pStyle w:val="11"/>
              <w:jc w:val="right"/>
              <w:rPr>
                <w:rFonts w:hint="default" w:ascii="宋体" w:hAnsi="宋体" w:eastAsia="宋体" w:cs="宋体"/>
                <w:sz w:val="24"/>
                <w:szCs w:val="24"/>
                <w:highlight w:val="none"/>
              </w:rPr>
            </w:pPr>
            <w:r>
              <w:rPr>
                <w:rFonts w:ascii="宋体" w:hAnsi="宋体" w:eastAsia="宋体" w:cs="宋体"/>
                <w:sz w:val="24"/>
                <w:szCs w:val="24"/>
                <w:highlight w:val="none"/>
                <w:lang w:eastAsia="zh-CN"/>
              </w:rPr>
              <w:t>6</w:t>
            </w:r>
            <w:r>
              <w:rPr>
                <w:rFonts w:ascii="宋体" w:hAnsi="宋体" w:eastAsia="宋体" w:cs="宋体"/>
                <w:sz w:val="24"/>
                <w:szCs w:val="24"/>
                <w:highlight w:val="none"/>
              </w:rPr>
              <w:t>.00</w:t>
            </w:r>
          </w:p>
        </w:tc>
        <w:tc>
          <w:tcPr>
            <w:tcW w:w="1980" w:type="dxa"/>
          </w:tcPr>
          <w:p w14:paraId="50D84C72">
            <w:pPr>
              <w:pStyle w:val="11"/>
              <w:jc w:val="right"/>
              <w:rPr>
                <w:rFonts w:hint="default" w:ascii="宋体" w:hAnsi="宋体" w:eastAsia="宋体" w:cs="宋体"/>
                <w:sz w:val="24"/>
                <w:szCs w:val="24"/>
                <w:highlight w:val="none"/>
              </w:rPr>
            </w:pPr>
            <w:r>
              <w:rPr>
                <w:rFonts w:ascii="宋体" w:hAnsi="宋体" w:eastAsia="宋体" w:cs="宋体"/>
                <w:sz w:val="24"/>
                <w:szCs w:val="24"/>
                <w:highlight w:val="none"/>
              </w:rPr>
              <w:t>2,400,000.00</w:t>
            </w:r>
          </w:p>
        </w:tc>
        <w:tc>
          <w:tcPr>
            <w:tcW w:w="1275" w:type="dxa"/>
          </w:tcPr>
          <w:p w14:paraId="0422734B">
            <w:pPr>
              <w:pStyle w:val="11"/>
              <w:rPr>
                <w:rFonts w:hint="default" w:ascii="宋体" w:hAnsi="宋体" w:eastAsia="宋体" w:cs="宋体"/>
                <w:sz w:val="24"/>
                <w:szCs w:val="24"/>
                <w:highlight w:val="none"/>
              </w:rPr>
            </w:pPr>
            <w:r>
              <w:rPr>
                <w:rFonts w:ascii="宋体" w:hAnsi="宋体" w:eastAsia="宋体" w:cs="宋体"/>
                <w:sz w:val="24"/>
                <w:szCs w:val="24"/>
                <w:highlight w:val="none"/>
                <w:lang w:eastAsia="zh-CN"/>
              </w:rPr>
              <w:t>台</w:t>
            </w:r>
          </w:p>
        </w:tc>
        <w:tc>
          <w:tcPr>
            <w:tcW w:w="870" w:type="dxa"/>
          </w:tcPr>
          <w:p w14:paraId="3E5CC08C">
            <w:pPr>
              <w:pStyle w:val="11"/>
              <w:rPr>
                <w:rFonts w:hint="default" w:ascii="宋体" w:hAnsi="宋体" w:eastAsia="宋体" w:cs="宋体"/>
                <w:sz w:val="24"/>
                <w:szCs w:val="24"/>
                <w:highlight w:val="none"/>
              </w:rPr>
            </w:pPr>
            <w:r>
              <w:rPr>
                <w:rFonts w:ascii="宋体" w:hAnsi="宋体" w:eastAsia="宋体" w:cs="宋体"/>
                <w:sz w:val="24"/>
                <w:szCs w:val="24"/>
                <w:highlight w:val="none"/>
              </w:rPr>
              <w:t>工业</w:t>
            </w:r>
          </w:p>
        </w:tc>
        <w:tc>
          <w:tcPr>
            <w:tcW w:w="1179" w:type="dxa"/>
          </w:tcPr>
          <w:p w14:paraId="3F99BD32">
            <w:pPr>
              <w:pStyle w:val="11"/>
              <w:rPr>
                <w:rFonts w:hint="default" w:ascii="宋体" w:hAnsi="宋体" w:eastAsia="宋体" w:cs="宋体"/>
                <w:sz w:val="24"/>
                <w:szCs w:val="24"/>
                <w:highlight w:val="none"/>
              </w:rPr>
            </w:pPr>
            <w:r>
              <w:rPr>
                <w:rFonts w:ascii="宋体" w:hAnsi="宋体" w:eastAsia="宋体" w:cs="宋体"/>
                <w:sz w:val="24"/>
                <w:szCs w:val="24"/>
                <w:highlight w:val="none"/>
              </w:rPr>
              <w:t>否</w:t>
            </w:r>
          </w:p>
        </w:tc>
      </w:tr>
      <w:tr w14:paraId="49C5D8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9" w:type="dxa"/>
          </w:tcPr>
          <w:p w14:paraId="18049F4D">
            <w:pPr>
              <w:pStyle w:val="11"/>
              <w:rPr>
                <w:rFonts w:ascii="宋体" w:hAnsi="宋体" w:eastAsia="宋体" w:cs="宋体"/>
                <w:sz w:val="24"/>
                <w:szCs w:val="24"/>
                <w:highlight w:val="none"/>
                <w:lang w:eastAsia="zh-CN"/>
              </w:rPr>
            </w:pPr>
            <w:r>
              <w:rPr>
                <w:rFonts w:ascii="宋体" w:hAnsi="宋体" w:eastAsia="宋体" w:cs="宋体"/>
                <w:sz w:val="24"/>
                <w:szCs w:val="24"/>
                <w:highlight w:val="none"/>
                <w:lang w:eastAsia="zh-CN"/>
              </w:rPr>
              <w:t>2</w:t>
            </w:r>
          </w:p>
        </w:tc>
        <w:tc>
          <w:tcPr>
            <w:tcW w:w="1470" w:type="dxa"/>
          </w:tcPr>
          <w:p w14:paraId="39FFC5CC">
            <w:pPr>
              <w:pStyle w:val="11"/>
              <w:jc w:val="center"/>
              <w:rPr>
                <w:rFonts w:ascii="宋体" w:hAnsi="宋体" w:eastAsia="宋体" w:cs="宋体"/>
                <w:sz w:val="24"/>
                <w:szCs w:val="24"/>
                <w:highlight w:val="none"/>
              </w:rPr>
            </w:pPr>
            <w:r>
              <w:rPr>
                <w:rFonts w:ascii="宋体" w:hAnsi="宋体" w:eastAsia="宋体" w:cs="宋体"/>
                <w:sz w:val="24"/>
                <w:szCs w:val="24"/>
                <w:highlight w:val="none"/>
              </w:rPr>
              <w:t>全自动血液分析仪</w:t>
            </w:r>
          </w:p>
        </w:tc>
        <w:tc>
          <w:tcPr>
            <w:tcW w:w="855" w:type="dxa"/>
          </w:tcPr>
          <w:p w14:paraId="48AB4F5D">
            <w:pPr>
              <w:pStyle w:val="11"/>
              <w:jc w:val="right"/>
              <w:rPr>
                <w:rFonts w:ascii="宋体" w:hAnsi="宋体" w:eastAsia="宋体" w:cs="宋体"/>
                <w:sz w:val="24"/>
                <w:szCs w:val="24"/>
                <w:highlight w:val="none"/>
                <w:lang w:eastAsia="zh-CN"/>
              </w:rPr>
            </w:pPr>
            <w:r>
              <w:rPr>
                <w:rFonts w:ascii="宋体" w:hAnsi="宋体" w:eastAsia="宋体" w:cs="宋体"/>
                <w:sz w:val="24"/>
                <w:szCs w:val="24"/>
                <w:highlight w:val="none"/>
                <w:lang w:eastAsia="zh-CN"/>
              </w:rPr>
              <w:t>6</w:t>
            </w:r>
            <w:r>
              <w:rPr>
                <w:rFonts w:ascii="宋体" w:hAnsi="宋体" w:eastAsia="宋体" w:cs="宋体"/>
                <w:sz w:val="24"/>
                <w:szCs w:val="24"/>
                <w:highlight w:val="none"/>
              </w:rPr>
              <w:t>.00</w:t>
            </w:r>
          </w:p>
        </w:tc>
        <w:tc>
          <w:tcPr>
            <w:tcW w:w="1980" w:type="dxa"/>
          </w:tcPr>
          <w:p w14:paraId="097FAC0D">
            <w:pPr>
              <w:pStyle w:val="11"/>
              <w:jc w:val="right"/>
              <w:rPr>
                <w:rFonts w:ascii="宋体" w:hAnsi="宋体" w:eastAsia="宋体" w:cs="宋体"/>
                <w:sz w:val="24"/>
                <w:szCs w:val="24"/>
                <w:highlight w:val="none"/>
              </w:rPr>
            </w:pPr>
            <w:r>
              <w:rPr>
                <w:rFonts w:ascii="宋体" w:hAnsi="宋体" w:eastAsia="宋体" w:cs="宋体"/>
                <w:sz w:val="24"/>
                <w:szCs w:val="24"/>
                <w:highlight w:val="none"/>
              </w:rPr>
              <w:t>1,800,000.00</w:t>
            </w:r>
          </w:p>
        </w:tc>
        <w:tc>
          <w:tcPr>
            <w:tcW w:w="1275" w:type="dxa"/>
          </w:tcPr>
          <w:p w14:paraId="53D2B6EF">
            <w:pPr>
              <w:pStyle w:val="11"/>
              <w:rPr>
                <w:rFonts w:ascii="宋体" w:hAnsi="宋体" w:eastAsia="宋体" w:cs="宋体"/>
                <w:sz w:val="24"/>
                <w:szCs w:val="24"/>
                <w:highlight w:val="none"/>
                <w:lang w:eastAsia="zh-CN"/>
              </w:rPr>
            </w:pPr>
            <w:r>
              <w:rPr>
                <w:rFonts w:ascii="宋体" w:hAnsi="宋体" w:eastAsia="宋体" w:cs="宋体"/>
                <w:sz w:val="24"/>
                <w:szCs w:val="24"/>
                <w:highlight w:val="none"/>
                <w:lang w:eastAsia="zh-CN"/>
              </w:rPr>
              <w:t>台</w:t>
            </w:r>
          </w:p>
        </w:tc>
        <w:tc>
          <w:tcPr>
            <w:tcW w:w="870" w:type="dxa"/>
          </w:tcPr>
          <w:p w14:paraId="3061C6AB">
            <w:pPr>
              <w:pStyle w:val="11"/>
              <w:rPr>
                <w:rFonts w:ascii="宋体" w:hAnsi="宋体" w:eastAsia="宋体" w:cs="宋体"/>
                <w:sz w:val="24"/>
                <w:szCs w:val="24"/>
                <w:highlight w:val="none"/>
              </w:rPr>
            </w:pPr>
            <w:r>
              <w:rPr>
                <w:rFonts w:ascii="宋体" w:hAnsi="宋体" w:eastAsia="宋体" w:cs="宋体"/>
                <w:sz w:val="24"/>
                <w:szCs w:val="24"/>
                <w:highlight w:val="none"/>
              </w:rPr>
              <w:t>工业</w:t>
            </w:r>
          </w:p>
        </w:tc>
        <w:tc>
          <w:tcPr>
            <w:tcW w:w="1179" w:type="dxa"/>
          </w:tcPr>
          <w:p w14:paraId="556528EA">
            <w:pPr>
              <w:pStyle w:val="11"/>
              <w:rPr>
                <w:rFonts w:ascii="宋体" w:hAnsi="宋体" w:eastAsia="宋体" w:cs="宋体"/>
                <w:sz w:val="24"/>
                <w:szCs w:val="24"/>
                <w:highlight w:val="none"/>
              </w:rPr>
            </w:pPr>
            <w:r>
              <w:rPr>
                <w:rFonts w:ascii="宋体" w:hAnsi="宋体" w:eastAsia="宋体" w:cs="宋体"/>
                <w:sz w:val="24"/>
                <w:szCs w:val="24"/>
                <w:highlight w:val="none"/>
              </w:rPr>
              <w:t>否</w:t>
            </w:r>
          </w:p>
        </w:tc>
      </w:tr>
    </w:tbl>
    <w:p w14:paraId="34EC3B7C">
      <w:pPr>
        <w:rPr>
          <w:b/>
          <w:sz w:val="36"/>
        </w:rPr>
      </w:pPr>
      <w:r>
        <w:rPr>
          <w:b/>
          <w:sz w:val="36"/>
        </w:rPr>
        <w:br w:type="page"/>
      </w:r>
    </w:p>
    <w:p w14:paraId="7E9293FE">
      <w:pPr>
        <w:pStyle w:val="11"/>
        <w:jc w:val="center"/>
        <w:outlineLvl w:val="1"/>
        <w:rPr>
          <w:rFonts w:hint="default"/>
          <w:sz w:val="36"/>
          <w:szCs w:val="36"/>
        </w:rPr>
      </w:pPr>
      <w:r>
        <w:rPr>
          <w:b/>
          <w:sz w:val="36"/>
          <w:szCs w:val="36"/>
        </w:rPr>
        <w:t>第二章</w:t>
      </w:r>
      <w:r>
        <w:rPr>
          <w:b/>
          <w:sz w:val="36"/>
          <w:szCs w:val="36"/>
          <w:lang w:eastAsia="zh-CN"/>
        </w:rPr>
        <w:t xml:space="preserve">  </w:t>
      </w:r>
      <w:r>
        <w:rPr>
          <w:b/>
          <w:sz w:val="36"/>
          <w:szCs w:val="36"/>
        </w:rPr>
        <w:t>投标人须知前附表</w:t>
      </w:r>
    </w:p>
    <w:p w14:paraId="431129C3">
      <w:pPr>
        <w:pStyle w:val="11"/>
        <w:ind w:firstLine="480"/>
        <w:jc w:val="both"/>
        <w:outlineLvl w:val="2"/>
        <w:rPr>
          <w:rFonts w:hint="default"/>
        </w:rPr>
      </w:pPr>
      <w:r>
        <w:rPr>
          <w:b/>
          <w:sz w:val="28"/>
        </w:rPr>
        <w:t>一、投标人须知前附表1</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99"/>
        <w:gridCol w:w="1365"/>
        <w:gridCol w:w="6458"/>
      </w:tblGrid>
      <w:tr w14:paraId="6962CD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22" w:type="dxa"/>
            <w:gridSpan w:val="3"/>
          </w:tcPr>
          <w:p w14:paraId="77C44F65">
            <w:pPr>
              <w:pStyle w:val="11"/>
              <w:jc w:val="both"/>
              <w:rPr>
                <w:rFonts w:hint="default" w:ascii="宋体" w:hAnsi="宋体" w:eastAsia="宋体" w:cs="宋体"/>
                <w:bCs/>
                <w:sz w:val="24"/>
                <w:szCs w:val="24"/>
              </w:rPr>
            </w:pPr>
            <w:r>
              <w:rPr>
                <w:rFonts w:ascii="宋体" w:hAnsi="宋体" w:eastAsia="宋体" w:cs="宋体"/>
                <w:bCs/>
                <w:sz w:val="24"/>
                <w:szCs w:val="24"/>
              </w:rPr>
              <w:t>特别提示：本表与招标文件对应章节的内容若不一致，以本表为准。</w:t>
            </w:r>
          </w:p>
        </w:tc>
      </w:tr>
      <w:tr w14:paraId="2F2EC1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Pr>
          <w:p w14:paraId="1BF5AE2B">
            <w:pPr>
              <w:pStyle w:val="11"/>
              <w:jc w:val="both"/>
              <w:rPr>
                <w:rFonts w:hint="default" w:ascii="宋体" w:hAnsi="宋体" w:eastAsia="宋体" w:cs="宋体"/>
                <w:bCs/>
                <w:sz w:val="24"/>
                <w:szCs w:val="24"/>
              </w:rPr>
            </w:pPr>
            <w:r>
              <w:rPr>
                <w:rFonts w:ascii="宋体" w:hAnsi="宋体" w:eastAsia="宋体" w:cs="宋体"/>
                <w:bCs/>
                <w:sz w:val="24"/>
                <w:szCs w:val="24"/>
              </w:rPr>
              <w:t>序号</w:t>
            </w:r>
          </w:p>
        </w:tc>
        <w:tc>
          <w:tcPr>
            <w:tcW w:w="1365" w:type="dxa"/>
          </w:tcPr>
          <w:p w14:paraId="675F8455">
            <w:pPr>
              <w:pStyle w:val="11"/>
              <w:jc w:val="both"/>
              <w:rPr>
                <w:rFonts w:hint="default" w:ascii="宋体" w:hAnsi="宋体" w:eastAsia="宋体" w:cs="宋体"/>
                <w:bCs/>
                <w:sz w:val="24"/>
                <w:szCs w:val="24"/>
              </w:rPr>
            </w:pPr>
            <w:r>
              <w:rPr>
                <w:rFonts w:ascii="宋体" w:hAnsi="宋体" w:eastAsia="宋体" w:cs="宋体"/>
                <w:bCs/>
                <w:sz w:val="24"/>
                <w:szCs w:val="24"/>
              </w:rPr>
              <w:t>招标文件</w:t>
            </w:r>
          </w:p>
          <w:p w14:paraId="6750CC7A">
            <w:pPr>
              <w:pStyle w:val="11"/>
              <w:jc w:val="both"/>
              <w:rPr>
                <w:rFonts w:hint="default" w:ascii="宋体" w:hAnsi="宋体" w:eastAsia="宋体" w:cs="宋体"/>
                <w:bCs/>
                <w:sz w:val="24"/>
                <w:szCs w:val="24"/>
              </w:rPr>
            </w:pPr>
            <w:r>
              <w:rPr>
                <w:rFonts w:ascii="宋体" w:hAnsi="宋体" w:eastAsia="宋体" w:cs="宋体"/>
                <w:bCs/>
                <w:sz w:val="24"/>
                <w:szCs w:val="24"/>
              </w:rPr>
              <w:t>（第三章）</w:t>
            </w:r>
          </w:p>
        </w:tc>
        <w:tc>
          <w:tcPr>
            <w:tcW w:w="6458" w:type="dxa"/>
          </w:tcPr>
          <w:p w14:paraId="3847CC1A">
            <w:pPr>
              <w:pStyle w:val="11"/>
              <w:jc w:val="both"/>
              <w:rPr>
                <w:rFonts w:hint="default" w:ascii="宋体" w:hAnsi="宋体" w:eastAsia="宋体" w:cs="宋体"/>
                <w:bCs/>
                <w:sz w:val="24"/>
                <w:szCs w:val="24"/>
              </w:rPr>
            </w:pPr>
            <w:r>
              <w:rPr>
                <w:rFonts w:ascii="宋体" w:hAnsi="宋体" w:eastAsia="宋体" w:cs="宋体"/>
                <w:bCs/>
                <w:sz w:val="24"/>
                <w:szCs w:val="24"/>
              </w:rPr>
              <w:t>编列内容</w:t>
            </w:r>
          </w:p>
        </w:tc>
      </w:tr>
      <w:tr w14:paraId="3E6AA7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Pr>
          <w:p w14:paraId="7329B94C">
            <w:pPr>
              <w:pStyle w:val="11"/>
              <w:jc w:val="both"/>
              <w:rPr>
                <w:rFonts w:hint="default" w:ascii="宋体" w:hAnsi="宋体" w:eastAsia="宋体" w:cs="宋体"/>
                <w:bCs/>
                <w:sz w:val="24"/>
                <w:szCs w:val="24"/>
              </w:rPr>
            </w:pPr>
            <w:r>
              <w:rPr>
                <w:rFonts w:ascii="宋体" w:hAnsi="宋体" w:eastAsia="宋体" w:cs="宋体"/>
                <w:bCs/>
                <w:sz w:val="24"/>
                <w:szCs w:val="24"/>
              </w:rPr>
              <w:t>1</w:t>
            </w:r>
          </w:p>
        </w:tc>
        <w:tc>
          <w:tcPr>
            <w:tcW w:w="1365" w:type="dxa"/>
          </w:tcPr>
          <w:p w14:paraId="4D53030B">
            <w:pPr>
              <w:pStyle w:val="11"/>
              <w:jc w:val="both"/>
              <w:rPr>
                <w:rFonts w:hint="default" w:ascii="宋体" w:hAnsi="宋体" w:eastAsia="宋体" w:cs="宋体"/>
                <w:bCs/>
                <w:sz w:val="24"/>
                <w:szCs w:val="24"/>
              </w:rPr>
            </w:pPr>
            <w:r>
              <w:rPr>
                <w:rFonts w:ascii="宋体" w:hAnsi="宋体" w:eastAsia="宋体" w:cs="宋体"/>
                <w:bCs/>
                <w:sz w:val="24"/>
                <w:szCs w:val="24"/>
              </w:rPr>
              <w:t>6.1</w:t>
            </w:r>
          </w:p>
        </w:tc>
        <w:tc>
          <w:tcPr>
            <w:tcW w:w="6458" w:type="dxa"/>
          </w:tcPr>
          <w:p w14:paraId="11D06C10">
            <w:pPr>
              <w:pStyle w:val="11"/>
              <w:jc w:val="both"/>
              <w:rPr>
                <w:rFonts w:hint="default" w:ascii="宋体" w:hAnsi="宋体" w:eastAsia="宋体" w:cs="宋体"/>
                <w:bCs/>
                <w:sz w:val="24"/>
                <w:szCs w:val="24"/>
              </w:rPr>
            </w:pPr>
            <w:r>
              <w:rPr>
                <w:rFonts w:ascii="宋体" w:hAnsi="宋体" w:eastAsia="宋体" w:cs="宋体"/>
                <w:bCs/>
                <w:sz w:val="24"/>
                <w:szCs w:val="24"/>
              </w:rPr>
              <w:t>是否组织现场考察或召开开标前答疑会：</w:t>
            </w:r>
          </w:p>
          <w:p w14:paraId="56D7F380">
            <w:pPr>
              <w:pStyle w:val="11"/>
              <w:jc w:val="both"/>
              <w:rPr>
                <w:rFonts w:hint="default" w:ascii="宋体" w:hAnsi="宋体" w:eastAsia="宋体" w:cs="宋体"/>
                <w:bCs/>
                <w:sz w:val="24"/>
                <w:szCs w:val="24"/>
              </w:rPr>
            </w:pPr>
            <w:r>
              <w:rPr>
                <w:rFonts w:ascii="宋体" w:hAnsi="宋体" w:eastAsia="宋体" w:cs="宋体"/>
                <w:bCs/>
                <w:sz w:val="24"/>
                <w:szCs w:val="24"/>
              </w:rPr>
              <w:t>采购包1：不组织</w:t>
            </w:r>
          </w:p>
          <w:p w14:paraId="4712F6FA">
            <w:pPr>
              <w:pStyle w:val="11"/>
              <w:jc w:val="both"/>
              <w:rPr>
                <w:rFonts w:hint="default" w:ascii="宋体" w:hAnsi="宋体" w:eastAsia="宋体" w:cs="宋体"/>
                <w:bCs/>
                <w:sz w:val="24"/>
                <w:szCs w:val="24"/>
              </w:rPr>
            </w:pPr>
            <w:r>
              <w:rPr>
                <w:rFonts w:ascii="宋体" w:hAnsi="宋体" w:eastAsia="宋体" w:cs="宋体"/>
                <w:bCs/>
                <w:sz w:val="24"/>
                <w:szCs w:val="24"/>
              </w:rPr>
              <w:t>采购包2：不组织</w:t>
            </w:r>
          </w:p>
          <w:p w14:paraId="009BA440">
            <w:pPr>
              <w:pStyle w:val="11"/>
              <w:jc w:val="both"/>
              <w:rPr>
                <w:rFonts w:hint="default" w:ascii="宋体" w:hAnsi="宋体" w:eastAsia="宋体" w:cs="宋体"/>
                <w:bCs/>
                <w:sz w:val="24"/>
                <w:szCs w:val="24"/>
              </w:rPr>
            </w:pPr>
            <w:r>
              <w:rPr>
                <w:rFonts w:ascii="宋体" w:hAnsi="宋体" w:eastAsia="宋体" w:cs="宋体"/>
                <w:bCs/>
                <w:sz w:val="24"/>
                <w:szCs w:val="24"/>
              </w:rPr>
              <w:t>采购包3：不组织</w:t>
            </w:r>
          </w:p>
          <w:p w14:paraId="79F93ACB">
            <w:pPr>
              <w:pStyle w:val="11"/>
              <w:jc w:val="both"/>
              <w:rPr>
                <w:rFonts w:ascii="宋体" w:hAnsi="宋体" w:eastAsia="宋体" w:cs="宋体"/>
                <w:bCs/>
                <w:sz w:val="24"/>
                <w:szCs w:val="24"/>
              </w:rPr>
            </w:pPr>
            <w:r>
              <w:rPr>
                <w:rFonts w:ascii="宋体" w:hAnsi="宋体" w:eastAsia="宋体" w:cs="宋体"/>
                <w:bCs/>
                <w:sz w:val="24"/>
                <w:szCs w:val="24"/>
              </w:rPr>
              <w:t>采购包</w:t>
            </w:r>
            <w:r>
              <w:rPr>
                <w:rFonts w:ascii="宋体" w:hAnsi="宋体" w:eastAsia="宋体" w:cs="宋体"/>
                <w:bCs/>
                <w:sz w:val="24"/>
                <w:szCs w:val="24"/>
                <w:lang w:eastAsia="zh-CN"/>
              </w:rPr>
              <w:t>4</w:t>
            </w:r>
            <w:r>
              <w:rPr>
                <w:rFonts w:ascii="宋体" w:hAnsi="宋体" w:eastAsia="宋体" w:cs="宋体"/>
                <w:bCs/>
                <w:sz w:val="24"/>
                <w:szCs w:val="24"/>
              </w:rPr>
              <w:t>：不组织</w:t>
            </w:r>
          </w:p>
        </w:tc>
      </w:tr>
      <w:tr w14:paraId="733C55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Pr>
          <w:p w14:paraId="613474E5">
            <w:pPr>
              <w:pStyle w:val="11"/>
              <w:jc w:val="both"/>
              <w:rPr>
                <w:rFonts w:hint="default" w:ascii="宋体" w:hAnsi="宋体" w:eastAsia="宋体" w:cs="宋体"/>
                <w:bCs/>
                <w:sz w:val="24"/>
                <w:szCs w:val="24"/>
              </w:rPr>
            </w:pPr>
            <w:r>
              <w:rPr>
                <w:rFonts w:ascii="宋体" w:hAnsi="宋体" w:eastAsia="宋体" w:cs="宋体"/>
                <w:bCs/>
                <w:sz w:val="24"/>
                <w:szCs w:val="24"/>
              </w:rPr>
              <w:t>2</w:t>
            </w:r>
          </w:p>
        </w:tc>
        <w:tc>
          <w:tcPr>
            <w:tcW w:w="1365" w:type="dxa"/>
          </w:tcPr>
          <w:p w14:paraId="451C8B05">
            <w:pPr>
              <w:pStyle w:val="11"/>
              <w:jc w:val="both"/>
              <w:rPr>
                <w:rFonts w:hint="default" w:ascii="宋体" w:hAnsi="宋体" w:eastAsia="宋体" w:cs="宋体"/>
                <w:bCs/>
                <w:sz w:val="24"/>
                <w:szCs w:val="24"/>
              </w:rPr>
            </w:pPr>
            <w:r>
              <w:rPr>
                <w:rFonts w:ascii="宋体" w:hAnsi="宋体" w:eastAsia="宋体" w:cs="宋体"/>
                <w:bCs/>
                <w:sz w:val="24"/>
                <w:szCs w:val="24"/>
              </w:rPr>
              <w:t>10.4</w:t>
            </w:r>
          </w:p>
        </w:tc>
        <w:tc>
          <w:tcPr>
            <w:tcW w:w="6458" w:type="dxa"/>
          </w:tcPr>
          <w:p w14:paraId="1F2B5564">
            <w:pPr>
              <w:pStyle w:val="11"/>
              <w:jc w:val="both"/>
              <w:rPr>
                <w:rFonts w:hint="default" w:ascii="宋体" w:hAnsi="宋体" w:eastAsia="宋体" w:cs="宋体"/>
                <w:bCs/>
                <w:sz w:val="24"/>
                <w:szCs w:val="24"/>
              </w:rPr>
            </w:pPr>
            <w:r>
              <w:rPr>
                <w:rFonts w:ascii="宋体" w:hAnsi="宋体" w:eastAsia="宋体" w:cs="宋体"/>
                <w:bCs/>
                <w:sz w:val="24"/>
                <w:szCs w:val="24"/>
              </w:rPr>
              <w:t>投标文件的份数：</w:t>
            </w:r>
          </w:p>
          <w:p w14:paraId="3E77CC8E">
            <w:pPr>
              <w:pStyle w:val="11"/>
              <w:jc w:val="both"/>
              <w:rPr>
                <w:rFonts w:hint="default" w:ascii="宋体" w:hAnsi="宋体" w:eastAsia="宋体" w:cs="宋体"/>
                <w:bCs/>
                <w:sz w:val="24"/>
                <w:szCs w:val="24"/>
              </w:rPr>
            </w:pPr>
            <w:r>
              <w:rPr>
                <w:rFonts w:ascii="宋体" w:hAnsi="宋体" w:eastAsia="宋体" w:cs="宋体"/>
                <w:bCs/>
                <w:sz w:val="24"/>
                <w:szCs w:val="24"/>
              </w:rPr>
              <w:t>（1）可读介质（光盘或U盘）0份：投标人应将其上传至福建省政府采购网上公开信息系统的电子投标文件在该可读介质中另存0份。</w:t>
            </w:r>
          </w:p>
          <w:p w14:paraId="5AD1C1F7">
            <w:pPr>
              <w:pStyle w:val="11"/>
              <w:jc w:val="both"/>
              <w:rPr>
                <w:rFonts w:hint="default" w:ascii="宋体" w:hAnsi="宋体" w:eastAsia="宋体" w:cs="宋体"/>
                <w:bCs/>
                <w:sz w:val="24"/>
                <w:szCs w:val="24"/>
              </w:rPr>
            </w:pPr>
            <w:r>
              <w:rPr>
                <w:rFonts w:ascii="宋体" w:hAnsi="宋体" w:eastAsia="宋体" w:cs="宋体"/>
                <w:bCs/>
                <w:sz w:val="24"/>
                <w:szCs w:val="24"/>
              </w:rPr>
              <w:t>（2）电子投标文件：详见投标人须知前附表2《关于电子招标投标活动的专门规定》。</w:t>
            </w:r>
          </w:p>
        </w:tc>
      </w:tr>
      <w:tr w14:paraId="12755E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Pr>
          <w:p w14:paraId="5B5CFDBD">
            <w:pPr>
              <w:pStyle w:val="11"/>
              <w:jc w:val="both"/>
              <w:rPr>
                <w:rFonts w:hint="default" w:ascii="宋体" w:hAnsi="宋体" w:eastAsia="宋体" w:cs="宋体"/>
                <w:bCs/>
                <w:sz w:val="24"/>
                <w:szCs w:val="24"/>
              </w:rPr>
            </w:pPr>
            <w:r>
              <w:rPr>
                <w:rFonts w:ascii="宋体" w:hAnsi="宋体" w:eastAsia="宋体" w:cs="宋体"/>
                <w:bCs/>
                <w:sz w:val="24"/>
                <w:szCs w:val="24"/>
              </w:rPr>
              <w:t>3</w:t>
            </w:r>
          </w:p>
        </w:tc>
        <w:tc>
          <w:tcPr>
            <w:tcW w:w="1365" w:type="dxa"/>
          </w:tcPr>
          <w:p w14:paraId="5E7F6A76">
            <w:pPr>
              <w:pStyle w:val="11"/>
              <w:jc w:val="both"/>
              <w:rPr>
                <w:rFonts w:hint="default" w:ascii="宋体" w:hAnsi="宋体" w:eastAsia="宋体" w:cs="宋体"/>
                <w:bCs/>
                <w:sz w:val="24"/>
                <w:szCs w:val="24"/>
              </w:rPr>
            </w:pPr>
            <w:r>
              <w:rPr>
                <w:rFonts w:ascii="宋体" w:hAnsi="宋体" w:eastAsia="宋体" w:cs="宋体"/>
                <w:bCs/>
                <w:sz w:val="24"/>
                <w:szCs w:val="24"/>
              </w:rPr>
              <w:t>10.7-（1）</w:t>
            </w:r>
          </w:p>
        </w:tc>
        <w:tc>
          <w:tcPr>
            <w:tcW w:w="6458" w:type="dxa"/>
          </w:tcPr>
          <w:p w14:paraId="2355615B">
            <w:pPr>
              <w:pStyle w:val="11"/>
              <w:jc w:val="both"/>
              <w:rPr>
                <w:rFonts w:hint="default" w:ascii="宋体" w:hAnsi="宋体" w:eastAsia="宋体" w:cs="宋体"/>
                <w:bCs/>
                <w:sz w:val="24"/>
                <w:szCs w:val="24"/>
              </w:rPr>
            </w:pPr>
            <w:r>
              <w:rPr>
                <w:rFonts w:ascii="宋体" w:hAnsi="宋体" w:eastAsia="宋体" w:cs="宋体"/>
                <w:bCs/>
                <w:sz w:val="24"/>
                <w:szCs w:val="24"/>
              </w:rPr>
              <w:t>是否允许中标人将本项目的非主体、非关键性工作进行分包：</w:t>
            </w:r>
          </w:p>
          <w:p w14:paraId="5C5F19F6">
            <w:pPr>
              <w:pStyle w:val="11"/>
              <w:jc w:val="both"/>
              <w:rPr>
                <w:rFonts w:hint="default" w:ascii="宋体" w:hAnsi="宋体" w:eastAsia="宋体" w:cs="宋体"/>
                <w:bCs/>
                <w:sz w:val="24"/>
                <w:szCs w:val="24"/>
              </w:rPr>
            </w:pPr>
            <w:r>
              <w:rPr>
                <w:rFonts w:ascii="宋体" w:hAnsi="宋体" w:eastAsia="宋体" w:cs="宋体"/>
                <w:bCs/>
                <w:sz w:val="24"/>
                <w:szCs w:val="24"/>
              </w:rPr>
              <w:t>采购包1：不允许合同分包；</w:t>
            </w:r>
          </w:p>
          <w:p w14:paraId="1EEDA71C">
            <w:pPr>
              <w:pStyle w:val="11"/>
              <w:jc w:val="both"/>
              <w:rPr>
                <w:rFonts w:hint="default" w:ascii="宋体" w:hAnsi="宋体" w:eastAsia="宋体" w:cs="宋体"/>
                <w:bCs/>
                <w:sz w:val="24"/>
                <w:szCs w:val="24"/>
              </w:rPr>
            </w:pPr>
            <w:r>
              <w:rPr>
                <w:rFonts w:ascii="宋体" w:hAnsi="宋体" w:eastAsia="宋体" w:cs="宋体"/>
                <w:bCs/>
                <w:sz w:val="24"/>
                <w:szCs w:val="24"/>
              </w:rPr>
              <w:t>采购包2：不允许合同分包；</w:t>
            </w:r>
          </w:p>
          <w:p w14:paraId="54C8BD8A">
            <w:pPr>
              <w:pStyle w:val="11"/>
              <w:jc w:val="both"/>
              <w:rPr>
                <w:rFonts w:hint="default" w:ascii="宋体" w:hAnsi="宋体" w:eastAsia="宋体" w:cs="宋体"/>
                <w:bCs/>
                <w:sz w:val="24"/>
                <w:szCs w:val="24"/>
              </w:rPr>
            </w:pPr>
            <w:r>
              <w:rPr>
                <w:rFonts w:ascii="宋体" w:hAnsi="宋体" w:eastAsia="宋体" w:cs="宋体"/>
                <w:bCs/>
                <w:sz w:val="24"/>
                <w:szCs w:val="24"/>
              </w:rPr>
              <w:t>采购包3：不允许合同分包；</w:t>
            </w:r>
          </w:p>
          <w:p w14:paraId="3023F02C">
            <w:pPr>
              <w:pStyle w:val="11"/>
              <w:jc w:val="both"/>
              <w:rPr>
                <w:rFonts w:ascii="宋体" w:hAnsi="宋体" w:eastAsia="宋体" w:cs="宋体"/>
                <w:bCs/>
                <w:sz w:val="24"/>
                <w:szCs w:val="24"/>
              </w:rPr>
            </w:pPr>
            <w:r>
              <w:rPr>
                <w:rFonts w:ascii="宋体" w:hAnsi="宋体" w:eastAsia="宋体" w:cs="宋体"/>
                <w:bCs/>
                <w:sz w:val="24"/>
                <w:szCs w:val="24"/>
              </w:rPr>
              <w:t>采购包</w:t>
            </w:r>
            <w:r>
              <w:rPr>
                <w:rFonts w:ascii="宋体" w:hAnsi="宋体" w:eastAsia="宋体" w:cs="宋体"/>
                <w:bCs/>
                <w:sz w:val="24"/>
                <w:szCs w:val="24"/>
                <w:lang w:eastAsia="zh-CN"/>
              </w:rPr>
              <w:t>4</w:t>
            </w:r>
            <w:r>
              <w:rPr>
                <w:rFonts w:ascii="宋体" w:hAnsi="宋体" w:eastAsia="宋体" w:cs="宋体"/>
                <w:bCs/>
                <w:sz w:val="24"/>
                <w:szCs w:val="24"/>
              </w:rPr>
              <w:t>：不允许合同分包；</w:t>
            </w:r>
          </w:p>
        </w:tc>
      </w:tr>
      <w:tr w14:paraId="596EAF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Pr>
          <w:p w14:paraId="1732F5E0">
            <w:pPr>
              <w:pStyle w:val="11"/>
              <w:jc w:val="both"/>
              <w:rPr>
                <w:rFonts w:hint="default" w:ascii="宋体" w:hAnsi="宋体" w:eastAsia="宋体" w:cs="宋体"/>
                <w:bCs/>
                <w:sz w:val="24"/>
                <w:szCs w:val="24"/>
              </w:rPr>
            </w:pPr>
            <w:r>
              <w:rPr>
                <w:rFonts w:ascii="宋体" w:hAnsi="宋体" w:eastAsia="宋体" w:cs="宋体"/>
                <w:bCs/>
                <w:sz w:val="24"/>
                <w:szCs w:val="24"/>
              </w:rPr>
              <w:t>4</w:t>
            </w:r>
          </w:p>
        </w:tc>
        <w:tc>
          <w:tcPr>
            <w:tcW w:w="1365" w:type="dxa"/>
          </w:tcPr>
          <w:p w14:paraId="18553C6E">
            <w:pPr>
              <w:pStyle w:val="11"/>
              <w:jc w:val="both"/>
              <w:rPr>
                <w:rFonts w:hint="default" w:ascii="宋体" w:hAnsi="宋体" w:eastAsia="宋体" w:cs="宋体"/>
                <w:bCs/>
                <w:sz w:val="24"/>
                <w:szCs w:val="24"/>
              </w:rPr>
            </w:pPr>
            <w:r>
              <w:rPr>
                <w:rFonts w:ascii="宋体" w:hAnsi="宋体" w:eastAsia="宋体" w:cs="宋体"/>
                <w:bCs/>
                <w:sz w:val="24"/>
                <w:szCs w:val="24"/>
              </w:rPr>
              <w:t>10.8-（1）</w:t>
            </w:r>
          </w:p>
        </w:tc>
        <w:tc>
          <w:tcPr>
            <w:tcW w:w="6458" w:type="dxa"/>
          </w:tcPr>
          <w:p w14:paraId="67E00A4C">
            <w:pPr>
              <w:pStyle w:val="11"/>
              <w:jc w:val="both"/>
              <w:rPr>
                <w:rFonts w:hint="default" w:ascii="宋体" w:hAnsi="宋体" w:eastAsia="宋体" w:cs="宋体"/>
                <w:bCs/>
                <w:sz w:val="24"/>
                <w:szCs w:val="24"/>
              </w:rPr>
            </w:pPr>
            <w:r>
              <w:rPr>
                <w:rFonts w:ascii="宋体" w:hAnsi="宋体" w:eastAsia="宋体" w:cs="宋体"/>
                <w:bCs/>
                <w:sz w:val="24"/>
                <w:szCs w:val="24"/>
              </w:rPr>
              <w:t>投标有效期：投标截止时间起90个日历日。</w:t>
            </w:r>
          </w:p>
        </w:tc>
      </w:tr>
      <w:tr w14:paraId="41A9FC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Pr>
          <w:p w14:paraId="7C61644C">
            <w:pPr>
              <w:pStyle w:val="11"/>
              <w:jc w:val="both"/>
              <w:rPr>
                <w:rFonts w:hint="default" w:ascii="宋体" w:hAnsi="宋体" w:eastAsia="宋体" w:cs="宋体"/>
                <w:bCs/>
                <w:sz w:val="24"/>
                <w:szCs w:val="24"/>
              </w:rPr>
            </w:pPr>
            <w:r>
              <w:rPr>
                <w:rFonts w:ascii="宋体" w:hAnsi="宋体" w:eastAsia="宋体" w:cs="宋体"/>
                <w:bCs/>
                <w:sz w:val="24"/>
                <w:szCs w:val="24"/>
              </w:rPr>
              <w:t>5</w:t>
            </w:r>
          </w:p>
        </w:tc>
        <w:tc>
          <w:tcPr>
            <w:tcW w:w="1365" w:type="dxa"/>
          </w:tcPr>
          <w:p w14:paraId="5CB029F8">
            <w:pPr>
              <w:pStyle w:val="11"/>
              <w:jc w:val="both"/>
              <w:rPr>
                <w:rFonts w:hint="default" w:ascii="宋体" w:hAnsi="宋体" w:eastAsia="宋体" w:cs="宋体"/>
                <w:bCs/>
                <w:sz w:val="24"/>
                <w:szCs w:val="24"/>
              </w:rPr>
            </w:pPr>
            <w:r>
              <w:rPr>
                <w:rFonts w:ascii="宋体" w:hAnsi="宋体" w:eastAsia="宋体" w:cs="宋体"/>
                <w:bCs/>
                <w:sz w:val="24"/>
                <w:szCs w:val="24"/>
              </w:rPr>
              <w:t>12.1</w:t>
            </w:r>
          </w:p>
        </w:tc>
        <w:tc>
          <w:tcPr>
            <w:tcW w:w="6458" w:type="dxa"/>
          </w:tcPr>
          <w:p w14:paraId="4657B17A">
            <w:pPr>
              <w:pStyle w:val="11"/>
              <w:jc w:val="both"/>
              <w:rPr>
                <w:rFonts w:hint="default" w:ascii="宋体" w:hAnsi="宋体" w:eastAsia="宋体" w:cs="宋体"/>
                <w:bCs/>
                <w:sz w:val="24"/>
                <w:szCs w:val="24"/>
              </w:rPr>
            </w:pPr>
            <w:r>
              <w:rPr>
                <w:rFonts w:ascii="宋体" w:hAnsi="宋体" w:eastAsia="宋体" w:cs="宋体"/>
                <w:bCs/>
                <w:sz w:val="24"/>
                <w:szCs w:val="24"/>
              </w:rPr>
              <w:t>确定中标候选人名单：</w:t>
            </w:r>
          </w:p>
          <w:p w14:paraId="74E8A65C">
            <w:pPr>
              <w:pStyle w:val="11"/>
              <w:jc w:val="both"/>
              <w:rPr>
                <w:rFonts w:hint="default" w:ascii="宋体" w:hAnsi="宋体" w:eastAsia="宋体" w:cs="宋体"/>
                <w:bCs/>
                <w:sz w:val="24"/>
                <w:szCs w:val="24"/>
              </w:rPr>
            </w:pPr>
            <w:r>
              <w:rPr>
                <w:rFonts w:ascii="宋体" w:hAnsi="宋体" w:eastAsia="宋体" w:cs="宋体"/>
                <w:bCs/>
                <w:sz w:val="24"/>
                <w:szCs w:val="24"/>
              </w:rPr>
              <w:t>采购包1：1名</w:t>
            </w:r>
          </w:p>
          <w:p w14:paraId="5DF90FAD">
            <w:pPr>
              <w:pStyle w:val="11"/>
              <w:jc w:val="both"/>
              <w:rPr>
                <w:rFonts w:hint="default" w:ascii="宋体" w:hAnsi="宋体" w:eastAsia="宋体" w:cs="宋体"/>
                <w:bCs/>
                <w:sz w:val="24"/>
                <w:szCs w:val="24"/>
              </w:rPr>
            </w:pPr>
            <w:r>
              <w:rPr>
                <w:rFonts w:ascii="宋体" w:hAnsi="宋体" w:eastAsia="宋体" w:cs="宋体"/>
                <w:bCs/>
                <w:sz w:val="24"/>
                <w:szCs w:val="24"/>
              </w:rPr>
              <w:t>采购包2：1名</w:t>
            </w:r>
          </w:p>
          <w:p w14:paraId="40ACF289">
            <w:pPr>
              <w:pStyle w:val="11"/>
              <w:jc w:val="both"/>
              <w:rPr>
                <w:rFonts w:hint="default" w:ascii="宋体" w:hAnsi="宋体" w:eastAsia="宋体" w:cs="宋体"/>
                <w:bCs/>
                <w:sz w:val="24"/>
                <w:szCs w:val="24"/>
              </w:rPr>
            </w:pPr>
            <w:r>
              <w:rPr>
                <w:rFonts w:ascii="宋体" w:hAnsi="宋体" w:eastAsia="宋体" w:cs="宋体"/>
                <w:bCs/>
                <w:sz w:val="24"/>
                <w:szCs w:val="24"/>
              </w:rPr>
              <w:t>采购包3：1名</w:t>
            </w:r>
          </w:p>
          <w:p w14:paraId="4E378F70">
            <w:pPr>
              <w:pStyle w:val="11"/>
              <w:jc w:val="both"/>
              <w:rPr>
                <w:rFonts w:ascii="宋体" w:hAnsi="宋体" w:eastAsia="宋体" w:cs="宋体"/>
                <w:bCs/>
                <w:sz w:val="24"/>
                <w:szCs w:val="24"/>
              </w:rPr>
            </w:pPr>
            <w:r>
              <w:rPr>
                <w:rFonts w:ascii="宋体" w:hAnsi="宋体" w:eastAsia="宋体" w:cs="宋体"/>
                <w:bCs/>
                <w:sz w:val="24"/>
                <w:szCs w:val="24"/>
              </w:rPr>
              <w:t>采购包</w:t>
            </w:r>
            <w:r>
              <w:rPr>
                <w:rFonts w:ascii="宋体" w:hAnsi="宋体" w:eastAsia="宋体" w:cs="宋体"/>
                <w:bCs/>
                <w:sz w:val="24"/>
                <w:szCs w:val="24"/>
                <w:lang w:eastAsia="zh-CN"/>
              </w:rPr>
              <w:t>4</w:t>
            </w:r>
            <w:r>
              <w:rPr>
                <w:rFonts w:ascii="宋体" w:hAnsi="宋体" w:eastAsia="宋体" w:cs="宋体"/>
                <w:bCs/>
                <w:sz w:val="24"/>
                <w:szCs w:val="24"/>
              </w:rPr>
              <w:t>：1名</w:t>
            </w:r>
          </w:p>
        </w:tc>
      </w:tr>
      <w:tr w14:paraId="3B55A3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Pr>
          <w:p w14:paraId="5238975F">
            <w:pPr>
              <w:pStyle w:val="11"/>
              <w:jc w:val="both"/>
              <w:rPr>
                <w:rFonts w:hint="default" w:ascii="宋体" w:hAnsi="宋体" w:eastAsia="宋体" w:cs="宋体"/>
                <w:bCs/>
                <w:sz w:val="24"/>
                <w:szCs w:val="24"/>
              </w:rPr>
            </w:pPr>
            <w:r>
              <w:rPr>
                <w:rFonts w:ascii="宋体" w:hAnsi="宋体" w:eastAsia="宋体" w:cs="宋体"/>
                <w:bCs/>
                <w:sz w:val="24"/>
                <w:szCs w:val="24"/>
              </w:rPr>
              <w:t>6</w:t>
            </w:r>
          </w:p>
        </w:tc>
        <w:tc>
          <w:tcPr>
            <w:tcW w:w="1365" w:type="dxa"/>
          </w:tcPr>
          <w:p w14:paraId="12215258">
            <w:pPr>
              <w:pStyle w:val="11"/>
              <w:jc w:val="both"/>
              <w:rPr>
                <w:rFonts w:hint="default" w:ascii="宋体" w:hAnsi="宋体" w:eastAsia="宋体" w:cs="宋体"/>
                <w:bCs/>
                <w:sz w:val="24"/>
                <w:szCs w:val="24"/>
              </w:rPr>
            </w:pPr>
            <w:r>
              <w:rPr>
                <w:rFonts w:ascii="宋体" w:hAnsi="宋体" w:eastAsia="宋体" w:cs="宋体"/>
                <w:bCs/>
                <w:sz w:val="24"/>
                <w:szCs w:val="24"/>
              </w:rPr>
              <w:t>12.2</w:t>
            </w:r>
          </w:p>
        </w:tc>
        <w:tc>
          <w:tcPr>
            <w:tcW w:w="6458" w:type="dxa"/>
          </w:tcPr>
          <w:p w14:paraId="46D7698A">
            <w:pPr>
              <w:pStyle w:val="11"/>
              <w:jc w:val="both"/>
              <w:rPr>
                <w:rFonts w:hint="default" w:ascii="宋体" w:hAnsi="宋体" w:eastAsia="宋体" w:cs="宋体"/>
                <w:bCs/>
                <w:sz w:val="24"/>
                <w:szCs w:val="24"/>
              </w:rPr>
            </w:pPr>
            <w:r>
              <w:rPr>
                <w:rFonts w:ascii="宋体" w:hAnsi="宋体" w:eastAsia="宋体" w:cs="宋体"/>
                <w:bCs/>
                <w:sz w:val="24"/>
                <w:szCs w:val="24"/>
              </w:rPr>
              <w:t>本项目中标人的确定（以采购包为单位）：</w:t>
            </w:r>
          </w:p>
          <w:p w14:paraId="7EF11CCD">
            <w:pPr>
              <w:pStyle w:val="11"/>
              <w:jc w:val="both"/>
              <w:rPr>
                <w:rFonts w:hint="default" w:ascii="宋体" w:hAnsi="宋体" w:eastAsia="宋体" w:cs="宋体"/>
                <w:bCs/>
                <w:sz w:val="24"/>
                <w:szCs w:val="24"/>
              </w:rPr>
            </w:pPr>
            <w:r>
              <w:rPr>
                <w:rFonts w:ascii="宋体" w:hAnsi="宋体" w:eastAsia="宋体" w:cs="宋体"/>
                <w:bCs/>
                <w:sz w:val="24"/>
                <w:szCs w:val="24"/>
              </w:rPr>
              <w:t>（1）采购人应在政府采购招投标管理办法规定的时限内确定中标人。</w:t>
            </w:r>
          </w:p>
          <w:p w14:paraId="5D43E9D9">
            <w:pPr>
              <w:pStyle w:val="11"/>
              <w:jc w:val="both"/>
              <w:rPr>
                <w:rFonts w:hint="default" w:ascii="宋体" w:hAnsi="宋体" w:eastAsia="宋体" w:cs="宋体"/>
                <w:bCs/>
                <w:sz w:val="24"/>
                <w:szCs w:val="24"/>
              </w:rPr>
            </w:pPr>
            <w:r>
              <w:rPr>
                <w:rFonts w:ascii="宋体" w:hAnsi="宋体" w:eastAsia="宋体" w:cs="宋体"/>
                <w:bCs/>
                <w:sz w:val="24"/>
                <w:szCs w:val="24"/>
              </w:rPr>
              <w:t>（2）若出现中标候选人并列情形，则按照下列方式确定中标人：</w:t>
            </w:r>
          </w:p>
          <w:p w14:paraId="3C27F7D6">
            <w:pPr>
              <w:pStyle w:val="11"/>
              <w:jc w:val="both"/>
              <w:rPr>
                <w:rFonts w:hint="default" w:ascii="宋体" w:hAnsi="宋体" w:eastAsia="宋体" w:cs="宋体"/>
                <w:bCs/>
                <w:sz w:val="24"/>
                <w:szCs w:val="24"/>
              </w:rPr>
            </w:pPr>
            <w:r>
              <w:rPr>
                <w:rFonts w:ascii="宋体" w:hAnsi="宋体" w:eastAsia="宋体" w:cs="宋体"/>
                <w:bCs/>
                <w:sz w:val="24"/>
                <w:szCs w:val="24"/>
              </w:rPr>
              <w:t>①招标文件规定的方式：</w:t>
            </w:r>
          </w:p>
          <w:p w14:paraId="33126FAA">
            <w:pPr>
              <w:pStyle w:val="11"/>
              <w:jc w:val="both"/>
              <w:rPr>
                <w:rFonts w:hint="default" w:ascii="宋体" w:hAnsi="宋体" w:eastAsia="宋体" w:cs="宋体"/>
                <w:bCs/>
                <w:sz w:val="24"/>
                <w:szCs w:val="24"/>
              </w:rPr>
            </w:pPr>
            <w:r>
              <w:rPr>
                <w:rFonts w:ascii="宋体" w:hAnsi="宋体" w:eastAsia="宋体" w:cs="宋体"/>
                <w:bCs/>
                <w:sz w:val="24"/>
                <w:szCs w:val="24"/>
              </w:rPr>
              <w:t>无</w:t>
            </w:r>
          </w:p>
          <w:p w14:paraId="538A8477">
            <w:pPr>
              <w:pStyle w:val="11"/>
              <w:jc w:val="both"/>
              <w:rPr>
                <w:rFonts w:hint="default" w:ascii="宋体" w:hAnsi="宋体" w:eastAsia="宋体" w:cs="宋体"/>
                <w:bCs/>
                <w:sz w:val="24"/>
                <w:szCs w:val="24"/>
              </w:rPr>
            </w:pPr>
            <w:r>
              <w:rPr>
                <w:rFonts w:ascii="宋体" w:hAnsi="宋体" w:eastAsia="宋体" w:cs="宋体"/>
                <w:bCs/>
                <w:sz w:val="24"/>
                <w:szCs w:val="24"/>
              </w:rPr>
              <w:t>②若本款第①点规定方式为“无”，则按照下列方式确定：</w:t>
            </w:r>
          </w:p>
          <w:p w14:paraId="74F7213F">
            <w:pPr>
              <w:pStyle w:val="11"/>
              <w:jc w:val="both"/>
              <w:rPr>
                <w:rFonts w:hint="default" w:ascii="宋体" w:hAnsi="宋体" w:eastAsia="宋体" w:cs="宋体"/>
                <w:bCs/>
                <w:sz w:val="24"/>
                <w:szCs w:val="24"/>
              </w:rPr>
            </w:pPr>
            <w:r>
              <w:rPr>
                <w:rFonts w:ascii="宋体" w:hAnsi="宋体" w:eastAsia="宋体" w:cs="宋体"/>
                <w:bCs/>
                <w:sz w:val="24"/>
                <w:szCs w:val="24"/>
              </w:rPr>
              <w:t>无</w:t>
            </w:r>
          </w:p>
          <w:p w14:paraId="21F23CD1">
            <w:pPr>
              <w:pStyle w:val="11"/>
              <w:jc w:val="both"/>
              <w:rPr>
                <w:rFonts w:hint="default" w:ascii="宋体" w:hAnsi="宋体" w:eastAsia="宋体" w:cs="宋体"/>
                <w:bCs/>
                <w:sz w:val="24"/>
                <w:szCs w:val="24"/>
              </w:rPr>
            </w:pPr>
            <w:r>
              <w:rPr>
                <w:rFonts w:ascii="宋体" w:hAnsi="宋体" w:eastAsia="宋体" w:cs="宋体"/>
                <w:bCs/>
                <w:sz w:val="24"/>
                <w:szCs w:val="24"/>
              </w:rPr>
              <w:t>③若本款第①、②点规定方式均为“无”，则按照下列方式确定：随机抽取。</w:t>
            </w:r>
          </w:p>
          <w:p w14:paraId="2BEF158D">
            <w:pPr>
              <w:pStyle w:val="11"/>
              <w:jc w:val="both"/>
              <w:rPr>
                <w:rFonts w:hint="default" w:ascii="宋体" w:hAnsi="宋体" w:eastAsia="宋体" w:cs="宋体"/>
                <w:bCs/>
                <w:sz w:val="24"/>
                <w:szCs w:val="24"/>
              </w:rPr>
            </w:pPr>
            <w:r>
              <w:rPr>
                <w:rFonts w:ascii="宋体" w:hAnsi="宋体" w:eastAsia="宋体" w:cs="宋体"/>
                <w:bCs/>
                <w:sz w:val="24"/>
                <w:szCs w:val="24"/>
              </w:rPr>
              <w:t>（3）本项目确定的中标人家数：</w:t>
            </w:r>
          </w:p>
          <w:p w14:paraId="7B5FB439">
            <w:pPr>
              <w:pStyle w:val="11"/>
              <w:jc w:val="both"/>
              <w:rPr>
                <w:rFonts w:hint="default" w:ascii="宋体" w:hAnsi="宋体" w:eastAsia="宋体" w:cs="宋体"/>
                <w:bCs/>
                <w:sz w:val="24"/>
                <w:szCs w:val="24"/>
              </w:rPr>
            </w:pPr>
            <w:r>
              <w:rPr>
                <w:rFonts w:ascii="宋体" w:hAnsi="宋体" w:eastAsia="宋体" w:cs="宋体"/>
                <w:bCs/>
                <w:sz w:val="24"/>
                <w:szCs w:val="24"/>
              </w:rPr>
              <w:t>采购包1：1名</w:t>
            </w:r>
          </w:p>
          <w:p w14:paraId="19FEAC12">
            <w:pPr>
              <w:pStyle w:val="11"/>
              <w:jc w:val="both"/>
              <w:rPr>
                <w:rFonts w:hint="default" w:ascii="宋体" w:hAnsi="宋体" w:eastAsia="宋体" w:cs="宋体"/>
                <w:bCs/>
                <w:sz w:val="24"/>
                <w:szCs w:val="24"/>
              </w:rPr>
            </w:pPr>
            <w:r>
              <w:rPr>
                <w:rFonts w:ascii="宋体" w:hAnsi="宋体" w:eastAsia="宋体" w:cs="宋体"/>
                <w:bCs/>
                <w:sz w:val="24"/>
                <w:szCs w:val="24"/>
              </w:rPr>
              <w:t>采购包2：1名</w:t>
            </w:r>
          </w:p>
          <w:p w14:paraId="63391841">
            <w:pPr>
              <w:pStyle w:val="11"/>
              <w:jc w:val="both"/>
              <w:rPr>
                <w:rFonts w:hint="default" w:ascii="宋体" w:hAnsi="宋体" w:eastAsia="宋体" w:cs="宋体"/>
                <w:bCs/>
                <w:sz w:val="24"/>
                <w:szCs w:val="24"/>
              </w:rPr>
            </w:pPr>
            <w:r>
              <w:rPr>
                <w:rFonts w:ascii="宋体" w:hAnsi="宋体" w:eastAsia="宋体" w:cs="宋体"/>
                <w:bCs/>
                <w:sz w:val="24"/>
                <w:szCs w:val="24"/>
              </w:rPr>
              <w:t>采购包3：1名</w:t>
            </w:r>
          </w:p>
          <w:p w14:paraId="00F0A5D2">
            <w:pPr>
              <w:pStyle w:val="11"/>
              <w:jc w:val="both"/>
              <w:rPr>
                <w:rFonts w:ascii="宋体" w:hAnsi="宋体" w:eastAsia="宋体" w:cs="宋体"/>
                <w:bCs/>
                <w:sz w:val="24"/>
                <w:szCs w:val="24"/>
              </w:rPr>
            </w:pPr>
            <w:r>
              <w:rPr>
                <w:rFonts w:ascii="宋体" w:hAnsi="宋体" w:eastAsia="宋体" w:cs="宋体"/>
                <w:bCs/>
                <w:sz w:val="24"/>
                <w:szCs w:val="24"/>
              </w:rPr>
              <w:t>采购包</w:t>
            </w:r>
            <w:r>
              <w:rPr>
                <w:rFonts w:ascii="宋体" w:hAnsi="宋体" w:eastAsia="宋体" w:cs="宋体"/>
                <w:bCs/>
                <w:sz w:val="24"/>
                <w:szCs w:val="24"/>
                <w:lang w:eastAsia="zh-CN"/>
              </w:rPr>
              <w:t>4</w:t>
            </w:r>
            <w:r>
              <w:rPr>
                <w:rFonts w:ascii="宋体" w:hAnsi="宋体" w:eastAsia="宋体" w:cs="宋体"/>
                <w:bCs/>
                <w:sz w:val="24"/>
                <w:szCs w:val="24"/>
              </w:rPr>
              <w:t>：1名</w:t>
            </w:r>
          </w:p>
        </w:tc>
      </w:tr>
      <w:tr w14:paraId="6E126A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Pr>
          <w:p w14:paraId="5C9E6DEE">
            <w:pPr>
              <w:pStyle w:val="11"/>
              <w:jc w:val="both"/>
              <w:rPr>
                <w:rFonts w:hint="default" w:ascii="宋体" w:hAnsi="宋体" w:eastAsia="宋体" w:cs="宋体"/>
                <w:bCs/>
                <w:sz w:val="24"/>
                <w:szCs w:val="24"/>
              </w:rPr>
            </w:pPr>
            <w:r>
              <w:rPr>
                <w:rFonts w:ascii="宋体" w:hAnsi="宋体" w:eastAsia="宋体" w:cs="宋体"/>
                <w:bCs/>
                <w:sz w:val="24"/>
                <w:szCs w:val="24"/>
              </w:rPr>
              <w:t>7</w:t>
            </w:r>
          </w:p>
        </w:tc>
        <w:tc>
          <w:tcPr>
            <w:tcW w:w="1365" w:type="dxa"/>
          </w:tcPr>
          <w:p w14:paraId="791D15C7">
            <w:pPr>
              <w:pStyle w:val="11"/>
              <w:jc w:val="both"/>
              <w:rPr>
                <w:rFonts w:hint="default" w:ascii="宋体" w:hAnsi="宋体" w:eastAsia="宋体" w:cs="宋体"/>
                <w:bCs/>
                <w:sz w:val="24"/>
                <w:szCs w:val="24"/>
              </w:rPr>
            </w:pPr>
            <w:r>
              <w:rPr>
                <w:rFonts w:ascii="宋体" w:hAnsi="宋体" w:eastAsia="宋体" w:cs="宋体"/>
                <w:bCs/>
                <w:sz w:val="24"/>
                <w:szCs w:val="24"/>
              </w:rPr>
              <w:t>13.2</w:t>
            </w:r>
          </w:p>
        </w:tc>
        <w:tc>
          <w:tcPr>
            <w:tcW w:w="6458" w:type="dxa"/>
          </w:tcPr>
          <w:p w14:paraId="19F414F1">
            <w:pPr>
              <w:pStyle w:val="11"/>
              <w:jc w:val="both"/>
              <w:rPr>
                <w:rFonts w:hint="default" w:ascii="宋体" w:hAnsi="宋体" w:eastAsia="宋体" w:cs="宋体"/>
                <w:bCs/>
                <w:sz w:val="24"/>
                <w:szCs w:val="24"/>
              </w:rPr>
            </w:pPr>
            <w:r>
              <w:rPr>
                <w:rFonts w:ascii="宋体" w:hAnsi="宋体" w:eastAsia="宋体" w:cs="宋体"/>
                <w:bCs/>
                <w:sz w:val="24"/>
                <w:szCs w:val="24"/>
              </w:rPr>
              <w:t>合同签订时限：自中标通知书发出之日起30个日历日内。</w:t>
            </w:r>
          </w:p>
        </w:tc>
      </w:tr>
      <w:tr w14:paraId="50BAA4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Pr>
          <w:p w14:paraId="778922B0">
            <w:pPr>
              <w:pStyle w:val="11"/>
              <w:jc w:val="both"/>
              <w:rPr>
                <w:rFonts w:hint="default" w:ascii="宋体" w:hAnsi="宋体" w:eastAsia="宋体" w:cs="宋体"/>
                <w:bCs/>
                <w:sz w:val="24"/>
                <w:szCs w:val="24"/>
              </w:rPr>
            </w:pPr>
            <w:r>
              <w:rPr>
                <w:rFonts w:ascii="宋体" w:hAnsi="宋体" w:eastAsia="宋体" w:cs="宋体"/>
                <w:bCs/>
                <w:sz w:val="24"/>
                <w:szCs w:val="24"/>
              </w:rPr>
              <w:t>8</w:t>
            </w:r>
          </w:p>
        </w:tc>
        <w:tc>
          <w:tcPr>
            <w:tcW w:w="1365" w:type="dxa"/>
          </w:tcPr>
          <w:p w14:paraId="56759164">
            <w:pPr>
              <w:pStyle w:val="11"/>
              <w:jc w:val="both"/>
              <w:rPr>
                <w:rFonts w:hint="default" w:ascii="宋体" w:hAnsi="宋体" w:eastAsia="宋体" w:cs="宋体"/>
                <w:bCs/>
                <w:sz w:val="24"/>
                <w:szCs w:val="24"/>
              </w:rPr>
            </w:pPr>
            <w:r>
              <w:rPr>
                <w:rFonts w:ascii="宋体" w:hAnsi="宋体" w:eastAsia="宋体" w:cs="宋体"/>
                <w:bCs/>
                <w:sz w:val="24"/>
                <w:szCs w:val="24"/>
              </w:rPr>
              <w:t>15.1-（2）</w:t>
            </w:r>
          </w:p>
        </w:tc>
        <w:tc>
          <w:tcPr>
            <w:tcW w:w="6458" w:type="dxa"/>
          </w:tcPr>
          <w:p w14:paraId="6BFF2BC0">
            <w:pPr>
              <w:pStyle w:val="11"/>
              <w:jc w:val="both"/>
              <w:rPr>
                <w:rFonts w:hint="default" w:ascii="宋体" w:hAnsi="宋体" w:eastAsia="宋体" w:cs="宋体"/>
                <w:bCs/>
                <w:sz w:val="24"/>
                <w:szCs w:val="24"/>
              </w:rPr>
            </w:pPr>
            <w:r>
              <w:rPr>
                <w:rFonts w:ascii="宋体" w:hAnsi="宋体" w:eastAsia="宋体" w:cs="宋体"/>
                <w:bCs/>
                <w:sz w:val="24"/>
                <w:szCs w:val="24"/>
              </w:rPr>
              <w:t>质疑函原件应采用下列方式提交：书面形式。</w:t>
            </w:r>
          </w:p>
        </w:tc>
      </w:tr>
      <w:tr w14:paraId="28EC09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Pr>
          <w:p w14:paraId="1F760411">
            <w:pPr>
              <w:pStyle w:val="11"/>
              <w:jc w:val="both"/>
              <w:rPr>
                <w:rFonts w:hint="default" w:ascii="宋体" w:hAnsi="宋体" w:eastAsia="宋体" w:cs="宋体"/>
                <w:bCs/>
                <w:sz w:val="24"/>
                <w:szCs w:val="24"/>
              </w:rPr>
            </w:pPr>
            <w:r>
              <w:rPr>
                <w:rFonts w:ascii="宋体" w:hAnsi="宋体" w:eastAsia="宋体" w:cs="宋体"/>
                <w:bCs/>
                <w:sz w:val="24"/>
                <w:szCs w:val="24"/>
              </w:rPr>
              <w:t>9</w:t>
            </w:r>
          </w:p>
        </w:tc>
        <w:tc>
          <w:tcPr>
            <w:tcW w:w="1365" w:type="dxa"/>
          </w:tcPr>
          <w:p w14:paraId="27196D5C">
            <w:pPr>
              <w:pStyle w:val="11"/>
              <w:jc w:val="both"/>
              <w:rPr>
                <w:rFonts w:hint="default" w:ascii="宋体" w:hAnsi="宋体" w:eastAsia="宋体" w:cs="宋体"/>
                <w:bCs/>
                <w:sz w:val="24"/>
                <w:szCs w:val="24"/>
              </w:rPr>
            </w:pPr>
            <w:r>
              <w:rPr>
                <w:rFonts w:ascii="宋体" w:hAnsi="宋体" w:eastAsia="宋体" w:cs="宋体"/>
                <w:bCs/>
                <w:sz w:val="24"/>
                <w:szCs w:val="24"/>
              </w:rPr>
              <w:t>15.4</w:t>
            </w:r>
          </w:p>
        </w:tc>
        <w:tc>
          <w:tcPr>
            <w:tcW w:w="6458" w:type="dxa"/>
          </w:tcPr>
          <w:p w14:paraId="69610691">
            <w:pPr>
              <w:pStyle w:val="11"/>
              <w:jc w:val="both"/>
              <w:rPr>
                <w:rFonts w:hint="default" w:ascii="宋体" w:hAnsi="宋体" w:eastAsia="宋体" w:cs="宋体"/>
                <w:bCs/>
                <w:sz w:val="24"/>
                <w:szCs w:val="24"/>
              </w:rPr>
            </w:pPr>
            <w:r>
              <w:rPr>
                <w:rFonts w:ascii="宋体" w:hAnsi="宋体" w:eastAsia="宋体" w:cs="宋体"/>
                <w:bCs/>
                <w:sz w:val="24"/>
                <w:szCs w:val="24"/>
              </w:rPr>
              <w:t>招标文件的质疑</w:t>
            </w:r>
          </w:p>
          <w:p w14:paraId="69891AFE">
            <w:pPr>
              <w:pStyle w:val="11"/>
              <w:jc w:val="both"/>
              <w:rPr>
                <w:rFonts w:hint="default" w:ascii="宋体" w:hAnsi="宋体" w:eastAsia="宋体" w:cs="宋体"/>
                <w:bCs/>
                <w:sz w:val="24"/>
                <w:szCs w:val="24"/>
              </w:rPr>
            </w:pPr>
            <w:r>
              <w:rPr>
                <w:rFonts w:ascii="宋体" w:hAnsi="宋体" w:eastAsia="宋体" w:cs="宋体"/>
                <w:bCs/>
                <w:sz w:val="24"/>
                <w:szCs w:val="24"/>
              </w:rPr>
              <w:t>（1）潜在投标人可在质疑时效期间内对招标文件以书面形式提出质疑。</w:t>
            </w:r>
          </w:p>
          <w:p w14:paraId="563A1B42">
            <w:pPr>
              <w:pStyle w:val="11"/>
              <w:jc w:val="both"/>
              <w:rPr>
                <w:rFonts w:hint="default" w:ascii="宋体" w:hAnsi="宋体" w:eastAsia="宋体" w:cs="宋体"/>
                <w:bCs/>
                <w:sz w:val="24"/>
                <w:szCs w:val="24"/>
              </w:rPr>
            </w:pPr>
            <w:r>
              <w:rPr>
                <w:rFonts w:ascii="宋体" w:hAnsi="宋体" w:eastAsia="宋体" w:cs="宋体"/>
                <w:bCs/>
                <w:sz w:val="24"/>
                <w:szCs w:val="24"/>
              </w:rPr>
              <w:t>（2）质疑时效期间：应在依法获取招标文件之日起7个工作日内向福建晨至信招标代理有限公司提出，依法获取招标文件的时间以福建省政府采购网上公开信息系统记载的为准。</w:t>
            </w:r>
          </w:p>
          <w:p w14:paraId="64C962FE">
            <w:pPr>
              <w:pStyle w:val="11"/>
              <w:jc w:val="both"/>
              <w:rPr>
                <w:rFonts w:hint="default" w:ascii="宋体" w:hAnsi="宋体" w:eastAsia="宋体" w:cs="宋体"/>
                <w:bCs/>
                <w:sz w:val="24"/>
                <w:szCs w:val="24"/>
              </w:rPr>
            </w:pPr>
            <w:r>
              <w:rPr>
                <w:rFonts w:ascii="宋体" w:hAnsi="宋体" w:eastAsia="宋体" w:cs="宋体"/>
                <w:bCs/>
                <w:sz w:val="24"/>
                <w:szCs w:val="24"/>
              </w:rPr>
              <w:t>※除上述规定外，对招标文件提出的质疑还应符合招标文件第三章第15.1条的有关规定。</w:t>
            </w:r>
          </w:p>
        </w:tc>
      </w:tr>
      <w:tr w14:paraId="6C5DA7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Pr>
          <w:p w14:paraId="2CE2568F">
            <w:pPr>
              <w:pStyle w:val="11"/>
              <w:jc w:val="both"/>
              <w:rPr>
                <w:rFonts w:hint="default" w:ascii="宋体" w:hAnsi="宋体" w:eastAsia="宋体" w:cs="宋体"/>
                <w:bCs/>
                <w:sz w:val="24"/>
                <w:szCs w:val="24"/>
              </w:rPr>
            </w:pPr>
            <w:r>
              <w:rPr>
                <w:rFonts w:ascii="宋体" w:hAnsi="宋体" w:eastAsia="宋体" w:cs="宋体"/>
                <w:bCs/>
                <w:sz w:val="24"/>
                <w:szCs w:val="24"/>
              </w:rPr>
              <w:t>10</w:t>
            </w:r>
          </w:p>
        </w:tc>
        <w:tc>
          <w:tcPr>
            <w:tcW w:w="1365" w:type="dxa"/>
          </w:tcPr>
          <w:p w14:paraId="3A89B7BD">
            <w:pPr>
              <w:pStyle w:val="11"/>
              <w:jc w:val="both"/>
              <w:rPr>
                <w:rFonts w:hint="default" w:ascii="宋体" w:hAnsi="宋体" w:eastAsia="宋体" w:cs="宋体"/>
                <w:bCs/>
                <w:sz w:val="24"/>
                <w:szCs w:val="24"/>
              </w:rPr>
            </w:pPr>
            <w:r>
              <w:rPr>
                <w:rFonts w:ascii="宋体" w:hAnsi="宋体" w:eastAsia="宋体" w:cs="宋体"/>
                <w:bCs/>
                <w:sz w:val="24"/>
                <w:szCs w:val="24"/>
              </w:rPr>
              <w:t>16.1</w:t>
            </w:r>
          </w:p>
        </w:tc>
        <w:tc>
          <w:tcPr>
            <w:tcW w:w="6458" w:type="dxa"/>
          </w:tcPr>
          <w:p w14:paraId="705B81B1">
            <w:pPr>
              <w:pStyle w:val="11"/>
              <w:jc w:val="both"/>
              <w:rPr>
                <w:rFonts w:hint="default" w:ascii="宋体" w:hAnsi="宋体" w:eastAsia="宋体" w:cs="宋体"/>
                <w:bCs/>
                <w:sz w:val="24"/>
                <w:szCs w:val="24"/>
              </w:rPr>
            </w:pPr>
            <w:r>
              <w:rPr>
                <w:rFonts w:ascii="宋体" w:hAnsi="宋体" w:eastAsia="宋体" w:cs="宋体"/>
                <w:bCs/>
                <w:sz w:val="24"/>
                <w:szCs w:val="24"/>
              </w:rPr>
              <w:t>监督管理部门：福州市</w:t>
            </w:r>
            <w:r>
              <w:rPr>
                <w:rFonts w:ascii="宋体" w:hAnsi="宋体" w:eastAsia="宋体" w:cs="宋体"/>
                <w:bCs/>
                <w:sz w:val="24"/>
                <w:szCs w:val="24"/>
                <w:lang w:eastAsia="zh-CN"/>
              </w:rPr>
              <w:t>仓山</w:t>
            </w:r>
            <w:r>
              <w:rPr>
                <w:rFonts w:ascii="宋体" w:hAnsi="宋体" w:eastAsia="宋体" w:cs="宋体"/>
                <w:bCs/>
                <w:sz w:val="24"/>
                <w:szCs w:val="24"/>
              </w:rPr>
              <w:t>区财政局（仅限依法进行政府采购的货物或服务类项目）。</w:t>
            </w:r>
          </w:p>
        </w:tc>
      </w:tr>
      <w:tr w14:paraId="75840A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Pr>
          <w:p w14:paraId="054431A6">
            <w:pPr>
              <w:pStyle w:val="11"/>
              <w:jc w:val="both"/>
              <w:rPr>
                <w:rFonts w:hint="default" w:ascii="宋体" w:hAnsi="宋体" w:eastAsia="宋体" w:cs="宋体"/>
                <w:bCs/>
                <w:sz w:val="24"/>
                <w:szCs w:val="24"/>
              </w:rPr>
            </w:pPr>
            <w:r>
              <w:rPr>
                <w:rFonts w:ascii="宋体" w:hAnsi="宋体" w:eastAsia="宋体" w:cs="宋体"/>
                <w:bCs/>
                <w:sz w:val="24"/>
                <w:szCs w:val="24"/>
              </w:rPr>
              <w:t>11</w:t>
            </w:r>
          </w:p>
        </w:tc>
        <w:tc>
          <w:tcPr>
            <w:tcW w:w="1365" w:type="dxa"/>
          </w:tcPr>
          <w:p w14:paraId="77CAACC6">
            <w:pPr>
              <w:pStyle w:val="11"/>
              <w:jc w:val="both"/>
              <w:rPr>
                <w:rFonts w:hint="default" w:ascii="宋体" w:hAnsi="宋体" w:eastAsia="宋体" w:cs="宋体"/>
                <w:bCs/>
                <w:sz w:val="24"/>
                <w:szCs w:val="24"/>
              </w:rPr>
            </w:pPr>
            <w:r>
              <w:rPr>
                <w:rFonts w:ascii="宋体" w:hAnsi="宋体" w:eastAsia="宋体" w:cs="宋体"/>
                <w:bCs/>
                <w:sz w:val="24"/>
                <w:szCs w:val="24"/>
              </w:rPr>
              <w:t>18.1</w:t>
            </w:r>
          </w:p>
        </w:tc>
        <w:tc>
          <w:tcPr>
            <w:tcW w:w="6458" w:type="dxa"/>
          </w:tcPr>
          <w:p w14:paraId="3168C036">
            <w:pPr>
              <w:pStyle w:val="11"/>
              <w:jc w:val="both"/>
              <w:rPr>
                <w:rFonts w:hint="default" w:ascii="宋体" w:hAnsi="宋体" w:eastAsia="宋体" w:cs="宋体"/>
                <w:bCs/>
                <w:sz w:val="24"/>
                <w:szCs w:val="24"/>
              </w:rPr>
            </w:pPr>
            <w:r>
              <w:rPr>
                <w:rFonts w:ascii="宋体" w:hAnsi="宋体" w:eastAsia="宋体" w:cs="宋体"/>
                <w:bCs/>
                <w:sz w:val="24"/>
                <w:szCs w:val="24"/>
              </w:rPr>
              <w:t>财政部和福建省财政厅指定的政府采购信息发布媒体（以下简称：“指定媒体”）：</w:t>
            </w:r>
          </w:p>
          <w:p w14:paraId="22945414">
            <w:pPr>
              <w:pStyle w:val="11"/>
              <w:jc w:val="both"/>
              <w:rPr>
                <w:rFonts w:hint="default" w:ascii="宋体" w:hAnsi="宋体" w:eastAsia="宋体" w:cs="宋体"/>
                <w:bCs/>
                <w:sz w:val="24"/>
                <w:szCs w:val="24"/>
              </w:rPr>
            </w:pPr>
            <w:r>
              <w:rPr>
                <w:rFonts w:ascii="宋体" w:hAnsi="宋体" w:eastAsia="宋体" w:cs="宋体"/>
                <w:bCs/>
                <w:sz w:val="24"/>
                <w:szCs w:val="24"/>
              </w:rPr>
              <w:t>（1）中国政府采购网，网址www.ccgp.gov.cn。</w:t>
            </w:r>
          </w:p>
          <w:p w14:paraId="5A5C37BE">
            <w:pPr>
              <w:pStyle w:val="11"/>
              <w:jc w:val="both"/>
              <w:rPr>
                <w:rFonts w:hint="default" w:ascii="宋体" w:hAnsi="宋体" w:eastAsia="宋体" w:cs="宋体"/>
                <w:bCs/>
                <w:sz w:val="24"/>
                <w:szCs w:val="24"/>
              </w:rPr>
            </w:pPr>
            <w:r>
              <w:rPr>
                <w:rFonts w:ascii="宋体" w:hAnsi="宋体" w:eastAsia="宋体" w:cs="宋体"/>
                <w:bCs/>
                <w:sz w:val="24"/>
                <w:szCs w:val="24"/>
              </w:rPr>
              <w:t>（2）中国政府采购网福建分网（福建省政府采购网），网址zfcg.czt.fujian.gov.cn。</w:t>
            </w:r>
          </w:p>
          <w:p w14:paraId="30FB4800">
            <w:pPr>
              <w:pStyle w:val="11"/>
              <w:jc w:val="both"/>
              <w:rPr>
                <w:rFonts w:hint="default" w:ascii="宋体" w:hAnsi="宋体" w:eastAsia="宋体" w:cs="宋体"/>
                <w:bCs/>
                <w:sz w:val="24"/>
                <w:szCs w:val="24"/>
              </w:rPr>
            </w:pPr>
            <w:r>
              <w:rPr>
                <w:rFonts w:ascii="宋体" w:hAnsi="宋体" w:eastAsia="宋体" w:cs="宋体"/>
                <w:bCs/>
                <w:sz w:val="24"/>
                <w:szCs w:val="24"/>
              </w:rPr>
              <w:t>※若出现上述指定媒体信息不一致情形，应以中国政府采购网福建分网（福建省政府采购网）发布的为准。</w:t>
            </w:r>
          </w:p>
        </w:tc>
      </w:tr>
      <w:tr w14:paraId="4C64A0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Pr>
          <w:p w14:paraId="7D9FD49A">
            <w:pPr>
              <w:pStyle w:val="11"/>
              <w:jc w:val="both"/>
              <w:rPr>
                <w:rFonts w:hint="default" w:ascii="宋体" w:hAnsi="宋体" w:eastAsia="宋体" w:cs="宋体"/>
                <w:bCs/>
                <w:sz w:val="24"/>
                <w:szCs w:val="24"/>
              </w:rPr>
            </w:pPr>
            <w:r>
              <w:rPr>
                <w:rFonts w:ascii="宋体" w:hAnsi="宋体" w:eastAsia="宋体" w:cs="宋体"/>
                <w:bCs/>
                <w:sz w:val="24"/>
                <w:szCs w:val="24"/>
              </w:rPr>
              <w:t>12</w:t>
            </w:r>
          </w:p>
        </w:tc>
        <w:tc>
          <w:tcPr>
            <w:tcW w:w="1365" w:type="dxa"/>
          </w:tcPr>
          <w:p w14:paraId="00919A7B">
            <w:pPr>
              <w:pStyle w:val="11"/>
              <w:jc w:val="both"/>
              <w:rPr>
                <w:rFonts w:hint="default" w:ascii="宋体" w:hAnsi="宋体" w:eastAsia="宋体" w:cs="宋体"/>
                <w:bCs/>
                <w:sz w:val="24"/>
                <w:szCs w:val="24"/>
              </w:rPr>
            </w:pPr>
            <w:r>
              <w:rPr>
                <w:rFonts w:ascii="宋体" w:hAnsi="宋体" w:eastAsia="宋体" w:cs="宋体"/>
                <w:bCs/>
                <w:sz w:val="24"/>
                <w:szCs w:val="24"/>
              </w:rPr>
              <w:t>19</w:t>
            </w:r>
          </w:p>
        </w:tc>
        <w:tc>
          <w:tcPr>
            <w:tcW w:w="6458" w:type="dxa"/>
          </w:tcPr>
          <w:p w14:paraId="6EDB2B67">
            <w:pPr>
              <w:pStyle w:val="11"/>
              <w:jc w:val="both"/>
              <w:rPr>
                <w:rFonts w:hint="default" w:ascii="宋体" w:hAnsi="宋体" w:eastAsia="宋体" w:cs="宋体"/>
                <w:bCs/>
                <w:sz w:val="24"/>
                <w:szCs w:val="24"/>
              </w:rPr>
            </w:pPr>
            <w:r>
              <w:rPr>
                <w:rFonts w:ascii="宋体" w:hAnsi="宋体" w:eastAsia="宋体" w:cs="宋体"/>
                <w:bCs/>
                <w:sz w:val="24"/>
                <w:szCs w:val="24"/>
              </w:rPr>
              <w:t>其他事项：</w:t>
            </w:r>
          </w:p>
          <w:p w14:paraId="671E5542">
            <w:pPr>
              <w:pStyle w:val="11"/>
              <w:jc w:val="both"/>
              <w:rPr>
                <w:rFonts w:hint="default" w:ascii="宋体" w:hAnsi="宋体" w:eastAsia="宋体" w:cs="宋体"/>
                <w:bCs/>
                <w:sz w:val="24"/>
                <w:szCs w:val="24"/>
              </w:rPr>
            </w:pPr>
            <w:r>
              <w:rPr>
                <w:rFonts w:ascii="宋体" w:hAnsi="宋体" w:eastAsia="宋体" w:cs="宋体"/>
                <w:bCs/>
                <w:sz w:val="24"/>
                <w:szCs w:val="24"/>
              </w:rPr>
              <w:t>(1)本项目代理服务费：</w:t>
            </w:r>
          </w:p>
          <w:p w14:paraId="19A645FD">
            <w:pPr>
              <w:pStyle w:val="11"/>
              <w:jc w:val="both"/>
              <w:rPr>
                <w:rFonts w:hint="default" w:ascii="宋体" w:hAnsi="宋体" w:eastAsia="宋体" w:cs="宋体"/>
                <w:bCs/>
                <w:sz w:val="24"/>
                <w:szCs w:val="24"/>
              </w:rPr>
            </w:pPr>
            <w:r>
              <w:rPr>
                <w:rFonts w:ascii="宋体" w:hAnsi="宋体" w:eastAsia="宋体" w:cs="宋体"/>
                <w:bCs/>
                <w:sz w:val="24"/>
                <w:szCs w:val="24"/>
              </w:rPr>
              <w:t>本项目收取代理服务费</w:t>
            </w:r>
          </w:p>
          <w:p w14:paraId="4A0895A7">
            <w:pPr>
              <w:pStyle w:val="11"/>
              <w:jc w:val="both"/>
              <w:rPr>
                <w:rFonts w:hint="default" w:ascii="宋体" w:hAnsi="宋体" w:eastAsia="宋体" w:cs="宋体"/>
                <w:bCs/>
                <w:sz w:val="24"/>
                <w:szCs w:val="24"/>
              </w:rPr>
            </w:pPr>
            <w:r>
              <w:rPr>
                <w:rFonts w:ascii="宋体" w:hAnsi="宋体" w:eastAsia="宋体" w:cs="宋体"/>
                <w:bCs/>
                <w:sz w:val="24"/>
                <w:szCs w:val="24"/>
              </w:rPr>
              <w:t>代理服务费用收取对象：中标/成交供应商</w:t>
            </w:r>
          </w:p>
          <w:p w14:paraId="326D401B">
            <w:pPr>
              <w:pStyle w:val="11"/>
              <w:jc w:val="both"/>
              <w:rPr>
                <w:rFonts w:hint="default" w:ascii="宋体" w:hAnsi="宋体" w:eastAsia="宋体" w:cs="宋体"/>
                <w:bCs/>
                <w:sz w:val="24"/>
                <w:szCs w:val="24"/>
              </w:rPr>
            </w:pPr>
            <w:r>
              <w:rPr>
                <w:rFonts w:ascii="宋体" w:hAnsi="宋体" w:eastAsia="宋体" w:cs="宋体"/>
                <w:bCs/>
                <w:sz w:val="24"/>
                <w:szCs w:val="24"/>
              </w:rPr>
              <w:t>代理服务费收费标准：本项目政府采购委托协议中“有关费用问题”的约定，本项目各采购包的招标代理服务费(中标服务费)向中标人收取，中标人按差额定率累进法计算，向采购代理机构一次性缴纳中标服务费。 (1)以中标通知书规定的中标金额作为收费的计算基数。 (2)招标代理服务收费的标准：100(万元)以下收费费率标准: 1.50%；100-500（万元）收费费率标准:1.1%</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5</w:t>
            </w:r>
            <w:r>
              <w:rPr>
                <w:rFonts w:ascii="宋体" w:hAnsi="宋体" w:eastAsia="宋体" w:cs="宋体"/>
                <w:bCs/>
                <w:sz w:val="24"/>
                <w:szCs w:val="24"/>
              </w:rPr>
              <w:t>00-</w:t>
            </w:r>
            <w:r>
              <w:rPr>
                <w:rFonts w:hint="eastAsia" w:ascii="宋体" w:hAnsi="宋体" w:eastAsia="宋体" w:cs="宋体"/>
                <w:bCs/>
                <w:sz w:val="24"/>
                <w:szCs w:val="24"/>
                <w:lang w:val="en-US" w:eastAsia="zh-CN"/>
              </w:rPr>
              <w:t>10</w:t>
            </w:r>
            <w:r>
              <w:rPr>
                <w:rFonts w:ascii="宋体" w:hAnsi="宋体" w:eastAsia="宋体" w:cs="宋体"/>
                <w:bCs/>
                <w:sz w:val="24"/>
                <w:szCs w:val="24"/>
              </w:rPr>
              <w:t>00（万元）收费费率标准:</w:t>
            </w:r>
            <w:r>
              <w:rPr>
                <w:rFonts w:hint="eastAsia" w:ascii="宋体" w:hAnsi="宋体" w:eastAsia="宋体" w:cs="宋体"/>
                <w:bCs/>
                <w:sz w:val="24"/>
                <w:szCs w:val="24"/>
                <w:lang w:val="en-US" w:eastAsia="zh-CN"/>
              </w:rPr>
              <w:t>0.8</w:t>
            </w:r>
            <w:r>
              <w:rPr>
                <w:rFonts w:ascii="宋体" w:hAnsi="宋体" w:eastAsia="宋体" w:cs="宋体"/>
                <w:bCs/>
                <w:sz w:val="24"/>
                <w:szCs w:val="24"/>
              </w:rPr>
              <w:t>%。 以下为招标代理服务费缴交银行账号： 开户名：福建晨至信招标代理有限公司 开户行：招商银行福州分行营业部  账号：591905045810601</w:t>
            </w:r>
          </w:p>
          <w:p w14:paraId="2FC52BA1">
            <w:pPr>
              <w:pStyle w:val="11"/>
              <w:jc w:val="both"/>
              <w:rPr>
                <w:rFonts w:hint="default" w:ascii="宋体" w:hAnsi="宋体" w:eastAsia="宋体" w:cs="宋体"/>
                <w:bCs/>
                <w:sz w:val="24"/>
                <w:szCs w:val="24"/>
              </w:rPr>
            </w:pPr>
            <w:r>
              <w:rPr>
                <w:rFonts w:ascii="宋体" w:hAnsi="宋体" w:eastAsia="宋体" w:cs="宋体"/>
                <w:bCs/>
                <w:sz w:val="24"/>
                <w:szCs w:val="24"/>
              </w:rPr>
              <w:t>(2)其他：</w:t>
            </w:r>
          </w:p>
          <w:p w14:paraId="0C076AF3">
            <w:pPr>
              <w:pStyle w:val="11"/>
              <w:jc w:val="both"/>
              <w:rPr>
                <w:rFonts w:hint="default" w:ascii="宋体" w:hAnsi="宋体" w:eastAsia="宋体" w:cs="宋体"/>
                <w:bCs/>
                <w:sz w:val="24"/>
                <w:szCs w:val="24"/>
              </w:rPr>
            </w:pPr>
            <w:r>
              <w:rPr>
                <w:rFonts w:ascii="宋体" w:hAnsi="宋体" w:eastAsia="宋体" w:cs="宋体"/>
                <w:bCs/>
                <w:sz w:val="24"/>
                <w:szCs w:val="24"/>
              </w:rPr>
              <w:t>招标文件补充条款【与招标文件其他地方有不同表述的，以下述表述为准】：开标后，如个别供应商开标报价明显低于其他供应商报价的，根据系统自动预警提示，评标时，评标委员会将会对价格合理性进行评估，根据《政府采购货物和服务招标投标管理办法》（财政部令第87号）第六十条的规定要求投标人在评标现场合理的时间内（一般在接到通知的半小时内）提供书面说明，必要时还应要求其一并提交有关证明材料；投标人不能证明其报价合理性的，评标委员会应将其作为投标无效处理。建议投标人提前评估其报价的合理性，提早准备相应材料，以便出现上述情形时能在规定时间内提供。</w:t>
            </w:r>
          </w:p>
        </w:tc>
      </w:tr>
      <w:tr w14:paraId="647147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64" w:type="dxa"/>
            <w:gridSpan w:val="2"/>
          </w:tcPr>
          <w:p w14:paraId="3000ED16">
            <w:pPr>
              <w:pStyle w:val="11"/>
              <w:jc w:val="both"/>
              <w:rPr>
                <w:rFonts w:hint="default" w:ascii="宋体" w:hAnsi="宋体" w:eastAsia="宋体" w:cs="宋体"/>
                <w:bCs/>
                <w:sz w:val="24"/>
                <w:szCs w:val="24"/>
              </w:rPr>
            </w:pPr>
            <w:r>
              <w:rPr>
                <w:rFonts w:ascii="宋体" w:hAnsi="宋体" w:eastAsia="宋体" w:cs="宋体"/>
                <w:bCs/>
                <w:sz w:val="24"/>
                <w:szCs w:val="24"/>
              </w:rPr>
              <w:t>备注</w:t>
            </w:r>
          </w:p>
        </w:tc>
        <w:tc>
          <w:tcPr>
            <w:tcW w:w="6458" w:type="dxa"/>
          </w:tcPr>
          <w:p w14:paraId="121B35B0">
            <w:pPr>
              <w:pStyle w:val="11"/>
              <w:jc w:val="both"/>
              <w:rPr>
                <w:rFonts w:hint="default" w:ascii="宋体" w:hAnsi="宋体" w:eastAsia="宋体" w:cs="宋体"/>
                <w:bCs/>
                <w:sz w:val="24"/>
                <w:szCs w:val="24"/>
              </w:rPr>
            </w:pPr>
            <w:r>
              <w:rPr>
                <w:rFonts w:ascii="宋体" w:hAnsi="宋体" w:eastAsia="宋体" w:cs="宋体"/>
                <w:bCs/>
                <w:sz w:val="24"/>
                <w:szCs w:val="24"/>
              </w:rPr>
              <w:t>后有投标人须知前附表2，请勿遗漏。</w:t>
            </w:r>
          </w:p>
        </w:tc>
      </w:tr>
    </w:tbl>
    <w:p w14:paraId="6DDE8951">
      <w:r>
        <w:rPr>
          <w:b/>
          <w:sz w:val="28"/>
        </w:rPr>
        <w:t>二、投标人须知前附表2</w:t>
      </w:r>
    </w:p>
    <w:tbl>
      <w:tblPr>
        <w:tblStyle w:val="9"/>
        <w:tblW w:w="849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99"/>
        <w:gridCol w:w="7793"/>
      </w:tblGrid>
      <w:tr w14:paraId="4582ED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92" w:type="dxa"/>
            <w:gridSpan w:val="2"/>
          </w:tcPr>
          <w:p w14:paraId="5BE0CCAE">
            <w:pPr>
              <w:pStyle w:val="11"/>
              <w:jc w:val="both"/>
              <w:rPr>
                <w:rFonts w:hint="default" w:ascii="宋体" w:hAnsi="宋体" w:eastAsia="宋体" w:cs="宋体"/>
                <w:bCs/>
                <w:sz w:val="24"/>
                <w:szCs w:val="24"/>
              </w:rPr>
            </w:pPr>
            <w:r>
              <w:rPr>
                <w:rFonts w:ascii="宋体" w:hAnsi="宋体" w:eastAsia="宋体" w:cs="宋体"/>
                <w:bCs/>
                <w:sz w:val="24"/>
                <w:szCs w:val="24"/>
              </w:rPr>
              <w:t>关于电子招标投标活动的专门规定</w:t>
            </w:r>
          </w:p>
        </w:tc>
      </w:tr>
      <w:tr w14:paraId="530DD9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Pr>
          <w:p w14:paraId="795D0D2E">
            <w:pPr>
              <w:pStyle w:val="11"/>
              <w:jc w:val="both"/>
              <w:rPr>
                <w:rFonts w:hint="default" w:ascii="宋体" w:hAnsi="宋体" w:eastAsia="宋体" w:cs="宋体"/>
                <w:bCs/>
                <w:sz w:val="24"/>
                <w:szCs w:val="24"/>
              </w:rPr>
            </w:pPr>
            <w:r>
              <w:rPr>
                <w:rFonts w:ascii="宋体" w:hAnsi="宋体" w:eastAsia="宋体" w:cs="宋体"/>
                <w:bCs/>
                <w:sz w:val="24"/>
                <w:szCs w:val="24"/>
              </w:rPr>
              <w:t>序号</w:t>
            </w:r>
          </w:p>
        </w:tc>
        <w:tc>
          <w:tcPr>
            <w:tcW w:w="7793" w:type="dxa"/>
          </w:tcPr>
          <w:p w14:paraId="419081BA">
            <w:pPr>
              <w:pStyle w:val="11"/>
              <w:jc w:val="both"/>
              <w:rPr>
                <w:rFonts w:hint="default" w:ascii="宋体" w:hAnsi="宋体" w:eastAsia="宋体" w:cs="宋体"/>
                <w:bCs/>
                <w:sz w:val="24"/>
                <w:szCs w:val="24"/>
              </w:rPr>
            </w:pPr>
            <w:r>
              <w:rPr>
                <w:rFonts w:ascii="宋体" w:hAnsi="宋体" w:eastAsia="宋体" w:cs="宋体"/>
                <w:bCs/>
                <w:sz w:val="24"/>
                <w:szCs w:val="24"/>
              </w:rPr>
              <w:t>编列内容</w:t>
            </w:r>
          </w:p>
        </w:tc>
      </w:tr>
      <w:tr w14:paraId="161310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Pr>
          <w:p w14:paraId="08843BFE">
            <w:pPr>
              <w:pStyle w:val="11"/>
              <w:jc w:val="both"/>
              <w:rPr>
                <w:rFonts w:hint="default" w:ascii="宋体" w:hAnsi="宋体" w:eastAsia="宋体" w:cs="宋体"/>
                <w:bCs/>
                <w:sz w:val="24"/>
                <w:szCs w:val="24"/>
              </w:rPr>
            </w:pPr>
            <w:r>
              <w:rPr>
                <w:rFonts w:ascii="宋体" w:hAnsi="宋体" w:eastAsia="宋体" w:cs="宋体"/>
                <w:bCs/>
                <w:sz w:val="24"/>
                <w:szCs w:val="24"/>
              </w:rPr>
              <w:t>1</w:t>
            </w:r>
          </w:p>
        </w:tc>
        <w:tc>
          <w:tcPr>
            <w:tcW w:w="7793" w:type="dxa"/>
          </w:tcPr>
          <w:p w14:paraId="07B8BBB4">
            <w:pPr>
              <w:pStyle w:val="11"/>
              <w:jc w:val="both"/>
              <w:rPr>
                <w:rFonts w:hint="default" w:ascii="宋体" w:hAnsi="宋体" w:eastAsia="宋体" w:cs="宋体"/>
                <w:bCs/>
                <w:sz w:val="24"/>
                <w:szCs w:val="24"/>
              </w:rPr>
            </w:pPr>
            <w:r>
              <w:rPr>
                <w:rFonts w:ascii="宋体" w:hAnsi="宋体" w:eastAsia="宋体" w:cs="宋体"/>
                <w:bCs/>
                <w:sz w:val="24"/>
                <w:szCs w:val="24"/>
              </w:rPr>
              <w:t>（1）电子招标投标活动的专门规定适用本项目电子招标投标活动。</w:t>
            </w:r>
          </w:p>
          <w:p w14:paraId="442754EC">
            <w:pPr>
              <w:pStyle w:val="11"/>
              <w:jc w:val="both"/>
              <w:rPr>
                <w:rFonts w:hint="default" w:ascii="宋体" w:hAnsi="宋体" w:eastAsia="宋体" w:cs="宋体"/>
                <w:bCs/>
                <w:sz w:val="24"/>
                <w:szCs w:val="24"/>
              </w:rPr>
            </w:pPr>
            <w:r>
              <w:rPr>
                <w:rFonts w:ascii="宋体" w:hAnsi="宋体" w:eastAsia="宋体" w:cs="宋体"/>
                <w:bCs/>
                <w:sz w:val="24"/>
                <w:szCs w:val="24"/>
              </w:rPr>
              <w:t>（2）将招标文件</w:t>
            </w:r>
          </w:p>
          <w:p w14:paraId="22FD2806">
            <w:pPr>
              <w:pStyle w:val="11"/>
              <w:jc w:val="both"/>
              <w:rPr>
                <w:rFonts w:hint="default" w:ascii="宋体" w:hAnsi="宋体" w:eastAsia="宋体" w:cs="宋体"/>
                <w:bCs/>
                <w:sz w:val="24"/>
                <w:szCs w:val="24"/>
              </w:rPr>
            </w:pPr>
            <w:r>
              <w:rPr>
                <w:rFonts w:ascii="宋体" w:hAnsi="宋体" w:eastAsia="宋体" w:cs="宋体"/>
                <w:bCs/>
                <w:sz w:val="24"/>
                <w:szCs w:val="24"/>
              </w:rPr>
              <w:t>“第四章资格审查与评标”“一、资格审查”中“8.信用记录查询结果：①信用记录查询的截止时点：信用记录查询的截止时点为本项目投标截止当日。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的内容修正为下列内容：</w:t>
            </w:r>
          </w:p>
          <w:p w14:paraId="5416138A">
            <w:pPr>
              <w:pStyle w:val="11"/>
              <w:jc w:val="both"/>
              <w:rPr>
                <w:rFonts w:hint="default" w:ascii="宋体" w:hAnsi="宋体" w:eastAsia="宋体" w:cs="宋体"/>
                <w:bCs/>
                <w:sz w:val="24"/>
                <w:szCs w:val="24"/>
              </w:rPr>
            </w:pPr>
            <w:r>
              <w:rPr>
                <w:rFonts w:ascii="宋体" w:hAnsi="宋体" w:eastAsia="宋体" w:cs="宋体"/>
                <w:bCs/>
                <w:sz w:val="24"/>
                <w:szCs w:val="24"/>
              </w:rPr>
              <w:t>“8.信用记录查询结果：(1)信用记录查询渠道及截止时点：采购代理机构将在投标截止时间截止后，资格审查工作结束前，通过“信用中国”网站(www.creditchina.gov.cn)、中国政府采购网(www.ccgp.gov.cn)查询投标人的信用记录。 (2)信用信息查询记录和证据留存的具体方式：采购代理机构将记录、打印各投标人的信用信息查询结果，与其他采购文件一并保存。 (3)信用信息的使用规则：依据《财政部关于在政府采购活动中查询及使用信用记录有关问题的通知》财库〔2016〕125号规定，对投标人有下列情形之一的，其投标文件在资格性审查中将被资格审查小组视为资格性审查不合格：①被列入“信用中国”网站(www.creditchina.gov.cn)中失信被执行人、重大税收违法案件当事人名单、政府采购严重违法失信名单的；②被列入中国政府采购网(www.ccgp.gov.cn)中政府采购严重违法失信行为信息记录的；③属于《政府采购法》第二十二条的“重大违法记录”的。（4）投标人针对“信用记录查询结果”可自主提供证明材料，未提供该证明材料的不视为投标文件无效。（5）投标人提供的查询结果与资格审查小组的查询结果不一致的，以资格审查小组的查询结果为准。①因上述网站原因导致资格审查小组无法查询投标人信用记录的（资格审查小组应将通过上述网站查询投标人信用记录时的原始页面打印后随采购文件一并存档），以投标人提供的查询结果为准。②查询结果存在投标人应被拒绝参与政府采购活动相关信息的，其资格性审查不合格。”后适用本项目的电子招标投标活动。</w:t>
            </w:r>
          </w:p>
          <w:p w14:paraId="0EF8FCA7">
            <w:pPr>
              <w:pStyle w:val="11"/>
              <w:jc w:val="both"/>
              <w:rPr>
                <w:rFonts w:hint="default" w:ascii="宋体" w:hAnsi="宋体" w:eastAsia="宋体" w:cs="宋体"/>
                <w:bCs/>
                <w:sz w:val="24"/>
                <w:szCs w:val="24"/>
              </w:rPr>
            </w:pPr>
            <w:r>
              <w:rPr>
                <w:rFonts w:ascii="宋体" w:hAnsi="宋体" w:eastAsia="宋体" w:cs="宋体"/>
                <w:bCs/>
                <w:sz w:val="24"/>
                <w:szCs w:val="24"/>
              </w:rPr>
              <w:t>（3）将下列内容增列为招标文件的组成部分（以下简称：“增列内容”）适用本项目的电子招标投标活动，若增列内容与招标文件其他章节内容有冲突，应以增列内容为准：</w:t>
            </w:r>
          </w:p>
          <w:p w14:paraId="17BDBD57">
            <w:pPr>
              <w:pStyle w:val="11"/>
              <w:jc w:val="both"/>
              <w:rPr>
                <w:rFonts w:hint="default" w:ascii="宋体" w:hAnsi="宋体" w:eastAsia="宋体" w:cs="宋体"/>
                <w:bCs/>
                <w:sz w:val="24"/>
                <w:szCs w:val="24"/>
              </w:rPr>
            </w:pPr>
            <w:r>
              <w:rPr>
                <w:rFonts w:ascii="宋体" w:hAnsi="宋体" w:eastAsia="宋体" w:cs="宋体"/>
                <w:bCs/>
                <w:sz w:val="24"/>
                <w:szCs w:val="24"/>
              </w:rPr>
              <w:t>①电子招标投标活动的具体操作流程以福建省政府采购网上公开信息系统设定的为准。</w:t>
            </w:r>
          </w:p>
          <w:p w14:paraId="1E98F5A9">
            <w:pPr>
              <w:pStyle w:val="11"/>
              <w:jc w:val="both"/>
              <w:rPr>
                <w:rFonts w:hint="default" w:ascii="宋体" w:hAnsi="宋体" w:eastAsia="宋体" w:cs="宋体"/>
                <w:bCs/>
                <w:sz w:val="24"/>
                <w:szCs w:val="24"/>
              </w:rPr>
            </w:pPr>
            <w:r>
              <w:rPr>
                <w:rFonts w:ascii="宋体" w:hAnsi="宋体" w:eastAsia="宋体" w:cs="宋体"/>
                <w:bCs/>
                <w:sz w:val="24"/>
                <w:szCs w:val="24"/>
              </w:rPr>
              <w:t>②关于电子投标文件：</w:t>
            </w:r>
          </w:p>
          <w:p w14:paraId="7FCAD42D">
            <w:pPr>
              <w:pStyle w:val="11"/>
              <w:jc w:val="both"/>
              <w:rPr>
                <w:rFonts w:hint="default" w:ascii="宋体" w:hAnsi="宋体" w:eastAsia="宋体" w:cs="宋体"/>
                <w:bCs/>
                <w:sz w:val="24"/>
                <w:szCs w:val="24"/>
              </w:rPr>
            </w:pPr>
            <w:r>
              <w:rPr>
                <w:rFonts w:ascii="宋体" w:hAnsi="宋体" w:eastAsia="宋体" w:cs="宋体"/>
                <w:bCs/>
                <w:sz w:val="24"/>
                <w:szCs w:val="24"/>
              </w:rPr>
              <w:t>a.投标人应按照福建省政府采购网上公开信息系统设定的评审节点编制电子投标文件，否则资格审查小组、评标委员会将按照不利于投标人的内容进行认定。</w:t>
            </w:r>
          </w:p>
          <w:p w14:paraId="0B699A44">
            <w:pPr>
              <w:pStyle w:val="11"/>
              <w:jc w:val="both"/>
              <w:rPr>
                <w:rFonts w:hint="default" w:ascii="宋体" w:hAnsi="宋体" w:eastAsia="宋体" w:cs="宋体"/>
                <w:bCs/>
                <w:sz w:val="24"/>
                <w:szCs w:val="24"/>
              </w:rPr>
            </w:pPr>
            <w:r>
              <w:rPr>
                <w:rFonts w:ascii="宋体" w:hAnsi="宋体" w:eastAsia="宋体" w:cs="宋体"/>
                <w:bCs/>
                <w:sz w:val="24"/>
                <w:szCs w:val="24"/>
              </w:rPr>
              <w:t>b.投标人应在投标截止时间前按照福建省政府采购网上公开信息系统设定的操作流程将电子投标文件1份上传至福建省政府采购网上公开信息系统。电子投标文件的分项报价一览表、投标客户端的分项报价一览表应保持一致，并以投标客户端的分项报价一览表为准。</w:t>
            </w:r>
          </w:p>
          <w:p w14:paraId="7EE53428">
            <w:pPr>
              <w:pStyle w:val="11"/>
              <w:jc w:val="both"/>
              <w:rPr>
                <w:rFonts w:hint="default" w:ascii="宋体" w:hAnsi="宋体" w:eastAsia="宋体" w:cs="宋体"/>
                <w:bCs/>
                <w:sz w:val="24"/>
                <w:szCs w:val="24"/>
              </w:rPr>
            </w:pPr>
            <w:r>
              <w:rPr>
                <w:rFonts w:ascii="宋体" w:hAnsi="宋体" w:eastAsia="宋体" w:cs="宋体"/>
                <w:bCs/>
                <w:sz w:val="24"/>
                <w:szCs w:val="24"/>
              </w:rPr>
              <w:t>③关于证明材料或资料：</w:t>
            </w:r>
          </w:p>
          <w:p w14:paraId="5D2C36E0">
            <w:pPr>
              <w:pStyle w:val="11"/>
              <w:jc w:val="both"/>
              <w:rPr>
                <w:rFonts w:hint="default" w:ascii="宋体" w:hAnsi="宋体" w:eastAsia="宋体" w:cs="宋体"/>
                <w:bCs/>
                <w:sz w:val="24"/>
                <w:szCs w:val="24"/>
              </w:rPr>
            </w:pPr>
            <w:r>
              <w:rPr>
                <w:rFonts w:ascii="宋体" w:hAnsi="宋体" w:eastAsia="宋体" w:cs="宋体"/>
                <w:bCs/>
                <w:sz w:val="24"/>
                <w:szCs w:val="24"/>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5C36E606">
            <w:pPr>
              <w:pStyle w:val="11"/>
              <w:jc w:val="both"/>
              <w:rPr>
                <w:rFonts w:hint="default" w:ascii="宋体" w:hAnsi="宋体" w:eastAsia="宋体" w:cs="宋体"/>
                <w:bCs/>
                <w:sz w:val="24"/>
                <w:szCs w:val="24"/>
              </w:rPr>
            </w:pPr>
            <w:r>
              <w:rPr>
                <w:rFonts w:ascii="宋体" w:hAnsi="宋体" w:eastAsia="宋体" w:cs="宋体"/>
                <w:bCs/>
                <w:sz w:val="24"/>
                <w:szCs w:val="24"/>
              </w:rPr>
              <w:t>b.若投标人提供注明“复印件无效”或“复印无效”的证明材料或资料，应结合上文a条款进行判定，若招标文件未要求投标人提供原件，投标人提供原件，复印件（含扫描件）均视为满足招标文件要求。</w:t>
            </w:r>
          </w:p>
          <w:p w14:paraId="63155674">
            <w:pPr>
              <w:pStyle w:val="11"/>
              <w:jc w:val="both"/>
              <w:rPr>
                <w:rFonts w:hint="default" w:ascii="宋体" w:hAnsi="宋体" w:eastAsia="宋体" w:cs="宋体"/>
                <w:bCs/>
                <w:sz w:val="24"/>
                <w:szCs w:val="24"/>
              </w:rPr>
            </w:pPr>
            <w:r>
              <w:rPr>
                <w:rFonts w:ascii="宋体" w:hAnsi="宋体" w:eastAsia="宋体" w:cs="宋体"/>
                <w:bCs/>
                <w:sz w:val="24"/>
                <w:szCs w:val="24"/>
              </w:rPr>
              <w:t>④关于“全称”、“投标人代表签字”及“加盖单位公章”：</w:t>
            </w:r>
          </w:p>
          <w:p w14:paraId="261B6C53">
            <w:pPr>
              <w:pStyle w:val="11"/>
              <w:jc w:val="both"/>
              <w:rPr>
                <w:rFonts w:hint="default" w:ascii="宋体" w:hAnsi="宋体" w:eastAsia="宋体" w:cs="宋体"/>
                <w:bCs/>
                <w:sz w:val="24"/>
                <w:szCs w:val="24"/>
              </w:rPr>
            </w:pPr>
            <w:r>
              <w:rPr>
                <w:rFonts w:ascii="宋体" w:hAnsi="宋体" w:eastAsia="宋体" w:cs="宋体"/>
                <w:bCs/>
                <w:sz w:val="24"/>
                <w:szCs w:val="24"/>
              </w:rPr>
              <w:t>a.在电子投标文件中，涉及“全称”和“投标人代表签字”的内容可使用打字录入方式完成。</w:t>
            </w:r>
          </w:p>
          <w:p w14:paraId="2571599A">
            <w:pPr>
              <w:pStyle w:val="11"/>
              <w:jc w:val="both"/>
              <w:rPr>
                <w:rFonts w:hint="default" w:ascii="宋体" w:hAnsi="宋体" w:eastAsia="宋体" w:cs="宋体"/>
                <w:bCs/>
                <w:sz w:val="24"/>
                <w:szCs w:val="24"/>
              </w:rPr>
            </w:pPr>
            <w:r>
              <w:rPr>
                <w:rFonts w:ascii="宋体" w:hAnsi="宋体" w:eastAsia="宋体" w:cs="宋体"/>
                <w:bCs/>
                <w:sz w:val="24"/>
                <w:szCs w:val="24"/>
              </w:rPr>
              <w:t>b.在电子投标文件中，涉及“加盖单位公章”的内容应使用投标人的CA证书完成，否则投标无效。</w:t>
            </w:r>
          </w:p>
          <w:p w14:paraId="510A0B21">
            <w:pPr>
              <w:pStyle w:val="11"/>
              <w:jc w:val="both"/>
              <w:rPr>
                <w:rFonts w:hint="default" w:ascii="宋体" w:hAnsi="宋体" w:eastAsia="宋体" w:cs="宋体"/>
                <w:bCs/>
                <w:sz w:val="24"/>
                <w:szCs w:val="24"/>
              </w:rPr>
            </w:pPr>
            <w:r>
              <w:rPr>
                <w:rFonts w:ascii="宋体" w:hAnsi="宋体" w:eastAsia="宋体" w:cs="宋体"/>
                <w:bCs/>
                <w:sz w:val="24"/>
                <w:szCs w:val="24"/>
              </w:rPr>
              <w:t>c.在电子投标文件中，若投标人按照本增列内容第④点第b项规定加盖其单位公章，则出现无全称、或投标人代表未签字等情形，不视为投标无效。</w:t>
            </w:r>
          </w:p>
          <w:p w14:paraId="1DCE4821">
            <w:pPr>
              <w:pStyle w:val="11"/>
              <w:jc w:val="both"/>
              <w:rPr>
                <w:rFonts w:hint="default" w:ascii="宋体" w:hAnsi="宋体" w:eastAsia="宋体" w:cs="宋体"/>
                <w:bCs/>
                <w:sz w:val="24"/>
                <w:szCs w:val="24"/>
              </w:rPr>
            </w:pPr>
            <w:r>
              <w:rPr>
                <w:rFonts w:ascii="宋体" w:hAnsi="宋体" w:eastAsia="宋体" w:cs="宋体"/>
                <w:bCs/>
                <w:sz w:val="24"/>
                <w:szCs w:val="24"/>
              </w:rPr>
              <w:t>⑤关于投标人的CA证书：</w:t>
            </w:r>
          </w:p>
          <w:p w14:paraId="233EE7E6">
            <w:pPr>
              <w:pStyle w:val="11"/>
              <w:jc w:val="both"/>
              <w:rPr>
                <w:rFonts w:hint="default" w:ascii="宋体" w:hAnsi="宋体" w:eastAsia="宋体" w:cs="宋体"/>
                <w:bCs/>
                <w:sz w:val="24"/>
                <w:szCs w:val="24"/>
              </w:rPr>
            </w:pPr>
            <w:r>
              <w:rPr>
                <w:rFonts w:ascii="宋体" w:hAnsi="宋体" w:eastAsia="宋体" w:cs="宋体"/>
                <w:bCs/>
                <w:sz w:val="24"/>
                <w:szCs w:val="24"/>
              </w:rPr>
              <w:t>a.投标人的CA证书应在系统规定时间内使用CA证书进行电子投标文件的解密操作，逾期未解密的视为放弃投标。</w:t>
            </w:r>
          </w:p>
          <w:p w14:paraId="25E7A800">
            <w:pPr>
              <w:pStyle w:val="11"/>
              <w:jc w:val="both"/>
              <w:rPr>
                <w:rFonts w:hint="default" w:ascii="宋体" w:hAnsi="宋体" w:eastAsia="宋体" w:cs="宋体"/>
                <w:bCs/>
                <w:sz w:val="24"/>
                <w:szCs w:val="24"/>
              </w:rPr>
            </w:pPr>
            <w:r>
              <w:rPr>
                <w:rFonts w:ascii="宋体" w:hAnsi="宋体" w:eastAsia="宋体" w:cs="宋体"/>
                <w:bCs/>
                <w:sz w:val="24"/>
                <w:szCs w:val="24"/>
              </w:rPr>
              <w:t>b.投标人的CA证书可采用信封（包括但不限于：信封、档案袋、文件袋等）作为外包装进行单独包装。外包装密封、不密封皆可。</w:t>
            </w:r>
          </w:p>
          <w:p w14:paraId="780549AA">
            <w:pPr>
              <w:pStyle w:val="11"/>
              <w:jc w:val="both"/>
              <w:rPr>
                <w:rFonts w:hint="default" w:ascii="宋体" w:hAnsi="宋体" w:eastAsia="宋体" w:cs="宋体"/>
                <w:bCs/>
                <w:sz w:val="24"/>
                <w:szCs w:val="24"/>
              </w:rPr>
            </w:pPr>
            <w:r>
              <w:rPr>
                <w:rFonts w:ascii="宋体" w:hAnsi="宋体" w:eastAsia="宋体" w:cs="宋体"/>
                <w:bCs/>
                <w:sz w:val="24"/>
                <w:szCs w:val="24"/>
              </w:rPr>
              <w:t>c.投标人的CA证书或外包装应标记“项目名称、项目编号、投标人的全称”等内容，以方便识别、使用。</w:t>
            </w:r>
          </w:p>
          <w:p w14:paraId="6BB4E832">
            <w:pPr>
              <w:pStyle w:val="11"/>
              <w:jc w:val="both"/>
              <w:rPr>
                <w:rFonts w:hint="default" w:ascii="宋体" w:hAnsi="宋体" w:eastAsia="宋体" w:cs="宋体"/>
                <w:bCs/>
                <w:sz w:val="24"/>
                <w:szCs w:val="24"/>
              </w:rPr>
            </w:pPr>
            <w:r>
              <w:rPr>
                <w:rFonts w:ascii="宋体" w:hAnsi="宋体" w:eastAsia="宋体" w:cs="宋体"/>
                <w:bCs/>
                <w:sz w:val="24"/>
                <w:szCs w:val="24"/>
              </w:rPr>
              <w:t>d.投标人的CA证书应能正常、有效使用，否则产生不利后果由投标人承担责任。</w:t>
            </w:r>
          </w:p>
          <w:p w14:paraId="1183D8F1">
            <w:pPr>
              <w:pStyle w:val="11"/>
              <w:jc w:val="both"/>
              <w:rPr>
                <w:rFonts w:hint="default" w:ascii="宋体" w:hAnsi="宋体" w:eastAsia="宋体" w:cs="宋体"/>
                <w:bCs/>
                <w:sz w:val="24"/>
                <w:szCs w:val="24"/>
              </w:rPr>
            </w:pPr>
            <w:r>
              <w:rPr>
                <w:rFonts w:ascii="宋体" w:hAnsi="宋体" w:eastAsia="宋体" w:cs="宋体"/>
                <w:bCs/>
                <w:sz w:val="24"/>
                <w:szCs w:val="24"/>
              </w:rPr>
              <w:t>⑥关于投标截止时间过后</w:t>
            </w:r>
          </w:p>
          <w:p w14:paraId="11BDE430">
            <w:pPr>
              <w:pStyle w:val="11"/>
              <w:jc w:val="both"/>
              <w:rPr>
                <w:rFonts w:hint="default" w:ascii="宋体" w:hAnsi="宋体" w:eastAsia="宋体" w:cs="宋体"/>
                <w:bCs/>
                <w:sz w:val="24"/>
                <w:szCs w:val="24"/>
              </w:rPr>
            </w:pPr>
            <w:r>
              <w:rPr>
                <w:rFonts w:ascii="宋体" w:hAnsi="宋体" w:eastAsia="宋体" w:cs="宋体"/>
                <w:bCs/>
                <w:sz w:val="24"/>
                <w:szCs w:val="24"/>
              </w:rPr>
              <w:t>a.未按招标文件规定提交投标保证金的，其投标将按无效投标处理。</w:t>
            </w:r>
          </w:p>
          <w:p w14:paraId="53D8C92A">
            <w:pPr>
              <w:pStyle w:val="11"/>
              <w:jc w:val="both"/>
              <w:rPr>
                <w:rFonts w:hint="default" w:ascii="宋体" w:hAnsi="宋体" w:eastAsia="宋体" w:cs="宋体"/>
                <w:bCs/>
                <w:sz w:val="24"/>
                <w:szCs w:val="24"/>
              </w:rPr>
            </w:pPr>
            <w:r>
              <w:rPr>
                <w:rFonts w:ascii="宋体" w:hAnsi="宋体" w:eastAsia="宋体" w:cs="宋体"/>
                <w:bCs/>
                <w:sz w:val="24"/>
                <w:szCs w:val="24"/>
              </w:rPr>
              <w:t>b.有下列情形之一的，其投标无效,其保证金不予退还或通过投标保函进行索赔：</w:t>
            </w:r>
          </w:p>
          <w:p w14:paraId="2C82C23F">
            <w:pPr>
              <w:pStyle w:val="11"/>
              <w:jc w:val="both"/>
              <w:rPr>
                <w:rFonts w:hint="default" w:ascii="宋体" w:hAnsi="宋体" w:eastAsia="宋体" w:cs="宋体"/>
                <w:bCs/>
                <w:sz w:val="24"/>
                <w:szCs w:val="24"/>
              </w:rPr>
            </w:pPr>
            <w:r>
              <w:rPr>
                <w:rFonts w:ascii="宋体" w:hAnsi="宋体" w:eastAsia="宋体" w:cs="宋体"/>
                <w:bCs/>
                <w:sz w:val="24"/>
                <w:szCs w:val="24"/>
              </w:rPr>
              <w:t>b1不同投标人的电子投标文件具有相同内部识别码；</w:t>
            </w:r>
          </w:p>
          <w:p w14:paraId="4C96CD8D">
            <w:pPr>
              <w:pStyle w:val="11"/>
              <w:jc w:val="both"/>
              <w:rPr>
                <w:rFonts w:hint="default" w:ascii="宋体" w:hAnsi="宋体" w:eastAsia="宋体" w:cs="宋体"/>
                <w:bCs/>
                <w:sz w:val="24"/>
                <w:szCs w:val="24"/>
              </w:rPr>
            </w:pPr>
            <w:r>
              <w:rPr>
                <w:rFonts w:ascii="宋体" w:hAnsi="宋体" w:eastAsia="宋体" w:cs="宋体"/>
                <w:bCs/>
                <w:sz w:val="24"/>
                <w:szCs w:val="24"/>
              </w:rPr>
              <w:t>b2不同投标人的投标保证金从同一单位或个人的账户转出；</w:t>
            </w:r>
          </w:p>
          <w:p w14:paraId="5C95A060">
            <w:pPr>
              <w:pStyle w:val="11"/>
              <w:jc w:val="both"/>
              <w:rPr>
                <w:rFonts w:hint="default" w:ascii="宋体" w:hAnsi="宋体" w:eastAsia="宋体" w:cs="宋体"/>
                <w:bCs/>
                <w:sz w:val="24"/>
                <w:szCs w:val="24"/>
              </w:rPr>
            </w:pPr>
            <w:r>
              <w:rPr>
                <w:rFonts w:ascii="宋体" w:hAnsi="宋体" w:eastAsia="宋体" w:cs="宋体"/>
                <w:bCs/>
                <w:sz w:val="24"/>
                <w:szCs w:val="24"/>
              </w:rPr>
              <w:t>b3投标人的投标保证金同一采购包下有其他投标人提交的投标保证金；</w:t>
            </w:r>
          </w:p>
          <w:p w14:paraId="2B5A520F">
            <w:pPr>
              <w:pStyle w:val="11"/>
              <w:jc w:val="both"/>
              <w:rPr>
                <w:rFonts w:hint="default" w:ascii="宋体" w:hAnsi="宋体" w:eastAsia="宋体" w:cs="宋体"/>
                <w:bCs/>
                <w:sz w:val="24"/>
                <w:szCs w:val="24"/>
              </w:rPr>
            </w:pPr>
            <w:r>
              <w:rPr>
                <w:rFonts w:ascii="宋体" w:hAnsi="宋体" w:eastAsia="宋体" w:cs="宋体"/>
                <w:bCs/>
                <w:sz w:val="24"/>
                <w:szCs w:val="24"/>
              </w:rPr>
              <w:t>b4不同投标人存在串通投标的其他情形。</w:t>
            </w:r>
          </w:p>
          <w:p w14:paraId="55983396">
            <w:pPr>
              <w:pStyle w:val="11"/>
              <w:jc w:val="both"/>
              <w:rPr>
                <w:rFonts w:hint="default" w:ascii="宋体" w:hAnsi="宋体" w:eastAsia="宋体" w:cs="宋体"/>
                <w:bCs/>
                <w:sz w:val="24"/>
                <w:szCs w:val="24"/>
              </w:rPr>
            </w:pPr>
            <w:r>
              <w:rPr>
                <w:rFonts w:ascii="宋体" w:hAnsi="宋体" w:eastAsia="宋体" w:cs="宋体"/>
                <w:bCs/>
                <w:sz w:val="24"/>
                <w:szCs w:val="24"/>
              </w:rPr>
              <w:t>⑦接受联合体投标且投标人为联合体的，投标人应由“联合体牵头方”完成福建省政府采购网上公开信息系统设定的具体操作流程（包括但不限于：招标文件获取、提交投标保证金、编制电子投标文件等）。</w:t>
            </w:r>
          </w:p>
          <w:p w14:paraId="7EB4D0BA">
            <w:pPr>
              <w:pStyle w:val="11"/>
              <w:jc w:val="both"/>
              <w:rPr>
                <w:rFonts w:hint="default" w:ascii="宋体" w:hAnsi="宋体" w:eastAsia="宋体" w:cs="宋体"/>
                <w:bCs/>
                <w:sz w:val="24"/>
                <w:szCs w:val="24"/>
              </w:rPr>
            </w:pPr>
            <w:r>
              <w:rPr>
                <w:rFonts w:ascii="宋体" w:hAnsi="宋体" w:eastAsia="宋体" w:cs="宋体"/>
                <w:bCs/>
                <w:sz w:val="24"/>
                <w:szCs w:val="24"/>
              </w:rPr>
              <w:t>⑧其他：</w:t>
            </w:r>
          </w:p>
          <w:p w14:paraId="708DCC96">
            <w:pPr>
              <w:pStyle w:val="11"/>
              <w:jc w:val="both"/>
              <w:rPr>
                <w:rFonts w:hint="default" w:ascii="宋体" w:hAnsi="宋体" w:eastAsia="宋体" w:cs="宋体"/>
                <w:bCs/>
                <w:sz w:val="24"/>
                <w:szCs w:val="24"/>
              </w:rPr>
            </w:pPr>
            <w:r>
              <w:rPr>
                <w:rFonts w:ascii="宋体" w:hAnsi="宋体" w:eastAsia="宋体" w:cs="宋体"/>
                <w:bCs/>
                <w:sz w:val="24"/>
                <w:szCs w:val="24"/>
              </w:rPr>
              <w:t>一、关于招标文件的质疑的补充说明： 1.投标人须在法定质疑期内一次性提出针对同一采购程序环节的质疑。 2.投标人须按照“中国政府采购网--下载专区--政府采购供应商质疑函范本”填写并以现场递交的形式递交完整的书面质疑书及相关佐证材料并加盖公章，否则将按招标文件相关规定的办法处理。 二、电子化招标项目有下列情形之一的，视为串通投标，其投标无效，保证金不予退还：（一）保证金核验阶段 不同投标人的投标保证金转出账户的银行账户名称相同的， 属于《政府采购货物和服务招标投标管理办法》（财政部令第 87 号）第三十七条第（六）项“不同投标人的投标保证金从同一单位或者个人的账户转出”的情形。（二）电子投标文件解密阶段 电子投标文件的个性特征与本采购项目的其他投标人存在雷同的，按照以下方式进行认定： 1.投标人上传电子投标文件被福建省政府采购网上公开信息系统投标客户端所赋予的项目内部识别码与本招标项目的其他投标人相同的，属于《政府采购货物和服务招标投标管理办法》（财政部令第 87 号）第三十七条第（一）项“不同投标人的投标文件由同一单位或者个人编制”的情形。 2.系统记录的编制电子投标文件使用的计算机或上传电子投标文件使用的计算机网卡 MAC 地址与本招标项目的其他投标人一致的，属于《政府采购货物和服务招标投标管理办法》（财政部令第 87 号）第三十七条第（二）项“不同投标人委托同一单位或者个人办理投标事宜”的情形。3.投标人上传的电子投标文件若出现使用本项目其他投标人的数字证书加密的或加盖本项目的其他投标人的电子印章的， 属于《政府采购货物和服务招标投标管理办法》（财政部令第 87 号）第三十七条第（五）项“不同投标人的投标文件相互混装”的情形。 三、针对“ 提供财务状况报告（财务报告或资信证明）”的补充说明：鉴于目前开户银行许可证已停止发放，投标人选择提供资信证明的，还应提供投标人开户许可证或基本存款账户信息证明。 四、投标人在福建省政府采购网上公开信息系统注册报名时应录入投标人单位中文全称，不应使用简称、字母、符号等，否则可能出现电子投标无法进行或核验保证金未能通过等情形，从而导致投标失败等后果均由投标人自行承担。 五、投标人在开标现场用于解密的CA证书必须与制作该项目电子投标文件时所用CA证书为同一个CA证书，否则导致无法解密等后果均由投标人自行承担。 六、通过远程参与开标流程的投标人须在开标大厅界面等待系统远程解密开启并在代理机构规定时间内完成解密操作。</w:t>
            </w:r>
          </w:p>
        </w:tc>
      </w:tr>
    </w:tbl>
    <w:p w14:paraId="04A7DE2F">
      <w:pPr>
        <w:pStyle w:val="11"/>
        <w:jc w:val="both"/>
        <w:rPr>
          <w:rFonts w:hint="default"/>
        </w:rPr>
      </w:pPr>
    </w:p>
    <w:p w14:paraId="199D7489">
      <w:pPr>
        <w:pStyle w:val="11"/>
        <w:jc w:val="both"/>
        <w:rPr>
          <w:rFonts w:hint="default"/>
        </w:rPr>
      </w:pPr>
      <w:r>
        <w:rPr>
          <w:b/>
        </w:rPr>
        <w:t xml:space="preserve"> </w:t>
      </w:r>
    </w:p>
    <w:p w14:paraId="6BC811D5">
      <w:pPr>
        <w:rPr>
          <w:b/>
          <w:sz w:val="36"/>
        </w:rPr>
      </w:pPr>
      <w:r>
        <w:rPr>
          <w:b/>
          <w:sz w:val="36"/>
        </w:rPr>
        <w:br w:type="page"/>
      </w:r>
    </w:p>
    <w:p w14:paraId="630E8085">
      <w:pPr>
        <w:pStyle w:val="11"/>
        <w:jc w:val="center"/>
        <w:outlineLvl w:val="1"/>
        <w:rPr>
          <w:rFonts w:hint="default"/>
          <w:sz w:val="36"/>
          <w:szCs w:val="36"/>
        </w:rPr>
      </w:pPr>
      <w:r>
        <w:rPr>
          <w:b/>
          <w:sz w:val="36"/>
          <w:szCs w:val="36"/>
        </w:rPr>
        <w:t>第三章</w:t>
      </w:r>
      <w:r>
        <w:rPr>
          <w:b/>
          <w:sz w:val="36"/>
          <w:szCs w:val="36"/>
          <w:lang w:eastAsia="zh-CN"/>
        </w:rPr>
        <w:t xml:space="preserve">  </w:t>
      </w:r>
      <w:r>
        <w:rPr>
          <w:b/>
          <w:sz w:val="36"/>
          <w:szCs w:val="36"/>
        </w:rPr>
        <w:t>投标人须知</w:t>
      </w:r>
    </w:p>
    <w:p w14:paraId="298D16CA">
      <w:pPr>
        <w:pStyle w:val="11"/>
        <w:ind w:firstLine="480"/>
        <w:jc w:val="both"/>
        <w:outlineLvl w:val="2"/>
        <w:rPr>
          <w:rFonts w:hint="default"/>
        </w:rPr>
      </w:pPr>
      <w:r>
        <w:rPr>
          <w:b/>
          <w:sz w:val="28"/>
        </w:rPr>
        <w:t>一、总则</w:t>
      </w:r>
    </w:p>
    <w:p w14:paraId="0F90D37E">
      <w:pPr>
        <w:pStyle w:val="11"/>
        <w:ind w:firstLine="480"/>
        <w:jc w:val="both"/>
        <w:rPr>
          <w:rFonts w:hint="default" w:ascii="宋体" w:hAnsi="宋体" w:eastAsia="宋体" w:cs="宋体"/>
          <w:bCs/>
          <w:sz w:val="24"/>
          <w:szCs w:val="24"/>
        </w:rPr>
      </w:pPr>
      <w:r>
        <w:rPr>
          <w:rFonts w:ascii="宋体" w:hAnsi="宋体" w:eastAsia="宋体" w:cs="宋体"/>
          <w:bCs/>
          <w:sz w:val="24"/>
          <w:szCs w:val="24"/>
        </w:rPr>
        <w:t>1、适用范围</w:t>
      </w:r>
    </w:p>
    <w:p w14:paraId="4B24C9B3">
      <w:pPr>
        <w:pStyle w:val="11"/>
        <w:ind w:firstLine="480"/>
        <w:jc w:val="both"/>
        <w:rPr>
          <w:rFonts w:hint="default" w:ascii="宋体" w:hAnsi="宋体" w:eastAsia="宋体" w:cs="宋体"/>
          <w:bCs/>
          <w:sz w:val="24"/>
          <w:szCs w:val="24"/>
        </w:rPr>
      </w:pPr>
      <w:r>
        <w:rPr>
          <w:rFonts w:ascii="宋体" w:hAnsi="宋体" w:eastAsia="宋体" w:cs="宋体"/>
          <w:bCs/>
          <w:sz w:val="24"/>
          <w:szCs w:val="24"/>
        </w:rPr>
        <w:t>1.1适用于招标文件载明项目的政府采购活动（以下简称：“本次采购活动”）。</w:t>
      </w:r>
    </w:p>
    <w:p w14:paraId="48FD8C14">
      <w:pPr>
        <w:pStyle w:val="11"/>
        <w:ind w:firstLine="480"/>
        <w:jc w:val="both"/>
        <w:rPr>
          <w:rFonts w:hint="default" w:ascii="宋体" w:hAnsi="宋体" w:eastAsia="宋体" w:cs="宋体"/>
          <w:bCs/>
          <w:sz w:val="24"/>
          <w:szCs w:val="24"/>
        </w:rPr>
      </w:pPr>
      <w:r>
        <w:rPr>
          <w:rFonts w:ascii="宋体" w:hAnsi="宋体" w:eastAsia="宋体" w:cs="宋体"/>
          <w:bCs/>
          <w:sz w:val="24"/>
          <w:szCs w:val="24"/>
        </w:rPr>
        <w:t>2、定义</w:t>
      </w:r>
    </w:p>
    <w:p w14:paraId="68A9AFC5">
      <w:pPr>
        <w:pStyle w:val="11"/>
        <w:ind w:firstLine="480"/>
        <w:jc w:val="both"/>
        <w:rPr>
          <w:rFonts w:hint="default" w:ascii="宋体" w:hAnsi="宋体" w:eastAsia="宋体" w:cs="宋体"/>
          <w:bCs/>
          <w:sz w:val="24"/>
          <w:szCs w:val="24"/>
        </w:rPr>
      </w:pPr>
      <w:r>
        <w:rPr>
          <w:rFonts w:ascii="宋体" w:hAnsi="宋体" w:eastAsia="宋体" w:cs="宋体"/>
          <w:bCs/>
          <w:sz w:val="24"/>
          <w:szCs w:val="24"/>
        </w:rPr>
        <w:t>2.1“采购标的”指招标文件载明的需要采购的货物或服务。</w:t>
      </w:r>
    </w:p>
    <w:p w14:paraId="083409F0">
      <w:pPr>
        <w:pStyle w:val="11"/>
        <w:ind w:firstLine="480"/>
        <w:jc w:val="both"/>
        <w:rPr>
          <w:rFonts w:hint="default" w:ascii="宋体" w:hAnsi="宋体" w:eastAsia="宋体" w:cs="宋体"/>
          <w:bCs/>
          <w:sz w:val="24"/>
          <w:szCs w:val="24"/>
        </w:rPr>
      </w:pPr>
      <w:r>
        <w:rPr>
          <w:rFonts w:ascii="宋体" w:hAnsi="宋体" w:eastAsia="宋体" w:cs="宋体"/>
          <w:bCs/>
          <w:sz w:val="24"/>
          <w:szCs w:val="24"/>
        </w:rPr>
        <w:t>2.2“潜在投标人”指按照招标文件第一章第7条规定获取招标文件且有意向参加本项目投标的供应商。</w:t>
      </w:r>
    </w:p>
    <w:p w14:paraId="77170C43">
      <w:pPr>
        <w:pStyle w:val="11"/>
        <w:ind w:firstLine="480"/>
        <w:jc w:val="both"/>
        <w:rPr>
          <w:rFonts w:hint="default" w:ascii="宋体" w:hAnsi="宋体" w:eastAsia="宋体" w:cs="宋体"/>
          <w:bCs/>
          <w:sz w:val="24"/>
          <w:szCs w:val="24"/>
        </w:rPr>
      </w:pPr>
      <w:r>
        <w:rPr>
          <w:rFonts w:ascii="宋体" w:hAnsi="宋体" w:eastAsia="宋体" w:cs="宋体"/>
          <w:bCs/>
          <w:sz w:val="24"/>
          <w:szCs w:val="24"/>
        </w:rPr>
        <w:t>2.3“投标人”指按照招标文件第一章第7条规定获取招标文件并参加本项目投标的供应商。</w:t>
      </w:r>
    </w:p>
    <w:p w14:paraId="06BBDF45">
      <w:pPr>
        <w:pStyle w:val="11"/>
        <w:ind w:firstLine="480"/>
        <w:jc w:val="both"/>
        <w:rPr>
          <w:rFonts w:hint="default" w:ascii="宋体" w:hAnsi="宋体" w:eastAsia="宋体" w:cs="宋体"/>
          <w:bCs/>
          <w:sz w:val="24"/>
          <w:szCs w:val="24"/>
        </w:rPr>
      </w:pPr>
      <w:r>
        <w:rPr>
          <w:rFonts w:ascii="宋体" w:hAnsi="宋体" w:eastAsia="宋体" w:cs="宋体"/>
          <w:bCs/>
          <w:sz w:val="24"/>
          <w:szCs w:val="24"/>
        </w:rPr>
        <w:t>2.4“单位负责人”指单位法定代表人或法律、法规规定代表单位行使职权的主要负责人。</w:t>
      </w:r>
    </w:p>
    <w:p w14:paraId="746C8BAA">
      <w:pPr>
        <w:pStyle w:val="11"/>
        <w:ind w:firstLine="480"/>
        <w:jc w:val="both"/>
        <w:rPr>
          <w:rFonts w:hint="default" w:ascii="宋体" w:hAnsi="宋体" w:eastAsia="宋体" w:cs="宋体"/>
          <w:bCs/>
          <w:sz w:val="24"/>
          <w:szCs w:val="24"/>
        </w:rPr>
      </w:pPr>
      <w:r>
        <w:rPr>
          <w:rFonts w:ascii="宋体" w:hAnsi="宋体" w:eastAsia="宋体" w:cs="宋体"/>
          <w:bCs/>
          <w:sz w:val="24"/>
          <w:szCs w:val="24"/>
        </w:rPr>
        <w:t>2.5“投标人代表”指投标人的单位负责人或“单位负责人授权书”中载明的接受授权方。</w:t>
      </w:r>
    </w:p>
    <w:p w14:paraId="423F0DA7">
      <w:pPr>
        <w:pStyle w:val="11"/>
        <w:ind w:firstLine="480"/>
        <w:jc w:val="both"/>
        <w:outlineLvl w:val="2"/>
        <w:rPr>
          <w:rFonts w:hint="default"/>
        </w:rPr>
      </w:pPr>
      <w:r>
        <w:rPr>
          <w:b/>
          <w:sz w:val="28"/>
        </w:rPr>
        <w:t>二、投标人</w:t>
      </w:r>
    </w:p>
    <w:p w14:paraId="6E3D3047">
      <w:pPr>
        <w:pStyle w:val="11"/>
        <w:ind w:firstLine="480"/>
        <w:jc w:val="both"/>
        <w:rPr>
          <w:rFonts w:hint="default" w:ascii="宋体" w:hAnsi="宋体" w:eastAsia="宋体" w:cs="宋体"/>
          <w:bCs/>
          <w:sz w:val="24"/>
          <w:szCs w:val="24"/>
        </w:rPr>
      </w:pPr>
      <w:r>
        <w:rPr>
          <w:rFonts w:ascii="宋体" w:hAnsi="宋体" w:eastAsia="宋体" w:cs="宋体"/>
          <w:bCs/>
          <w:sz w:val="24"/>
          <w:szCs w:val="24"/>
        </w:rPr>
        <w:t>3、合格投标人</w:t>
      </w:r>
    </w:p>
    <w:p w14:paraId="2D3F9DBF">
      <w:pPr>
        <w:pStyle w:val="11"/>
        <w:ind w:firstLine="480"/>
        <w:jc w:val="both"/>
        <w:rPr>
          <w:rFonts w:hint="default" w:ascii="宋体" w:hAnsi="宋体" w:eastAsia="宋体" w:cs="宋体"/>
          <w:bCs/>
          <w:sz w:val="24"/>
          <w:szCs w:val="24"/>
        </w:rPr>
      </w:pPr>
      <w:r>
        <w:rPr>
          <w:rFonts w:ascii="宋体" w:hAnsi="宋体" w:eastAsia="宋体" w:cs="宋体"/>
          <w:bCs/>
          <w:sz w:val="24"/>
          <w:szCs w:val="24"/>
        </w:rPr>
        <w:t>3.1一般规定</w:t>
      </w:r>
    </w:p>
    <w:p w14:paraId="115B8895">
      <w:pPr>
        <w:pStyle w:val="11"/>
        <w:ind w:firstLine="480"/>
        <w:jc w:val="both"/>
        <w:rPr>
          <w:rFonts w:hint="default" w:ascii="宋体" w:hAnsi="宋体" w:eastAsia="宋体" w:cs="宋体"/>
          <w:bCs/>
          <w:sz w:val="24"/>
          <w:szCs w:val="24"/>
        </w:rPr>
      </w:pPr>
      <w:r>
        <w:rPr>
          <w:rFonts w:ascii="宋体" w:hAnsi="宋体" w:eastAsia="宋体" w:cs="宋体"/>
          <w:bCs/>
          <w:sz w:val="24"/>
          <w:szCs w:val="24"/>
        </w:rPr>
        <w:t>（1）投标人应遵守政府采购法及实施条例、政府采购招投标管理办法、政府采购质疑和投诉办法及财政部、福建省财政厅有关政府采购文件的规定，同时还应遵守有关法律、法规和规章的强制性规定。</w:t>
      </w:r>
    </w:p>
    <w:p w14:paraId="44B62596">
      <w:pPr>
        <w:pStyle w:val="11"/>
        <w:ind w:firstLine="480"/>
        <w:jc w:val="both"/>
        <w:rPr>
          <w:rFonts w:hint="default" w:ascii="宋体" w:hAnsi="宋体" w:eastAsia="宋体" w:cs="宋体"/>
          <w:bCs/>
          <w:sz w:val="24"/>
          <w:szCs w:val="24"/>
        </w:rPr>
      </w:pPr>
      <w:r>
        <w:rPr>
          <w:rFonts w:ascii="宋体" w:hAnsi="宋体" w:eastAsia="宋体" w:cs="宋体"/>
          <w:bCs/>
          <w:sz w:val="24"/>
          <w:szCs w:val="24"/>
        </w:rPr>
        <w:t>（2）投标人的资格要求：详见招标文件第一章。</w:t>
      </w:r>
    </w:p>
    <w:p w14:paraId="6AD862FF">
      <w:pPr>
        <w:pStyle w:val="11"/>
        <w:ind w:firstLine="480"/>
        <w:jc w:val="both"/>
        <w:rPr>
          <w:rFonts w:hint="default" w:ascii="宋体" w:hAnsi="宋体" w:eastAsia="宋体" w:cs="宋体"/>
          <w:bCs/>
          <w:sz w:val="24"/>
          <w:szCs w:val="24"/>
        </w:rPr>
      </w:pPr>
      <w:r>
        <w:rPr>
          <w:rFonts w:ascii="宋体" w:hAnsi="宋体" w:eastAsia="宋体" w:cs="宋体"/>
          <w:bCs/>
          <w:sz w:val="24"/>
          <w:szCs w:val="24"/>
        </w:rPr>
        <w:t>3.2若本项目接受联合体投标且投标人为联合体，则联合体各方应遵守本章第3.1条规定，同时还应遵守下列规定：</w:t>
      </w:r>
    </w:p>
    <w:p w14:paraId="701EB7CC">
      <w:pPr>
        <w:pStyle w:val="11"/>
        <w:ind w:firstLine="480"/>
        <w:jc w:val="both"/>
        <w:rPr>
          <w:rFonts w:hint="default" w:ascii="宋体" w:hAnsi="宋体" w:eastAsia="宋体" w:cs="宋体"/>
          <w:bCs/>
          <w:sz w:val="24"/>
          <w:szCs w:val="24"/>
        </w:rPr>
      </w:pPr>
      <w:r>
        <w:rPr>
          <w:rFonts w:ascii="宋体" w:hAnsi="宋体" w:eastAsia="宋体" w:cs="宋体"/>
          <w:bCs/>
          <w:sz w:val="24"/>
          <w:szCs w:val="24"/>
        </w:rPr>
        <w:t>（1）联合体各方应提交联合体协议，联合体协议应符合招标文件规定。</w:t>
      </w:r>
    </w:p>
    <w:p w14:paraId="2B9C8991">
      <w:pPr>
        <w:pStyle w:val="11"/>
        <w:ind w:firstLine="480"/>
        <w:jc w:val="both"/>
        <w:rPr>
          <w:rFonts w:hint="default" w:ascii="宋体" w:hAnsi="宋体" w:eastAsia="宋体" w:cs="宋体"/>
          <w:bCs/>
          <w:sz w:val="24"/>
          <w:szCs w:val="24"/>
        </w:rPr>
      </w:pPr>
      <w:r>
        <w:rPr>
          <w:rFonts w:ascii="宋体" w:hAnsi="宋体" w:eastAsia="宋体" w:cs="宋体"/>
          <w:bCs/>
          <w:sz w:val="24"/>
          <w:szCs w:val="24"/>
        </w:rPr>
        <w:t>（2）联合体各方不得再单独参加或与其他供应商另外组成联合体参加同一合同项下的投标。</w:t>
      </w:r>
    </w:p>
    <w:p w14:paraId="4F4057C4">
      <w:pPr>
        <w:pStyle w:val="11"/>
        <w:ind w:firstLine="480"/>
        <w:jc w:val="both"/>
        <w:rPr>
          <w:rFonts w:hint="default" w:ascii="宋体" w:hAnsi="宋体" w:eastAsia="宋体" w:cs="宋体"/>
          <w:bCs/>
          <w:sz w:val="24"/>
          <w:szCs w:val="24"/>
        </w:rPr>
      </w:pPr>
      <w:r>
        <w:rPr>
          <w:rFonts w:ascii="宋体" w:hAnsi="宋体" w:eastAsia="宋体" w:cs="宋体"/>
          <w:bCs/>
          <w:sz w:val="24"/>
          <w:szCs w:val="24"/>
        </w:rPr>
        <w:t>（3）联合体各方应共同与采购人签订政府采购合同，就政府采购合同约定的事项对采购人承担连带责任。</w:t>
      </w:r>
    </w:p>
    <w:p w14:paraId="15592F69">
      <w:pPr>
        <w:pStyle w:val="11"/>
        <w:ind w:firstLine="480"/>
        <w:jc w:val="both"/>
        <w:rPr>
          <w:rFonts w:hint="default" w:ascii="宋体" w:hAnsi="宋体" w:eastAsia="宋体" w:cs="宋体"/>
          <w:bCs/>
          <w:sz w:val="24"/>
          <w:szCs w:val="24"/>
        </w:rPr>
      </w:pPr>
      <w:r>
        <w:rPr>
          <w:rFonts w:ascii="宋体" w:hAnsi="宋体" w:eastAsia="宋体" w:cs="宋体"/>
          <w:bCs/>
          <w:sz w:val="24"/>
          <w:szCs w:val="24"/>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2A7B0405">
      <w:pPr>
        <w:pStyle w:val="11"/>
        <w:ind w:firstLine="480"/>
        <w:jc w:val="both"/>
        <w:rPr>
          <w:rFonts w:hint="default" w:ascii="宋体" w:hAnsi="宋体" w:eastAsia="宋体" w:cs="宋体"/>
          <w:bCs/>
          <w:sz w:val="24"/>
          <w:szCs w:val="24"/>
        </w:rPr>
      </w:pPr>
      <w:r>
        <w:rPr>
          <w:rFonts w:ascii="宋体" w:hAnsi="宋体" w:eastAsia="宋体" w:cs="宋体"/>
          <w:bCs/>
          <w:sz w:val="24"/>
          <w:szCs w:val="24"/>
        </w:rPr>
        <w:t>（5）联合体一方放弃中标的，视为联合体整体放弃中标，联合体各方承担连带责任。</w:t>
      </w:r>
    </w:p>
    <w:p w14:paraId="0AD6D4D2">
      <w:pPr>
        <w:pStyle w:val="11"/>
        <w:ind w:firstLine="480"/>
        <w:jc w:val="both"/>
        <w:rPr>
          <w:rFonts w:hint="default" w:ascii="宋体" w:hAnsi="宋体" w:eastAsia="宋体" w:cs="宋体"/>
          <w:bCs/>
          <w:sz w:val="24"/>
          <w:szCs w:val="24"/>
        </w:rPr>
      </w:pPr>
      <w:r>
        <w:rPr>
          <w:rFonts w:ascii="宋体" w:hAnsi="宋体" w:eastAsia="宋体" w:cs="宋体"/>
          <w:bCs/>
          <w:sz w:val="24"/>
          <w:szCs w:val="24"/>
        </w:rPr>
        <w:t>（6）如本项目不接受联合体投标而投标人为联合体的，或者本项目接受联合体投标但投标人组成的联合体不符合本章第3.2条规定的，投标无效。</w:t>
      </w:r>
    </w:p>
    <w:p w14:paraId="0A07A752">
      <w:pPr>
        <w:pStyle w:val="11"/>
        <w:ind w:firstLine="480"/>
        <w:jc w:val="both"/>
        <w:rPr>
          <w:rFonts w:hint="default" w:ascii="宋体" w:hAnsi="宋体" w:eastAsia="宋体" w:cs="宋体"/>
          <w:bCs/>
          <w:sz w:val="24"/>
          <w:szCs w:val="24"/>
        </w:rPr>
      </w:pPr>
      <w:r>
        <w:rPr>
          <w:rFonts w:ascii="宋体" w:hAnsi="宋体" w:eastAsia="宋体" w:cs="宋体"/>
          <w:bCs/>
          <w:sz w:val="24"/>
          <w:szCs w:val="24"/>
        </w:rPr>
        <w:t>4、投标费用</w:t>
      </w:r>
    </w:p>
    <w:p w14:paraId="35B5FE1C">
      <w:pPr>
        <w:pStyle w:val="11"/>
        <w:ind w:firstLine="480"/>
        <w:jc w:val="both"/>
        <w:rPr>
          <w:rFonts w:hint="default" w:ascii="宋体" w:hAnsi="宋体" w:eastAsia="宋体" w:cs="宋体"/>
          <w:bCs/>
          <w:sz w:val="24"/>
          <w:szCs w:val="24"/>
        </w:rPr>
      </w:pPr>
      <w:r>
        <w:rPr>
          <w:rFonts w:ascii="宋体" w:hAnsi="宋体" w:eastAsia="宋体" w:cs="宋体"/>
          <w:bCs/>
          <w:sz w:val="24"/>
          <w:szCs w:val="24"/>
        </w:rPr>
        <w:t>4.1除招标文件另有规定外，投标人应自行承担其参加本项目投标所涉及的一切费用。</w:t>
      </w:r>
    </w:p>
    <w:p w14:paraId="103C3482">
      <w:pPr>
        <w:pStyle w:val="11"/>
        <w:ind w:firstLine="480"/>
        <w:jc w:val="both"/>
        <w:outlineLvl w:val="2"/>
        <w:rPr>
          <w:rFonts w:hint="default"/>
        </w:rPr>
      </w:pPr>
      <w:r>
        <w:rPr>
          <w:b/>
          <w:sz w:val="28"/>
        </w:rPr>
        <w:t>三、招标</w:t>
      </w:r>
    </w:p>
    <w:p w14:paraId="489312CF">
      <w:pPr>
        <w:pStyle w:val="11"/>
        <w:ind w:firstLine="480"/>
        <w:jc w:val="both"/>
        <w:rPr>
          <w:rFonts w:hint="default" w:ascii="宋体" w:hAnsi="宋体" w:eastAsia="宋体" w:cs="宋体"/>
          <w:bCs/>
          <w:sz w:val="24"/>
          <w:szCs w:val="24"/>
        </w:rPr>
      </w:pPr>
      <w:r>
        <w:rPr>
          <w:rFonts w:ascii="宋体" w:hAnsi="宋体" w:eastAsia="宋体" w:cs="宋体"/>
          <w:bCs/>
          <w:sz w:val="24"/>
          <w:szCs w:val="24"/>
        </w:rPr>
        <w:t>5、招标文件</w:t>
      </w:r>
    </w:p>
    <w:p w14:paraId="4158FDCC">
      <w:pPr>
        <w:pStyle w:val="11"/>
        <w:ind w:firstLine="480"/>
        <w:jc w:val="both"/>
        <w:rPr>
          <w:rFonts w:hint="default" w:ascii="宋体" w:hAnsi="宋体" w:eastAsia="宋体" w:cs="宋体"/>
          <w:bCs/>
          <w:sz w:val="24"/>
          <w:szCs w:val="24"/>
        </w:rPr>
      </w:pPr>
      <w:r>
        <w:rPr>
          <w:rFonts w:ascii="宋体" w:hAnsi="宋体" w:eastAsia="宋体" w:cs="宋体"/>
          <w:bCs/>
          <w:sz w:val="24"/>
          <w:szCs w:val="24"/>
        </w:rPr>
        <w:t>5.1招标文件由下述部分组成：</w:t>
      </w:r>
    </w:p>
    <w:p w14:paraId="167AD071">
      <w:pPr>
        <w:pStyle w:val="11"/>
        <w:ind w:firstLine="480"/>
        <w:jc w:val="both"/>
        <w:rPr>
          <w:rFonts w:hint="default" w:ascii="宋体" w:hAnsi="宋体" w:eastAsia="宋体" w:cs="宋体"/>
          <w:bCs/>
          <w:sz w:val="24"/>
          <w:szCs w:val="24"/>
        </w:rPr>
      </w:pPr>
      <w:r>
        <w:rPr>
          <w:rFonts w:ascii="宋体" w:hAnsi="宋体" w:eastAsia="宋体" w:cs="宋体"/>
          <w:bCs/>
          <w:sz w:val="24"/>
          <w:szCs w:val="24"/>
        </w:rPr>
        <w:t>（1）投标邀请</w:t>
      </w:r>
    </w:p>
    <w:p w14:paraId="496FDE27">
      <w:pPr>
        <w:pStyle w:val="11"/>
        <w:ind w:firstLine="480"/>
        <w:jc w:val="both"/>
        <w:rPr>
          <w:rFonts w:hint="default" w:ascii="宋体" w:hAnsi="宋体" w:eastAsia="宋体" w:cs="宋体"/>
          <w:bCs/>
          <w:sz w:val="24"/>
          <w:szCs w:val="24"/>
        </w:rPr>
      </w:pPr>
      <w:r>
        <w:rPr>
          <w:rFonts w:ascii="宋体" w:hAnsi="宋体" w:eastAsia="宋体" w:cs="宋体"/>
          <w:bCs/>
          <w:sz w:val="24"/>
          <w:szCs w:val="24"/>
        </w:rPr>
        <w:t>（2）投标人须知前附表（表1、2）</w:t>
      </w:r>
    </w:p>
    <w:p w14:paraId="3385EAD8">
      <w:pPr>
        <w:pStyle w:val="11"/>
        <w:ind w:firstLine="480"/>
        <w:jc w:val="both"/>
        <w:rPr>
          <w:rFonts w:hint="default" w:ascii="宋体" w:hAnsi="宋体" w:eastAsia="宋体" w:cs="宋体"/>
          <w:bCs/>
          <w:sz w:val="24"/>
          <w:szCs w:val="24"/>
        </w:rPr>
      </w:pPr>
      <w:r>
        <w:rPr>
          <w:rFonts w:ascii="宋体" w:hAnsi="宋体" w:eastAsia="宋体" w:cs="宋体"/>
          <w:bCs/>
          <w:sz w:val="24"/>
          <w:szCs w:val="24"/>
        </w:rPr>
        <w:t>（3）投标人须知</w:t>
      </w:r>
    </w:p>
    <w:p w14:paraId="4F92D7B7">
      <w:pPr>
        <w:pStyle w:val="11"/>
        <w:ind w:firstLine="480"/>
        <w:jc w:val="both"/>
        <w:rPr>
          <w:rFonts w:hint="default" w:ascii="宋体" w:hAnsi="宋体" w:eastAsia="宋体" w:cs="宋体"/>
          <w:bCs/>
          <w:sz w:val="24"/>
          <w:szCs w:val="24"/>
        </w:rPr>
      </w:pPr>
      <w:r>
        <w:rPr>
          <w:rFonts w:ascii="宋体" w:hAnsi="宋体" w:eastAsia="宋体" w:cs="宋体"/>
          <w:bCs/>
          <w:sz w:val="24"/>
          <w:szCs w:val="24"/>
        </w:rPr>
        <w:t>（4）资格审查与评标</w:t>
      </w:r>
    </w:p>
    <w:p w14:paraId="2711C36C">
      <w:pPr>
        <w:pStyle w:val="11"/>
        <w:ind w:firstLine="480"/>
        <w:jc w:val="both"/>
        <w:rPr>
          <w:rFonts w:hint="default" w:ascii="宋体" w:hAnsi="宋体" w:eastAsia="宋体" w:cs="宋体"/>
          <w:bCs/>
          <w:sz w:val="24"/>
          <w:szCs w:val="24"/>
        </w:rPr>
      </w:pPr>
      <w:r>
        <w:rPr>
          <w:rFonts w:ascii="宋体" w:hAnsi="宋体" w:eastAsia="宋体" w:cs="宋体"/>
          <w:bCs/>
          <w:sz w:val="24"/>
          <w:szCs w:val="24"/>
        </w:rPr>
        <w:t>（5）招标内容及要求</w:t>
      </w:r>
    </w:p>
    <w:p w14:paraId="40EB1A17">
      <w:pPr>
        <w:pStyle w:val="11"/>
        <w:ind w:firstLine="480"/>
        <w:jc w:val="both"/>
        <w:rPr>
          <w:rFonts w:hint="default" w:ascii="宋体" w:hAnsi="宋体" w:eastAsia="宋体" w:cs="宋体"/>
          <w:bCs/>
          <w:sz w:val="24"/>
          <w:szCs w:val="24"/>
        </w:rPr>
      </w:pPr>
      <w:r>
        <w:rPr>
          <w:rFonts w:ascii="宋体" w:hAnsi="宋体" w:eastAsia="宋体" w:cs="宋体"/>
          <w:bCs/>
          <w:sz w:val="24"/>
          <w:szCs w:val="24"/>
        </w:rPr>
        <w:t>（6）政府采购合同（参考文本）</w:t>
      </w:r>
    </w:p>
    <w:p w14:paraId="0F816166">
      <w:pPr>
        <w:pStyle w:val="11"/>
        <w:ind w:firstLine="480"/>
        <w:jc w:val="both"/>
        <w:rPr>
          <w:rFonts w:hint="default" w:ascii="宋体" w:hAnsi="宋体" w:eastAsia="宋体" w:cs="宋体"/>
          <w:bCs/>
          <w:sz w:val="24"/>
          <w:szCs w:val="24"/>
        </w:rPr>
      </w:pPr>
      <w:r>
        <w:rPr>
          <w:rFonts w:ascii="宋体" w:hAnsi="宋体" w:eastAsia="宋体" w:cs="宋体"/>
          <w:bCs/>
          <w:sz w:val="24"/>
          <w:szCs w:val="24"/>
        </w:rPr>
        <w:t>（7）电子投标文件格式</w:t>
      </w:r>
    </w:p>
    <w:p w14:paraId="3F592A5E">
      <w:pPr>
        <w:pStyle w:val="11"/>
        <w:ind w:firstLine="480"/>
        <w:jc w:val="both"/>
        <w:rPr>
          <w:rFonts w:hint="default" w:ascii="宋体" w:hAnsi="宋体" w:eastAsia="宋体" w:cs="宋体"/>
          <w:bCs/>
          <w:sz w:val="24"/>
          <w:szCs w:val="24"/>
        </w:rPr>
      </w:pPr>
      <w:r>
        <w:rPr>
          <w:rFonts w:ascii="宋体" w:hAnsi="宋体" w:eastAsia="宋体" w:cs="宋体"/>
          <w:bCs/>
          <w:sz w:val="24"/>
          <w:szCs w:val="24"/>
        </w:rPr>
        <w:t>（8）按照招标文件规定作为招标文件组成部分的其他内容（若有）</w:t>
      </w:r>
    </w:p>
    <w:p w14:paraId="07AA9ABD">
      <w:pPr>
        <w:pStyle w:val="11"/>
        <w:ind w:firstLine="480"/>
        <w:jc w:val="both"/>
        <w:rPr>
          <w:rFonts w:hint="default" w:ascii="宋体" w:hAnsi="宋体" w:eastAsia="宋体" w:cs="宋体"/>
          <w:bCs/>
          <w:sz w:val="24"/>
          <w:szCs w:val="24"/>
        </w:rPr>
      </w:pPr>
      <w:r>
        <w:rPr>
          <w:rFonts w:ascii="宋体" w:hAnsi="宋体" w:eastAsia="宋体" w:cs="宋体"/>
          <w:bCs/>
          <w:sz w:val="24"/>
          <w:szCs w:val="24"/>
        </w:rPr>
        <w:t>5.2招标文件的澄清或修改</w:t>
      </w:r>
    </w:p>
    <w:p w14:paraId="4EDAEE0D">
      <w:pPr>
        <w:pStyle w:val="11"/>
        <w:ind w:firstLine="480"/>
        <w:jc w:val="both"/>
        <w:rPr>
          <w:rFonts w:hint="default" w:ascii="宋体" w:hAnsi="宋体" w:eastAsia="宋体" w:cs="宋体"/>
          <w:bCs/>
          <w:sz w:val="24"/>
          <w:szCs w:val="24"/>
        </w:rPr>
      </w:pPr>
      <w:r>
        <w:rPr>
          <w:rFonts w:ascii="宋体" w:hAnsi="宋体" w:eastAsia="宋体" w:cs="宋体"/>
          <w:bCs/>
          <w:sz w:val="24"/>
          <w:szCs w:val="24"/>
        </w:rPr>
        <w:t>（1）福建晨至信招标代理有限公司可对已发出的招标文件进行必要的澄清或修改，但不得对招标文件载明的采购标的和投标人的资格要求进行改变。</w:t>
      </w:r>
    </w:p>
    <w:p w14:paraId="6CE883C7">
      <w:pPr>
        <w:pStyle w:val="11"/>
        <w:ind w:firstLine="480"/>
        <w:jc w:val="both"/>
        <w:rPr>
          <w:rFonts w:hint="default" w:ascii="宋体" w:hAnsi="宋体" w:eastAsia="宋体" w:cs="宋体"/>
          <w:bCs/>
          <w:sz w:val="24"/>
          <w:szCs w:val="24"/>
        </w:rPr>
      </w:pPr>
      <w:r>
        <w:rPr>
          <w:rFonts w:ascii="宋体" w:hAnsi="宋体" w:eastAsia="宋体" w:cs="宋体"/>
          <w:bCs/>
          <w:sz w:val="24"/>
          <w:szCs w:val="24"/>
        </w:rPr>
        <w:t>（2）除本章第5.2条第（3）款规定情形外，澄清或修改的内容可能影响电子投标文件编制的，福建晨至信招标代理有限公司将在投标截止时间至少15个日历日前，在招标文件载明的指定媒体以更正公告的形式发布澄清或修改的内容。不足15个日历日的，福建晨至信招标代理有限公司将顺延投标截止时间及开标时间，福建晨至信招标代理有限公司和投标人受原投标截止时间及开标时间制约的所有权利和义务均延长至新的投标截止时间及开标时间。</w:t>
      </w:r>
    </w:p>
    <w:p w14:paraId="77FCB137">
      <w:pPr>
        <w:pStyle w:val="11"/>
        <w:ind w:firstLine="480"/>
        <w:jc w:val="both"/>
        <w:rPr>
          <w:rFonts w:hint="default" w:ascii="宋体" w:hAnsi="宋体" w:eastAsia="宋体" w:cs="宋体"/>
          <w:bCs/>
          <w:sz w:val="24"/>
          <w:szCs w:val="24"/>
        </w:rPr>
      </w:pPr>
      <w:r>
        <w:rPr>
          <w:rFonts w:ascii="宋体" w:hAnsi="宋体" w:eastAsia="宋体" w:cs="宋体"/>
          <w:bCs/>
          <w:sz w:val="24"/>
          <w:szCs w:val="24"/>
        </w:rPr>
        <w:t>（3）澄清或修改的内容可能改变招标文件载明的采购标的和投标人的资格要求的，本次采购活动结束，福建晨至信招标代理有限公司将依法组织后续采购活动（包括但不限于：重新招标、采用其他方式采购等）。</w:t>
      </w:r>
    </w:p>
    <w:p w14:paraId="4E2A55F5">
      <w:pPr>
        <w:pStyle w:val="11"/>
        <w:ind w:firstLine="480"/>
        <w:jc w:val="both"/>
        <w:rPr>
          <w:rFonts w:hint="default" w:ascii="宋体" w:hAnsi="宋体" w:eastAsia="宋体" w:cs="宋体"/>
          <w:bCs/>
          <w:sz w:val="24"/>
          <w:szCs w:val="24"/>
        </w:rPr>
      </w:pPr>
      <w:r>
        <w:rPr>
          <w:rFonts w:ascii="宋体" w:hAnsi="宋体" w:eastAsia="宋体" w:cs="宋体"/>
          <w:bCs/>
          <w:sz w:val="24"/>
          <w:szCs w:val="24"/>
        </w:rPr>
        <w:t>6、现场考察或开标前答疑会</w:t>
      </w:r>
    </w:p>
    <w:p w14:paraId="2EB3736E">
      <w:pPr>
        <w:pStyle w:val="11"/>
        <w:ind w:firstLine="480"/>
        <w:jc w:val="both"/>
        <w:rPr>
          <w:rFonts w:hint="default" w:ascii="宋体" w:hAnsi="宋体" w:eastAsia="宋体" w:cs="宋体"/>
          <w:bCs/>
          <w:sz w:val="24"/>
          <w:szCs w:val="24"/>
        </w:rPr>
      </w:pPr>
      <w:r>
        <w:rPr>
          <w:rFonts w:ascii="宋体" w:hAnsi="宋体" w:eastAsia="宋体" w:cs="宋体"/>
          <w:bCs/>
          <w:sz w:val="24"/>
          <w:szCs w:val="24"/>
        </w:rPr>
        <w:t>6.1是否组织现场考察或召开开标前答疑会：详见招标文件第二章。</w:t>
      </w:r>
    </w:p>
    <w:p w14:paraId="08EC89B0">
      <w:pPr>
        <w:pStyle w:val="11"/>
        <w:ind w:firstLine="480"/>
        <w:jc w:val="both"/>
        <w:rPr>
          <w:rFonts w:hint="default" w:ascii="宋体" w:hAnsi="宋体" w:eastAsia="宋体" w:cs="宋体"/>
          <w:bCs/>
          <w:sz w:val="24"/>
          <w:szCs w:val="24"/>
        </w:rPr>
      </w:pPr>
      <w:r>
        <w:rPr>
          <w:rFonts w:ascii="宋体" w:hAnsi="宋体" w:eastAsia="宋体" w:cs="宋体"/>
          <w:bCs/>
          <w:sz w:val="24"/>
          <w:szCs w:val="24"/>
        </w:rPr>
        <w:t>7、更正公告</w:t>
      </w:r>
    </w:p>
    <w:p w14:paraId="5D8E2215">
      <w:pPr>
        <w:pStyle w:val="11"/>
        <w:ind w:firstLine="480"/>
        <w:jc w:val="both"/>
        <w:rPr>
          <w:rFonts w:hint="default" w:ascii="宋体" w:hAnsi="宋体" w:eastAsia="宋体" w:cs="宋体"/>
          <w:bCs/>
          <w:sz w:val="24"/>
          <w:szCs w:val="24"/>
        </w:rPr>
      </w:pPr>
      <w:r>
        <w:rPr>
          <w:rFonts w:ascii="宋体" w:hAnsi="宋体" w:eastAsia="宋体" w:cs="宋体"/>
          <w:bCs/>
          <w:sz w:val="24"/>
          <w:szCs w:val="24"/>
        </w:rPr>
        <w:t>7.1若福建晨至信招标代理有限公司发布更正公告，则更正公告及其所发布的内容或信息（包括但不限于：招标文件的澄清或修改、现场考察或答疑会的有关事宜等）作为招标文件组成部分，对投标人具有约束力。</w:t>
      </w:r>
    </w:p>
    <w:p w14:paraId="6FB29643">
      <w:pPr>
        <w:pStyle w:val="11"/>
        <w:ind w:firstLine="480"/>
        <w:jc w:val="both"/>
        <w:rPr>
          <w:rFonts w:hint="default" w:ascii="宋体" w:hAnsi="宋体" w:eastAsia="宋体" w:cs="宋体"/>
          <w:bCs/>
          <w:sz w:val="24"/>
          <w:szCs w:val="24"/>
        </w:rPr>
      </w:pPr>
      <w:r>
        <w:rPr>
          <w:rFonts w:ascii="宋体" w:hAnsi="宋体" w:eastAsia="宋体" w:cs="宋体"/>
          <w:bCs/>
          <w:sz w:val="24"/>
          <w:szCs w:val="24"/>
        </w:rPr>
        <w:t>7.2更正公告作为福建晨至信招标代理有限公司通知所有潜在投标人的书面形式。</w:t>
      </w:r>
    </w:p>
    <w:p w14:paraId="727827EE">
      <w:pPr>
        <w:pStyle w:val="11"/>
        <w:ind w:firstLine="480"/>
        <w:jc w:val="both"/>
        <w:rPr>
          <w:rFonts w:hint="default" w:ascii="宋体" w:hAnsi="宋体" w:eastAsia="宋体" w:cs="宋体"/>
          <w:bCs/>
          <w:sz w:val="24"/>
          <w:szCs w:val="24"/>
        </w:rPr>
      </w:pPr>
      <w:r>
        <w:rPr>
          <w:rFonts w:ascii="宋体" w:hAnsi="宋体" w:eastAsia="宋体" w:cs="宋体"/>
          <w:bCs/>
          <w:sz w:val="24"/>
          <w:szCs w:val="24"/>
        </w:rPr>
        <w:t>8、终止公告</w:t>
      </w:r>
    </w:p>
    <w:p w14:paraId="491DB7B0">
      <w:pPr>
        <w:pStyle w:val="11"/>
        <w:ind w:firstLine="480"/>
        <w:jc w:val="both"/>
        <w:rPr>
          <w:rFonts w:hint="default" w:ascii="宋体" w:hAnsi="宋体" w:eastAsia="宋体" w:cs="宋体"/>
          <w:bCs/>
          <w:sz w:val="24"/>
          <w:szCs w:val="24"/>
        </w:rPr>
      </w:pPr>
      <w:r>
        <w:rPr>
          <w:rFonts w:ascii="宋体" w:hAnsi="宋体" w:eastAsia="宋体" w:cs="宋体"/>
          <w:bCs/>
          <w:sz w:val="24"/>
          <w:szCs w:val="24"/>
        </w:rPr>
        <w:t>8.1若出现因重大变故导致采购任务取消情形，福建晨至信招标代理有限公司可终止招标并发布终止公告。</w:t>
      </w:r>
    </w:p>
    <w:p w14:paraId="31D24E83">
      <w:pPr>
        <w:pStyle w:val="11"/>
        <w:ind w:firstLine="480"/>
        <w:jc w:val="both"/>
        <w:rPr>
          <w:rFonts w:hint="default" w:ascii="宋体" w:hAnsi="宋体" w:eastAsia="宋体" w:cs="宋体"/>
          <w:bCs/>
          <w:sz w:val="24"/>
          <w:szCs w:val="24"/>
        </w:rPr>
      </w:pPr>
      <w:r>
        <w:rPr>
          <w:rFonts w:ascii="宋体" w:hAnsi="宋体" w:eastAsia="宋体" w:cs="宋体"/>
          <w:bCs/>
          <w:sz w:val="24"/>
          <w:szCs w:val="24"/>
        </w:rPr>
        <w:t>8.2终止公告作为福建晨至信招标代理有限公司通知所有潜在投标人的书面形式。</w:t>
      </w:r>
    </w:p>
    <w:p w14:paraId="73F53683">
      <w:pPr>
        <w:pStyle w:val="11"/>
        <w:ind w:firstLine="480"/>
        <w:jc w:val="both"/>
        <w:outlineLvl w:val="2"/>
        <w:rPr>
          <w:rFonts w:hint="default"/>
        </w:rPr>
      </w:pPr>
      <w:r>
        <w:rPr>
          <w:b/>
          <w:sz w:val="28"/>
        </w:rPr>
        <w:t>四、投标</w:t>
      </w:r>
    </w:p>
    <w:p w14:paraId="48D4BA43">
      <w:pPr>
        <w:pStyle w:val="11"/>
        <w:ind w:firstLine="480"/>
        <w:jc w:val="both"/>
        <w:rPr>
          <w:rFonts w:hint="default" w:ascii="宋体" w:hAnsi="宋体" w:eastAsia="宋体" w:cs="宋体"/>
          <w:bCs/>
          <w:sz w:val="24"/>
          <w:szCs w:val="24"/>
        </w:rPr>
      </w:pPr>
      <w:r>
        <w:rPr>
          <w:rFonts w:ascii="宋体" w:hAnsi="宋体" w:eastAsia="宋体" w:cs="宋体"/>
          <w:bCs/>
          <w:sz w:val="24"/>
          <w:szCs w:val="24"/>
        </w:rPr>
        <w:t>9、投标</w:t>
      </w:r>
    </w:p>
    <w:p w14:paraId="4CA35355">
      <w:pPr>
        <w:pStyle w:val="11"/>
        <w:ind w:firstLine="480"/>
        <w:jc w:val="both"/>
        <w:rPr>
          <w:rFonts w:hint="default" w:ascii="宋体" w:hAnsi="宋体" w:eastAsia="宋体" w:cs="宋体"/>
          <w:bCs/>
          <w:sz w:val="24"/>
          <w:szCs w:val="24"/>
        </w:rPr>
      </w:pPr>
      <w:r>
        <w:rPr>
          <w:rFonts w:ascii="宋体" w:hAnsi="宋体" w:eastAsia="宋体" w:cs="宋体"/>
          <w:bCs/>
          <w:sz w:val="24"/>
          <w:szCs w:val="24"/>
        </w:rPr>
        <w:t>9.1投标人可对招标文件载明的全部或部分采购包进行投标。</w:t>
      </w:r>
    </w:p>
    <w:p w14:paraId="3F440F7A">
      <w:pPr>
        <w:pStyle w:val="11"/>
        <w:ind w:firstLine="480"/>
        <w:jc w:val="both"/>
        <w:rPr>
          <w:rFonts w:hint="default" w:ascii="宋体" w:hAnsi="宋体" w:eastAsia="宋体" w:cs="宋体"/>
          <w:bCs/>
          <w:sz w:val="24"/>
          <w:szCs w:val="24"/>
        </w:rPr>
      </w:pPr>
      <w:r>
        <w:rPr>
          <w:rFonts w:ascii="宋体" w:hAnsi="宋体" w:eastAsia="宋体" w:cs="宋体"/>
          <w:bCs/>
          <w:sz w:val="24"/>
          <w:szCs w:val="24"/>
        </w:rPr>
        <w:t>9.2投标人应对同一个采购包内的所有内容进行完整投标，否则投标无效。</w:t>
      </w:r>
    </w:p>
    <w:p w14:paraId="4C33EC66">
      <w:pPr>
        <w:pStyle w:val="11"/>
        <w:ind w:firstLine="480"/>
        <w:jc w:val="both"/>
        <w:rPr>
          <w:rFonts w:hint="default" w:ascii="宋体" w:hAnsi="宋体" w:eastAsia="宋体" w:cs="宋体"/>
          <w:bCs/>
          <w:sz w:val="24"/>
          <w:szCs w:val="24"/>
        </w:rPr>
      </w:pPr>
      <w:r>
        <w:rPr>
          <w:rFonts w:ascii="宋体" w:hAnsi="宋体" w:eastAsia="宋体" w:cs="宋体"/>
          <w:bCs/>
          <w:sz w:val="24"/>
          <w:szCs w:val="24"/>
        </w:rPr>
        <w:t>9.3投标人代表只能接受一个投标人的授权参加投标，否则投标无效。</w:t>
      </w:r>
    </w:p>
    <w:p w14:paraId="5FD82FD7">
      <w:pPr>
        <w:pStyle w:val="11"/>
        <w:ind w:firstLine="480"/>
        <w:jc w:val="both"/>
        <w:rPr>
          <w:rFonts w:hint="default" w:ascii="宋体" w:hAnsi="宋体" w:eastAsia="宋体" w:cs="宋体"/>
          <w:bCs/>
          <w:sz w:val="24"/>
          <w:szCs w:val="24"/>
        </w:rPr>
      </w:pPr>
      <w:r>
        <w:rPr>
          <w:rFonts w:ascii="宋体" w:hAnsi="宋体" w:eastAsia="宋体" w:cs="宋体"/>
          <w:bCs/>
          <w:sz w:val="24"/>
          <w:szCs w:val="24"/>
        </w:rPr>
        <w:t>9.4单位负责人为同一人或存在直接控股、管理关系的不同供应商，不得同时参加同一合同项下的投标，否则投标无效。</w:t>
      </w:r>
    </w:p>
    <w:p w14:paraId="5B330869">
      <w:pPr>
        <w:pStyle w:val="11"/>
        <w:ind w:firstLine="480"/>
        <w:jc w:val="both"/>
        <w:rPr>
          <w:rFonts w:hint="default" w:ascii="宋体" w:hAnsi="宋体" w:eastAsia="宋体" w:cs="宋体"/>
          <w:bCs/>
          <w:sz w:val="24"/>
          <w:szCs w:val="24"/>
        </w:rPr>
      </w:pPr>
      <w:r>
        <w:rPr>
          <w:rFonts w:ascii="宋体" w:hAnsi="宋体" w:eastAsia="宋体" w:cs="宋体"/>
          <w:bCs/>
          <w:sz w:val="24"/>
          <w:szCs w:val="24"/>
        </w:rPr>
        <w:t>9.5为本项目提供整体设计、规范编制或项目管理、监理、检测等服务的供应商，不得参加本项目除整体设计、规范编制和项目管理、监理、检测等服务外的采购活动，否则投标无效。</w:t>
      </w:r>
    </w:p>
    <w:p w14:paraId="2FBD00D9">
      <w:pPr>
        <w:pStyle w:val="11"/>
        <w:ind w:firstLine="480"/>
        <w:jc w:val="both"/>
        <w:rPr>
          <w:rFonts w:hint="default" w:ascii="宋体" w:hAnsi="宋体" w:eastAsia="宋体" w:cs="宋体"/>
          <w:bCs/>
          <w:sz w:val="24"/>
          <w:szCs w:val="24"/>
        </w:rPr>
      </w:pPr>
      <w:r>
        <w:rPr>
          <w:rFonts w:ascii="宋体" w:hAnsi="宋体" w:eastAsia="宋体" w:cs="宋体"/>
          <w:bCs/>
          <w:sz w:val="24"/>
          <w:szCs w:val="24"/>
        </w:rPr>
        <w:t>9.6列入失信被执行人、重大税收违法案件当事人名单、政府采购严重违法失信行为记录名单及其他不符合政府采购法第二十二条规定条件的供应商，不得参加投标，否则投标无效。</w:t>
      </w:r>
    </w:p>
    <w:p w14:paraId="400EBD7E">
      <w:pPr>
        <w:pStyle w:val="11"/>
        <w:ind w:firstLine="480"/>
        <w:jc w:val="both"/>
        <w:rPr>
          <w:rFonts w:hint="default" w:ascii="宋体" w:hAnsi="宋体" w:eastAsia="宋体" w:cs="宋体"/>
          <w:bCs/>
          <w:sz w:val="24"/>
          <w:szCs w:val="24"/>
        </w:rPr>
      </w:pPr>
      <w:r>
        <w:rPr>
          <w:rFonts w:ascii="宋体" w:hAnsi="宋体" w:eastAsia="宋体" w:cs="宋体"/>
          <w:bCs/>
          <w:sz w:val="24"/>
          <w:szCs w:val="24"/>
        </w:rPr>
        <w:t>9.7有下列情形之一的，视为投标人串通投标，其投标无效：</w:t>
      </w:r>
    </w:p>
    <w:p w14:paraId="7604B1C1">
      <w:pPr>
        <w:pStyle w:val="11"/>
        <w:ind w:firstLine="480"/>
        <w:jc w:val="both"/>
        <w:rPr>
          <w:rFonts w:hint="default" w:ascii="宋体" w:hAnsi="宋体" w:eastAsia="宋体" w:cs="宋体"/>
          <w:bCs/>
          <w:sz w:val="24"/>
          <w:szCs w:val="24"/>
        </w:rPr>
      </w:pPr>
      <w:r>
        <w:rPr>
          <w:rFonts w:ascii="宋体" w:hAnsi="宋体" w:eastAsia="宋体" w:cs="宋体"/>
          <w:bCs/>
          <w:sz w:val="24"/>
          <w:szCs w:val="24"/>
        </w:rPr>
        <w:t>（1）不同投标人的电子投标文件由同一单位或个人编制；</w:t>
      </w:r>
    </w:p>
    <w:p w14:paraId="1AED386E">
      <w:pPr>
        <w:pStyle w:val="11"/>
        <w:ind w:firstLine="480"/>
        <w:jc w:val="both"/>
        <w:rPr>
          <w:rFonts w:hint="default" w:ascii="宋体" w:hAnsi="宋体" w:eastAsia="宋体" w:cs="宋体"/>
          <w:bCs/>
          <w:sz w:val="24"/>
          <w:szCs w:val="24"/>
        </w:rPr>
      </w:pPr>
      <w:r>
        <w:rPr>
          <w:rFonts w:ascii="宋体" w:hAnsi="宋体" w:eastAsia="宋体" w:cs="宋体"/>
          <w:bCs/>
          <w:sz w:val="24"/>
          <w:szCs w:val="24"/>
        </w:rPr>
        <w:t>（2）不同投标人委托同一单位或个人办理投标事宜；</w:t>
      </w:r>
    </w:p>
    <w:p w14:paraId="56716E6A">
      <w:pPr>
        <w:pStyle w:val="11"/>
        <w:ind w:firstLine="480"/>
        <w:jc w:val="both"/>
        <w:rPr>
          <w:rFonts w:hint="default" w:ascii="宋体" w:hAnsi="宋体" w:eastAsia="宋体" w:cs="宋体"/>
          <w:bCs/>
          <w:sz w:val="24"/>
          <w:szCs w:val="24"/>
        </w:rPr>
      </w:pPr>
      <w:r>
        <w:rPr>
          <w:rFonts w:ascii="宋体" w:hAnsi="宋体" w:eastAsia="宋体" w:cs="宋体"/>
          <w:bCs/>
          <w:sz w:val="24"/>
          <w:szCs w:val="24"/>
        </w:rPr>
        <w:t>（3）不同投标人的电子投标文件载明的项目管理成员或联系人员为同一人；</w:t>
      </w:r>
    </w:p>
    <w:p w14:paraId="31FA9FCA">
      <w:pPr>
        <w:pStyle w:val="11"/>
        <w:ind w:firstLine="480"/>
        <w:jc w:val="both"/>
        <w:rPr>
          <w:rFonts w:hint="default" w:ascii="宋体" w:hAnsi="宋体" w:eastAsia="宋体" w:cs="宋体"/>
          <w:bCs/>
          <w:sz w:val="24"/>
          <w:szCs w:val="24"/>
        </w:rPr>
      </w:pPr>
      <w:r>
        <w:rPr>
          <w:rFonts w:ascii="宋体" w:hAnsi="宋体" w:eastAsia="宋体" w:cs="宋体"/>
          <w:bCs/>
          <w:sz w:val="24"/>
          <w:szCs w:val="24"/>
        </w:rPr>
        <w:t>（4）不同投标人的电子投标文件异常一致或投标报价呈规律性差异；</w:t>
      </w:r>
    </w:p>
    <w:p w14:paraId="123C2502">
      <w:pPr>
        <w:pStyle w:val="11"/>
        <w:ind w:firstLine="480"/>
        <w:jc w:val="both"/>
        <w:rPr>
          <w:rFonts w:hint="default" w:ascii="宋体" w:hAnsi="宋体" w:eastAsia="宋体" w:cs="宋体"/>
          <w:bCs/>
          <w:sz w:val="24"/>
          <w:szCs w:val="24"/>
        </w:rPr>
      </w:pPr>
      <w:r>
        <w:rPr>
          <w:rFonts w:ascii="宋体" w:hAnsi="宋体" w:eastAsia="宋体" w:cs="宋体"/>
          <w:bCs/>
          <w:sz w:val="24"/>
          <w:szCs w:val="24"/>
        </w:rPr>
        <w:t>（5）不同投标人的电子投标文件相互混装；</w:t>
      </w:r>
    </w:p>
    <w:p w14:paraId="760E02D5">
      <w:pPr>
        <w:pStyle w:val="11"/>
        <w:ind w:firstLine="480"/>
        <w:jc w:val="both"/>
        <w:rPr>
          <w:rFonts w:hint="default" w:ascii="宋体" w:hAnsi="宋体" w:eastAsia="宋体" w:cs="宋体"/>
          <w:bCs/>
          <w:sz w:val="24"/>
          <w:szCs w:val="24"/>
        </w:rPr>
      </w:pPr>
      <w:r>
        <w:rPr>
          <w:rFonts w:ascii="宋体" w:hAnsi="宋体" w:eastAsia="宋体" w:cs="宋体"/>
          <w:bCs/>
          <w:sz w:val="24"/>
          <w:szCs w:val="24"/>
        </w:rPr>
        <w:t>（6）不同投标人的投标保证金从同一单位或个人的账户转出；</w:t>
      </w:r>
    </w:p>
    <w:p w14:paraId="319F1030">
      <w:pPr>
        <w:pStyle w:val="11"/>
        <w:ind w:firstLine="480"/>
        <w:jc w:val="both"/>
        <w:rPr>
          <w:rFonts w:hint="default" w:ascii="宋体" w:hAnsi="宋体" w:eastAsia="宋体" w:cs="宋体"/>
          <w:bCs/>
          <w:sz w:val="24"/>
          <w:szCs w:val="24"/>
        </w:rPr>
      </w:pPr>
      <w:r>
        <w:rPr>
          <w:rFonts w:ascii="宋体" w:hAnsi="宋体" w:eastAsia="宋体" w:cs="宋体"/>
          <w:bCs/>
          <w:sz w:val="24"/>
          <w:szCs w:val="24"/>
        </w:rPr>
        <w:t>（7）有关法律、法规和规章及招标文件规定的其他串通投标情形。</w:t>
      </w:r>
    </w:p>
    <w:p w14:paraId="3AAD0AB3">
      <w:pPr>
        <w:pStyle w:val="11"/>
        <w:ind w:firstLine="480"/>
        <w:jc w:val="both"/>
        <w:rPr>
          <w:rFonts w:hint="default" w:ascii="宋体" w:hAnsi="宋体" w:eastAsia="宋体" w:cs="宋体"/>
          <w:bCs/>
          <w:sz w:val="24"/>
          <w:szCs w:val="24"/>
        </w:rPr>
      </w:pPr>
      <w:r>
        <w:rPr>
          <w:rFonts w:ascii="宋体" w:hAnsi="宋体" w:eastAsia="宋体" w:cs="宋体"/>
          <w:bCs/>
          <w:sz w:val="24"/>
          <w:szCs w:val="24"/>
        </w:rPr>
        <w:t>10、电子投标文件</w:t>
      </w:r>
    </w:p>
    <w:p w14:paraId="457FBFFF">
      <w:pPr>
        <w:pStyle w:val="11"/>
        <w:ind w:firstLine="480"/>
        <w:jc w:val="both"/>
        <w:rPr>
          <w:rFonts w:hint="default" w:ascii="宋体" w:hAnsi="宋体" w:eastAsia="宋体" w:cs="宋体"/>
          <w:bCs/>
          <w:sz w:val="24"/>
          <w:szCs w:val="24"/>
        </w:rPr>
      </w:pPr>
      <w:r>
        <w:rPr>
          <w:rFonts w:ascii="宋体" w:hAnsi="宋体" w:eastAsia="宋体" w:cs="宋体"/>
          <w:bCs/>
          <w:sz w:val="24"/>
          <w:szCs w:val="24"/>
        </w:rPr>
        <w:t>10.1电子投标文件的编制</w:t>
      </w:r>
    </w:p>
    <w:p w14:paraId="26F7C1B1">
      <w:pPr>
        <w:pStyle w:val="11"/>
        <w:ind w:firstLine="480"/>
        <w:jc w:val="both"/>
        <w:rPr>
          <w:rFonts w:hint="default" w:ascii="宋体" w:hAnsi="宋体" w:eastAsia="宋体" w:cs="宋体"/>
          <w:bCs/>
          <w:sz w:val="24"/>
          <w:szCs w:val="24"/>
        </w:rPr>
      </w:pPr>
      <w:r>
        <w:rPr>
          <w:rFonts w:ascii="宋体" w:hAnsi="宋体" w:eastAsia="宋体" w:cs="宋体"/>
          <w:bCs/>
          <w:sz w:val="24"/>
          <w:szCs w:val="24"/>
        </w:rPr>
        <w:t>（1）投标人应先仔细阅读招标文件的全部内容后，再进行电子投标文件的编制。</w:t>
      </w:r>
    </w:p>
    <w:p w14:paraId="162113AE">
      <w:pPr>
        <w:pStyle w:val="11"/>
        <w:ind w:firstLine="480"/>
        <w:jc w:val="both"/>
        <w:rPr>
          <w:rFonts w:hint="default" w:ascii="宋体" w:hAnsi="宋体" w:eastAsia="宋体" w:cs="宋体"/>
          <w:bCs/>
          <w:sz w:val="24"/>
          <w:szCs w:val="24"/>
        </w:rPr>
      </w:pPr>
      <w:r>
        <w:rPr>
          <w:rFonts w:ascii="宋体" w:hAnsi="宋体" w:eastAsia="宋体" w:cs="宋体"/>
          <w:bCs/>
          <w:sz w:val="24"/>
          <w:szCs w:val="24"/>
        </w:rPr>
        <w:t>（2）电子投标文件应按照本章第10.2条规定编制其组成部分。</w:t>
      </w:r>
    </w:p>
    <w:p w14:paraId="3FD07A37">
      <w:pPr>
        <w:pStyle w:val="11"/>
        <w:ind w:firstLine="480"/>
        <w:jc w:val="both"/>
        <w:rPr>
          <w:rFonts w:hint="default" w:ascii="宋体" w:hAnsi="宋体" w:eastAsia="宋体" w:cs="宋体"/>
          <w:bCs/>
          <w:sz w:val="24"/>
          <w:szCs w:val="24"/>
        </w:rPr>
      </w:pPr>
      <w:r>
        <w:rPr>
          <w:rFonts w:ascii="宋体" w:hAnsi="宋体" w:eastAsia="宋体" w:cs="宋体"/>
          <w:bCs/>
          <w:sz w:val="24"/>
          <w:szCs w:val="24"/>
        </w:rPr>
        <w:t>（3）电子投标文件应满足招标文件提出的实质性要求和条件，并保证其所提交的全部资料是不可割离且真实、有效、准确、完整和不具有任何误导性的，否则造成不利后果由投标人承担责任。</w:t>
      </w:r>
    </w:p>
    <w:p w14:paraId="1D3CDD73">
      <w:pPr>
        <w:pStyle w:val="11"/>
        <w:ind w:firstLine="480"/>
        <w:jc w:val="both"/>
        <w:rPr>
          <w:rFonts w:hint="default" w:ascii="宋体" w:hAnsi="宋体" w:eastAsia="宋体" w:cs="宋体"/>
          <w:bCs/>
          <w:sz w:val="24"/>
          <w:szCs w:val="24"/>
        </w:rPr>
      </w:pPr>
      <w:r>
        <w:rPr>
          <w:rFonts w:ascii="宋体" w:hAnsi="宋体" w:eastAsia="宋体" w:cs="宋体"/>
          <w:bCs/>
          <w:sz w:val="24"/>
          <w:szCs w:val="24"/>
        </w:rPr>
        <w:t>10.2电子投标文件由下述部分组成：</w:t>
      </w:r>
    </w:p>
    <w:p w14:paraId="34AAD6FB">
      <w:pPr>
        <w:pStyle w:val="11"/>
        <w:ind w:firstLine="480"/>
        <w:jc w:val="both"/>
        <w:rPr>
          <w:rFonts w:hint="default" w:ascii="宋体" w:hAnsi="宋体" w:eastAsia="宋体" w:cs="宋体"/>
          <w:bCs/>
          <w:sz w:val="24"/>
          <w:szCs w:val="24"/>
        </w:rPr>
      </w:pPr>
      <w:r>
        <w:rPr>
          <w:rFonts w:ascii="宋体" w:hAnsi="宋体" w:eastAsia="宋体" w:cs="宋体"/>
          <w:bCs/>
          <w:sz w:val="24"/>
          <w:szCs w:val="24"/>
        </w:rPr>
        <w:t>（1）资格及资信证明部分</w:t>
      </w:r>
    </w:p>
    <w:p w14:paraId="763155CA">
      <w:pPr>
        <w:pStyle w:val="11"/>
        <w:ind w:firstLine="480"/>
        <w:jc w:val="both"/>
        <w:rPr>
          <w:rFonts w:hint="default" w:ascii="宋体" w:hAnsi="宋体" w:eastAsia="宋体" w:cs="宋体"/>
          <w:bCs/>
          <w:sz w:val="24"/>
          <w:szCs w:val="24"/>
        </w:rPr>
      </w:pPr>
      <w:r>
        <w:rPr>
          <w:rFonts w:ascii="宋体" w:hAnsi="宋体" w:eastAsia="宋体" w:cs="宋体"/>
          <w:bCs/>
          <w:sz w:val="24"/>
          <w:szCs w:val="24"/>
        </w:rPr>
        <w:t>①投标函</w:t>
      </w:r>
    </w:p>
    <w:p w14:paraId="46CDE7CB">
      <w:pPr>
        <w:pStyle w:val="11"/>
        <w:ind w:firstLine="480"/>
        <w:jc w:val="both"/>
        <w:rPr>
          <w:rFonts w:hint="default" w:ascii="宋体" w:hAnsi="宋体" w:eastAsia="宋体" w:cs="宋体"/>
          <w:bCs/>
          <w:sz w:val="24"/>
          <w:szCs w:val="24"/>
        </w:rPr>
      </w:pPr>
      <w:r>
        <w:rPr>
          <w:rFonts w:ascii="宋体" w:hAnsi="宋体" w:eastAsia="宋体" w:cs="宋体"/>
          <w:bCs/>
          <w:sz w:val="24"/>
          <w:szCs w:val="24"/>
        </w:rPr>
        <w:t>②投标人的资格及资信证明文件</w:t>
      </w:r>
    </w:p>
    <w:p w14:paraId="1F2D28C0">
      <w:pPr>
        <w:pStyle w:val="11"/>
        <w:ind w:firstLine="480"/>
        <w:jc w:val="both"/>
        <w:rPr>
          <w:rFonts w:hint="default" w:ascii="宋体" w:hAnsi="宋体" w:eastAsia="宋体" w:cs="宋体"/>
          <w:bCs/>
          <w:sz w:val="24"/>
          <w:szCs w:val="24"/>
        </w:rPr>
      </w:pPr>
      <w:r>
        <w:rPr>
          <w:rFonts w:ascii="宋体" w:hAnsi="宋体" w:eastAsia="宋体" w:cs="宋体"/>
          <w:bCs/>
          <w:sz w:val="24"/>
          <w:szCs w:val="24"/>
        </w:rPr>
        <w:t>③投标保证金</w:t>
      </w:r>
    </w:p>
    <w:p w14:paraId="36BDBD2E">
      <w:pPr>
        <w:pStyle w:val="11"/>
        <w:ind w:firstLine="480"/>
        <w:jc w:val="both"/>
        <w:rPr>
          <w:rFonts w:hint="default" w:ascii="宋体" w:hAnsi="宋体" w:eastAsia="宋体" w:cs="宋体"/>
          <w:bCs/>
          <w:sz w:val="24"/>
          <w:szCs w:val="24"/>
        </w:rPr>
      </w:pPr>
      <w:r>
        <w:rPr>
          <w:rFonts w:ascii="宋体" w:hAnsi="宋体" w:eastAsia="宋体" w:cs="宋体"/>
          <w:bCs/>
          <w:sz w:val="24"/>
          <w:szCs w:val="24"/>
        </w:rPr>
        <w:t>（2）报价部分</w:t>
      </w:r>
    </w:p>
    <w:p w14:paraId="61348970">
      <w:pPr>
        <w:pStyle w:val="11"/>
        <w:ind w:firstLine="480"/>
        <w:jc w:val="both"/>
        <w:rPr>
          <w:rFonts w:hint="default" w:ascii="宋体" w:hAnsi="宋体" w:eastAsia="宋体" w:cs="宋体"/>
          <w:bCs/>
          <w:sz w:val="24"/>
          <w:szCs w:val="24"/>
        </w:rPr>
      </w:pPr>
      <w:r>
        <w:rPr>
          <w:rFonts w:ascii="宋体" w:hAnsi="宋体" w:eastAsia="宋体" w:cs="宋体"/>
          <w:bCs/>
          <w:sz w:val="24"/>
          <w:szCs w:val="24"/>
        </w:rPr>
        <w:t>①开标一览表</w:t>
      </w:r>
    </w:p>
    <w:p w14:paraId="164C91E5">
      <w:pPr>
        <w:pStyle w:val="11"/>
        <w:ind w:firstLine="480"/>
        <w:jc w:val="both"/>
        <w:rPr>
          <w:rFonts w:hint="default" w:ascii="宋体" w:hAnsi="宋体" w:eastAsia="宋体" w:cs="宋体"/>
          <w:bCs/>
          <w:sz w:val="24"/>
          <w:szCs w:val="24"/>
        </w:rPr>
      </w:pPr>
      <w:r>
        <w:rPr>
          <w:rFonts w:ascii="宋体" w:hAnsi="宋体" w:eastAsia="宋体" w:cs="宋体"/>
          <w:bCs/>
          <w:sz w:val="24"/>
          <w:szCs w:val="24"/>
        </w:rPr>
        <w:t>②投标分项报价表</w:t>
      </w:r>
    </w:p>
    <w:p w14:paraId="24DA77A4">
      <w:pPr>
        <w:pStyle w:val="11"/>
        <w:ind w:firstLine="480"/>
        <w:jc w:val="both"/>
        <w:rPr>
          <w:rFonts w:hint="default" w:ascii="宋体" w:hAnsi="宋体" w:eastAsia="宋体" w:cs="宋体"/>
          <w:bCs/>
          <w:sz w:val="24"/>
          <w:szCs w:val="24"/>
        </w:rPr>
      </w:pPr>
      <w:r>
        <w:rPr>
          <w:rFonts w:ascii="宋体" w:hAnsi="宋体" w:eastAsia="宋体" w:cs="宋体"/>
          <w:bCs/>
          <w:sz w:val="24"/>
          <w:szCs w:val="24"/>
        </w:rPr>
        <w:t>③招标文件规定的价格扣除证明材料（若有）</w:t>
      </w:r>
    </w:p>
    <w:p w14:paraId="3BE32FB6">
      <w:pPr>
        <w:pStyle w:val="11"/>
        <w:ind w:firstLine="480"/>
        <w:jc w:val="both"/>
        <w:rPr>
          <w:rFonts w:hint="default" w:ascii="宋体" w:hAnsi="宋体" w:eastAsia="宋体" w:cs="宋体"/>
          <w:bCs/>
          <w:sz w:val="24"/>
          <w:szCs w:val="24"/>
        </w:rPr>
      </w:pPr>
      <w:r>
        <w:rPr>
          <w:rFonts w:ascii="宋体" w:hAnsi="宋体" w:eastAsia="宋体" w:cs="宋体"/>
          <w:bCs/>
          <w:sz w:val="24"/>
          <w:szCs w:val="24"/>
        </w:rPr>
        <w:t>④招标文件规定的加分证明材料（若有）</w:t>
      </w:r>
    </w:p>
    <w:p w14:paraId="2B9FD69D">
      <w:pPr>
        <w:pStyle w:val="11"/>
        <w:ind w:firstLine="480"/>
        <w:jc w:val="both"/>
        <w:rPr>
          <w:rFonts w:hint="default" w:ascii="宋体" w:hAnsi="宋体" w:eastAsia="宋体" w:cs="宋体"/>
          <w:bCs/>
          <w:sz w:val="24"/>
          <w:szCs w:val="24"/>
        </w:rPr>
      </w:pPr>
      <w:r>
        <w:rPr>
          <w:rFonts w:ascii="宋体" w:hAnsi="宋体" w:eastAsia="宋体" w:cs="宋体"/>
          <w:bCs/>
          <w:sz w:val="24"/>
          <w:szCs w:val="24"/>
        </w:rPr>
        <w:t>（3）技术商务部分</w:t>
      </w:r>
    </w:p>
    <w:p w14:paraId="4478D688">
      <w:pPr>
        <w:pStyle w:val="11"/>
        <w:ind w:firstLine="480"/>
        <w:jc w:val="both"/>
        <w:rPr>
          <w:rFonts w:hint="default" w:ascii="宋体" w:hAnsi="宋体" w:eastAsia="宋体" w:cs="宋体"/>
          <w:bCs/>
          <w:sz w:val="24"/>
          <w:szCs w:val="24"/>
        </w:rPr>
      </w:pPr>
      <w:r>
        <w:rPr>
          <w:rFonts w:ascii="宋体" w:hAnsi="宋体" w:eastAsia="宋体" w:cs="宋体"/>
          <w:bCs/>
          <w:sz w:val="24"/>
          <w:szCs w:val="24"/>
        </w:rPr>
        <w:t>①标的说明一览表</w:t>
      </w:r>
    </w:p>
    <w:p w14:paraId="42F6E729">
      <w:pPr>
        <w:pStyle w:val="11"/>
        <w:ind w:firstLine="480"/>
        <w:jc w:val="both"/>
        <w:rPr>
          <w:rFonts w:hint="default" w:ascii="宋体" w:hAnsi="宋体" w:eastAsia="宋体" w:cs="宋体"/>
          <w:bCs/>
          <w:sz w:val="24"/>
          <w:szCs w:val="24"/>
        </w:rPr>
      </w:pPr>
      <w:r>
        <w:rPr>
          <w:rFonts w:ascii="宋体" w:hAnsi="宋体" w:eastAsia="宋体" w:cs="宋体"/>
          <w:bCs/>
          <w:sz w:val="24"/>
          <w:szCs w:val="24"/>
        </w:rPr>
        <w:t>②技术和服务要求响应表</w:t>
      </w:r>
    </w:p>
    <w:p w14:paraId="30E09D90">
      <w:pPr>
        <w:pStyle w:val="11"/>
        <w:ind w:firstLine="480"/>
        <w:jc w:val="both"/>
        <w:rPr>
          <w:rFonts w:hint="default" w:ascii="宋体" w:hAnsi="宋体" w:eastAsia="宋体" w:cs="宋体"/>
          <w:bCs/>
          <w:sz w:val="24"/>
          <w:szCs w:val="24"/>
        </w:rPr>
      </w:pPr>
      <w:r>
        <w:rPr>
          <w:rFonts w:ascii="宋体" w:hAnsi="宋体" w:eastAsia="宋体" w:cs="宋体"/>
          <w:bCs/>
          <w:sz w:val="24"/>
          <w:szCs w:val="24"/>
        </w:rPr>
        <w:t>③商务条件响应表</w:t>
      </w:r>
    </w:p>
    <w:p w14:paraId="4C331380">
      <w:pPr>
        <w:pStyle w:val="11"/>
        <w:ind w:firstLine="480"/>
        <w:jc w:val="both"/>
        <w:rPr>
          <w:rFonts w:hint="default" w:ascii="宋体" w:hAnsi="宋体" w:eastAsia="宋体" w:cs="宋体"/>
          <w:bCs/>
          <w:sz w:val="24"/>
          <w:szCs w:val="24"/>
        </w:rPr>
      </w:pPr>
      <w:r>
        <w:rPr>
          <w:rFonts w:ascii="宋体" w:hAnsi="宋体" w:eastAsia="宋体" w:cs="宋体"/>
          <w:bCs/>
          <w:sz w:val="24"/>
          <w:szCs w:val="24"/>
        </w:rPr>
        <w:t>④投标人提交的其他资料（若有）</w:t>
      </w:r>
    </w:p>
    <w:p w14:paraId="120CC026">
      <w:pPr>
        <w:pStyle w:val="11"/>
        <w:ind w:firstLine="480"/>
        <w:jc w:val="both"/>
        <w:rPr>
          <w:rFonts w:hint="default" w:ascii="宋体" w:hAnsi="宋体" w:eastAsia="宋体" w:cs="宋体"/>
          <w:bCs/>
          <w:sz w:val="24"/>
          <w:szCs w:val="24"/>
        </w:rPr>
      </w:pPr>
      <w:r>
        <w:rPr>
          <w:rFonts w:ascii="宋体" w:hAnsi="宋体" w:eastAsia="宋体" w:cs="宋体"/>
          <w:bCs/>
          <w:sz w:val="24"/>
          <w:szCs w:val="24"/>
        </w:rPr>
        <w:t>⑤招标文件规定作为电子投标文件组成部分的其他内容（若有）</w:t>
      </w:r>
    </w:p>
    <w:p w14:paraId="72916D87">
      <w:pPr>
        <w:pStyle w:val="11"/>
        <w:ind w:firstLine="480"/>
        <w:jc w:val="both"/>
        <w:rPr>
          <w:rFonts w:hint="default" w:ascii="宋体" w:hAnsi="宋体" w:eastAsia="宋体" w:cs="宋体"/>
          <w:bCs/>
          <w:sz w:val="24"/>
          <w:szCs w:val="24"/>
        </w:rPr>
      </w:pPr>
      <w:r>
        <w:rPr>
          <w:rFonts w:ascii="宋体" w:hAnsi="宋体" w:eastAsia="宋体" w:cs="宋体"/>
          <w:bCs/>
          <w:sz w:val="24"/>
          <w:szCs w:val="24"/>
        </w:rPr>
        <w:t>10.3电子投标文件的语言</w:t>
      </w:r>
    </w:p>
    <w:p w14:paraId="52EDFFA8">
      <w:pPr>
        <w:pStyle w:val="11"/>
        <w:ind w:firstLine="480"/>
        <w:jc w:val="both"/>
        <w:rPr>
          <w:rFonts w:hint="default" w:ascii="宋体" w:hAnsi="宋体" w:eastAsia="宋体" w:cs="宋体"/>
          <w:bCs/>
          <w:sz w:val="24"/>
          <w:szCs w:val="24"/>
        </w:rPr>
      </w:pPr>
      <w:r>
        <w:rPr>
          <w:rFonts w:ascii="宋体" w:hAnsi="宋体" w:eastAsia="宋体" w:cs="宋体"/>
          <w:bCs/>
          <w:sz w:val="24"/>
          <w:szCs w:val="24"/>
        </w:rPr>
        <w:t>（1）除招标文件另有规定外，电子投标文件应使用中文文本，若有不同文本，以中文文本为准。</w:t>
      </w:r>
    </w:p>
    <w:p w14:paraId="5B0AE505">
      <w:pPr>
        <w:pStyle w:val="11"/>
        <w:ind w:firstLine="480"/>
        <w:jc w:val="both"/>
        <w:rPr>
          <w:rFonts w:hint="default" w:ascii="宋体" w:hAnsi="宋体" w:eastAsia="宋体" w:cs="宋体"/>
          <w:bCs/>
          <w:sz w:val="24"/>
          <w:szCs w:val="24"/>
        </w:rPr>
      </w:pPr>
      <w:r>
        <w:rPr>
          <w:rFonts w:ascii="宋体" w:hAnsi="宋体" w:eastAsia="宋体" w:cs="宋体"/>
          <w:bCs/>
          <w:sz w:val="24"/>
          <w:szCs w:val="24"/>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156FA5AA">
      <w:pPr>
        <w:pStyle w:val="11"/>
        <w:ind w:firstLine="480"/>
        <w:jc w:val="both"/>
        <w:rPr>
          <w:rFonts w:hint="default" w:ascii="宋体" w:hAnsi="宋体" w:eastAsia="宋体" w:cs="宋体"/>
          <w:bCs/>
          <w:sz w:val="24"/>
          <w:szCs w:val="24"/>
        </w:rPr>
      </w:pPr>
      <w:r>
        <w:rPr>
          <w:rFonts w:ascii="宋体" w:hAnsi="宋体" w:eastAsia="宋体" w:cs="宋体"/>
          <w:bCs/>
          <w:sz w:val="24"/>
          <w:szCs w:val="24"/>
        </w:rPr>
        <w:t>10.4投标文件的份数：详见招标文件第二章。</w:t>
      </w:r>
    </w:p>
    <w:p w14:paraId="50B21946">
      <w:pPr>
        <w:pStyle w:val="11"/>
        <w:ind w:firstLine="480"/>
        <w:jc w:val="both"/>
        <w:rPr>
          <w:rFonts w:hint="default" w:ascii="宋体" w:hAnsi="宋体" w:eastAsia="宋体" w:cs="宋体"/>
          <w:bCs/>
          <w:sz w:val="24"/>
          <w:szCs w:val="24"/>
        </w:rPr>
      </w:pPr>
      <w:r>
        <w:rPr>
          <w:rFonts w:ascii="宋体" w:hAnsi="宋体" w:eastAsia="宋体" w:cs="宋体"/>
          <w:bCs/>
          <w:sz w:val="24"/>
          <w:szCs w:val="24"/>
        </w:rPr>
        <w:t>10.5电子投标文件的格式</w:t>
      </w:r>
    </w:p>
    <w:p w14:paraId="6F1FDBDB">
      <w:pPr>
        <w:pStyle w:val="11"/>
        <w:ind w:firstLine="480"/>
        <w:jc w:val="both"/>
        <w:rPr>
          <w:rFonts w:hint="default" w:ascii="宋体" w:hAnsi="宋体" w:eastAsia="宋体" w:cs="宋体"/>
          <w:bCs/>
          <w:sz w:val="24"/>
          <w:szCs w:val="24"/>
        </w:rPr>
      </w:pPr>
      <w:r>
        <w:rPr>
          <w:rFonts w:ascii="宋体" w:hAnsi="宋体" w:eastAsia="宋体" w:cs="宋体"/>
          <w:bCs/>
          <w:sz w:val="24"/>
          <w:szCs w:val="24"/>
        </w:rPr>
        <w:t>（1）除招标文件另有规定外，电子投标文件应使用招标文件第七章规定的格式。</w:t>
      </w:r>
    </w:p>
    <w:p w14:paraId="284891B5">
      <w:pPr>
        <w:pStyle w:val="11"/>
        <w:ind w:firstLine="480"/>
        <w:jc w:val="both"/>
        <w:rPr>
          <w:rFonts w:hint="default" w:ascii="宋体" w:hAnsi="宋体" w:eastAsia="宋体" w:cs="宋体"/>
          <w:bCs/>
          <w:sz w:val="24"/>
          <w:szCs w:val="24"/>
        </w:rPr>
      </w:pPr>
      <w:r>
        <w:rPr>
          <w:rFonts w:ascii="宋体" w:hAnsi="宋体" w:eastAsia="宋体" w:cs="宋体"/>
          <w:bCs/>
          <w:sz w:val="24"/>
          <w:szCs w:val="24"/>
        </w:rPr>
        <w:t>（2）除招标文件另有规定外，电子投标文件应使用不能擦去的墨料或墨水打印、书写或复印。</w:t>
      </w:r>
    </w:p>
    <w:p w14:paraId="1F41D51E">
      <w:pPr>
        <w:pStyle w:val="11"/>
        <w:ind w:firstLine="480"/>
        <w:jc w:val="both"/>
        <w:rPr>
          <w:rFonts w:hint="default" w:ascii="宋体" w:hAnsi="宋体" w:eastAsia="宋体" w:cs="宋体"/>
          <w:bCs/>
          <w:sz w:val="24"/>
          <w:szCs w:val="24"/>
        </w:rPr>
      </w:pPr>
      <w:r>
        <w:rPr>
          <w:rFonts w:ascii="宋体" w:hAnsi="宋体" w:eastAsia="宋体" w:cs="宋体"/>
          <w:bCs/>
          <w:sz w:val="24"/>
          <w:szCs w:val="24"/>
        </w:rPr>
        <w:t>（3）除招标文件另有规定外，电子投标文件应使用人民币作为计量货币。</w:t>
      </w:r>
    </w:p>
    <w:p w14:paraId="492E9C2D">
      <w:pPr>
        <w:pStyle w:val="11"/>
        <w:ind w:firstLine="480"/>
        <w:jc w:val="both"/>
        <w:rPr>
          <w:rFonts w:hint="default" w:ascii="宋体" w:hAnsi="宋体" w:eastAsia="宋体" w:cs="宋体"/>
          <w:bCs/>
          <w:sz w:val="24"/>
          <w:szCs w:val="24"/>
        </w:rPr>
      </w:pPr>
      <w:r>
        <w:rPr>
          <w:rFonts w:ascii="宋体" w:hAnsi="宋体" w:eastAsia="宋体" w:cs="宋体"/>
          <w:bCs/>
          <w:sz w:val="24"/>
          <w:szCs w:val="24"/>
        </w:rPr>
        <w:t>（4）除招标文件另有规定外，签署、盖章应遵守下列规定：</w:t>
      </w:r>
    </w:p>
    <w:p w14:paraId="4C0C7C4F">
      <w:pPr>
        <w:pStyle w:val="11"/>
        <w:ind w:firstLine="480"/>
        <w:jc w:val="both"/>
        <w:rPr>
          <w:rFonts w:hint="default" w:ascii="宋体" w:hAnsi="宋体" w:eastAsia="宋体" w:cs="宋体"/>
          <w:bCs/>
          <w:sz w:val="24"/>
          <w:szCs w:val="24"/>
        </w:rPr>
      </w:pPr>
      <w:r>
        <w:rPr>
          <w:rFonts w:ascii="宋体" w:hAnsi="宋体" w:eastAsia="宋体" w:cs="宋体"/>
          <w:bCs/>
          <w:sz w:val="24"/>
          <w:szCs w:val="24"/>
        </w:rPr>
        <w:t>①电子投标文件应加盖投标人的单位公章。若投标人代表为单位授权的委托代理人，应提供“单位授权书”。</w:t>
      </w:r>
    </w:p>
    <w:p w14:paraId="3FC286C8">
      <w:pPr>
        <w:pStyle w:val="11"/>
        <w:ind w:firstLine="480"/>
        <w:jc w:val="both"/>
        <w:rPr>
          <w:rFonts w:hint="default" w:ascii="宋体" w:hAnsi="宋体" w:eastAsia="宋体" w:cs="宋体"/>
          <w:bCs/>
          <w:sz w:val="24"/>
          <w:szCs w:val="24"/>
        </w:rPr>
      </w:pPr>
      <w:r>
        <w:rPr>
          <w:rFonts w:ascii="宋体" w:hAnsi="宋体" w:eastAsia="宋体" w:cs="宋体"/>
          <w:bCs/>
          <w:sz w:val="24"/>
          <w:szCs w:val="24"/>
        </w:rPr>
        <w:t>②电子投标文件应没有涂改或行间插字，除非这些改动是根据福建晨至信招标代理有限公司的指示进行的，或是为改正投标人造成的应修改的错误而进行的。若有前述改动，应按照下列规定之一对改动处进行处理：</w:t>
      </w:r>
    </w:p>
    <w:p w14:paraId="14A4DC29">
      <w:pPr>
        <w:pStyle w:val="11"/>
        <w:ind w:firstLine="480"/>
        <w:jc w:val="both"/>
        <w:rPr>
          <w:rFonts w:hint="default" w:ascii="宋体" w:hAnsi="宋体" w:eastAsia="宋体" w:cs="宋体"/>
          <w:bCs/>
          <w:sz w:val="24"/>
          <w:szCs w:val="24"/>
        </w:rPr>
      </w:pPr>
      <w:r>
        <w:rPr>
          <w:rFonts w:ascii="宋体" w:hAnsi="宋体" w:eastAsia="宋体" w:cs="宋体"/>
          <w:bCs/>
          <w:sz w:val="24"/>
          <w:szCs w:val="24"/>
        </w:rPr>
        <w:t>a.投标人代表签字确认；</w:t>
      </w:r>
    </w:p>
    <w:p w14:paraId="0887656B">
      <w:pPr>
        <w:pStyle w:val="11"/>
        <w:ind w:firstLine="480"/>
        <w:jc w:val="both"/>
        <w:rPr>
          <w:rFonts w:hint="default" w:ascii="宋体" w:hAnsi="宋体" w:eastAsia="宋体" w:cs="宋体"/>
          <w:bCs/>
          <w:sz w:val="24"/>
          <w:szCs w:val="24"/>
        </w:rPr>
      </w:pPr>
      <w:r>
        <w:rPr>
          <w:rFonts w:ascii="宋体" w:hAnsi="宋体" w:eastAsia="宋体" w:cs="宋体"/>
          <w:bCs/>
          <w:sz w:val="24"/>
          <w:szCs w:val="24"/>
        </w:rPr>
        <w:t>b.加盖投标人的单位公章或校正章。</w:t>
      </w:r>
    </w:p>
    <w:p w14:paraId="5C2E1DD9">
      <w:pPr>
        <w:pStyle w:val="11"/>
        <w:ind w:firstLine="480"/>
        <w:jc w:val="both"/>
        <w:rPr>
          <w:rFonts w:hint="default" w:ascii="宋体" w:hAnsi="宋体" w:eastAsia="宋体" w:cs="宋体"/>
          <w:bCs/>
          <w:sz w:val="24"/>
          <w:szCs w:val="24"/>
        </w:rPr>
      </w:pPr>
      <w:r>
        <w:rPr>
          <w:rFonts w:ascii="宋体" w:hAnsi="宋体" w:eastAsia="宋体" w:cs="宋体"/>
          <w:bCs/>
          <w:sz w:val="24"/>
          <w:szCs w:val="24"/>
        </w:rPr>
        <w:t>10.6投标报价</w:t>
      </w:r>
    </w:p>
    <w:p w14:paraId="7DD9B9AF">
      <w:pPr>
        <w:pStyle w:val="11"/>
        <w:ind w:firstLine="480"/>
        <w:jc w:val="both"/>
        <w:rPr>
          <w:rFonts w:hint="default" w:ascii="宋体" w:hAnsi="宋体" w:eastAsia="宋体" w:cs="宋体"/>
          <w:bCs/>
          <w:sz w:val="24"/>
          <w:szCs w:val="24"/>
        </w:rPr>
      </w:pPr>
      <w:r>
        <w:rPr>
          <w:rFonts w:ascii="宋体" w:hAnsi="宋体" w:eastAsia="宋体" w:cs="宋体"/>
          <w:bCs/>
          <w:sz w:val="24"/>
          <w:szCs w:val="24"/>
        </w:rPr>
        <w:t>（1）投标报价超出最高限价将导致投标无效。</w:t>
      </w:r>
    </w:p>
    <w:p w14:paraId="6B25B960">
      <w:pPr>
        <w:pStyle w:val="11"/>
        <w:ind w:firstLine="480"/>
        <w:jc w:val="both"/>
        <w:rPr>
          <w:rFonts w:hint="default" w:ascii="宋体" w:hAnsi="宋体" w:eastAsia="宋体" w:cs="宋体"/>
          <w:bCs/>
          <w:sz w:val="24"/>
          <w:szCs w:val="24"/>
        </w:rPr>
      </w:pPr>
      <w:r>
        <w:rPr>
          <w:rFonts w:ascii="宋体" w:hAnsi="宋体" w:eastAsia="宋体" w:cs="宋体"/>
          <w:bCs/>
          <w:sz w:val="24"/>
          <w:szCs w:val="24"/>
        </w:rPr>
        <w:t>（2）最高限价由采购人根据价格测算情况，在预算金额的额度内合理设定。最高限价不得超出预算金额。</w:t>
      </w:r>
    </w:p>
    <w:p w14:paraId="46BBD7F4">
      <w:pPr>
        <w:pStyle w:val="11"/>
        <w:ind w:firstLine="480"/>
        <w:jc w:val="both"/>
        <w:rPr>
          <w:rFonts w:hint="default" w:ascii="宋体" w:hAnsi="宋体" w:eastAsia="宋体" w:cs="宋体"/>
          <w:bCs/>
          <w:sz w:val="24"/>
          <w:szCs w:val="24"/>
        </w:rPr>
      </w:pPr>
      <w:r>
        <w:rPr>
          <w:rFonts w:ascii="宋体" w:hAnsi="宋体" w:eastAsia="宋体" w:cs="宋体"/>
          <w:bCs/>
          <w:sz w:val="24"/>
          <w:szCs w:val="24"/>
        </w:rPr>
        <w:t>（3）除招标文件另有规定外，电子投标文件不能出现任何选择性的投标报价，即每一个采购包和品目号的采购标的都只能有一个投标报价。任何选择性的投标报价将导致投标无效。</w:t>
      </w:r>
    </w:p>
    <w:p w14:paraId="1B9459C6">
      <w:pPr>
        <w:pStyle w:val="11"/>
        <w:ind w:firstLine="480"/>
        <w:jc w:val="both"/>
        <w:rPr>
          <w:rFonts w:hint="default" w:ascii="宋体" w:hAnsi="宋体" w:eastAsia="宋体" w:cs="宋体"/>
          <w:bCs/>
          <w:sz w:val="24"/>
          <w:szCs w:val="24"/>
        </w:rPr>
      </w:pPr>
      <w:r>
        <w:rPr>
          <w:rFonts w:ascii="宋体" w:hAnsi="宋体" w:eastAsia="宋体" w:cs="宋体"/>
          <w:bCs/>
          <w:sz w:val="24"/>
          <w:szCs w:val="24"/>
        </w:rPr>
        <w:t>10.7分包</w:t>
      </w:r>
    </w:p>
    <w:p w14:paraId="181BD2CE">
      <w:pPr>
        <w:pStyle w:val="11"/>
        <w:ind w:firstLine="480"/>
        <w:jc w:val="both"/>
        <w:rPr>
          <w:rFonts w:hint="default" w:ascii="宋体" w:hAnsi="宋体" w:eastAsia="宋体" w:cs="宋体"/>
          <w:bCs/>
          <w:sz w:val="24"/>
          <w:szCs w:val="24"/>
        </w:rPr>
      </w:pPr>
      <w:r>
        <w:rPr>
          <w:rFonts w:ascii="宋体" w:hAnsi="宋体" w:eastAsia="宋体" w:cs="宋体"/>
          <w:bCs/>
          <w:sz w:val="24"/>
          <w:szCs w:val="24"/>
        </w:rPr>
        <w:t>（1）是否允许中标人将本项目的非主体、非关键性工作进行分包：详见招标文件第二章。</w:t>
      </w:r>
    </w:p>
    <w:p w14:paraId="1A954203">
      <w:pPr>
        <w:pStyle w:val="11"/>
        <w:ind w:firstLine="480"/>
        <w:jc w:val="both"/>
        <w:rPr>
          <w:rFonts w:hint="default" w:ascii="宋体" w:hAnsi="宋体" w:eastAsia="宋体" w:cs="宋体"/>
          <w:bCs/>
          <w:sz w:val="24"/>
          <w:szCs w:val="24"/>
        </w:rPr>
      </w:pPr>
      <w:r>
        <w:rPr>
          <w:rFonts w:ascii="宋体" w:hAnsi="宋体" w:eastAsia="宋体" w:cs="宋体"/>
          <w:bCs/>
          <w:sz w:val="24"/>
          <w:szCs w:val="24"/>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450C2CB0">
      <w:pPr>
        <w:pStyle w:val="11"/>
        <w:ind w:firstLine="480"/>
        <w:jc w:val="both"/>
        <w:rPr>
          <w:rFonts w:hint="default" w:ascii="宋体" w:hAnsi="宋体" w:eastAsia="宋体" w:cs="宋体"/>
          <w:bCs/>
          <w:sz w:val="24"/>
          <w:szCs w:val="24"/>
        </w:rPr>
      </w:pPr>
      <w:r>
        <w:rPr>
          <w:rFonts w:ascii="宋体" w:hAnsi="宋体" w:eastAsia="宋体" w:cs="宋体"/>
          <w:bCs/>
          <w:sz w:val="24"/>
          <w:szCs w:val="24"/>
        </w:rPr>
        <w:t>（3）招标文件允许中标人将非主体、非关键性工作进行分包的项目，有下列情形之一的，中标人不得分包：</w:t>
      </w:r>
    </w:p>
    <w:p w14:paraId="44A5C8BD">
      <w:pPr>
        <w:pStyle w:val="11"/>
        <w:ind w:firstLine="480"/>
        <w:jc w:val="both"/>
        <w:rPr>
          <w:rFonts w:hint="default" w:ascii="宋体" w:hAnsi="宋体" w:eastAsia="宋体" w:cs="宋体"/>
          <w:bCs/>
          <w:sz w:val="24"/>
          <w:szCs w:val="24"/>
        </w:rPr>
      </w:pPr>
      <w:r>
        <w:rPr>
          <w:rFonts w:ascii="宋体" w:hAnsi="宋体" w:eastAsia="宋体" w:cs="宋体"/>
          <w:bCs/>
          <w:sz w:val="24"/>
          <w:szCs w:val="24"/>
        </w:rPr>
        <w:t>①电子投标文件中未载明分包承担主体；</w:t>
      </w:r>
    </w:p>
    <w:p w14:paraId="41262B8E">
      <w:pPr>
        <w:pStyle w:val="11"/>
        <w:ind w:firstLine="480"/>
        <w:jc w:val="both"/>
        <w:rPr>
          <w:rFonts w:hint="default" w:ascii="宋体" w:hAnsi="宋体" w:eastAsia="宋体" w:cs="宋体"/>
          <w:bCs/>
          <w:sz w:val="24"/>
          <w:szCs w:val="24"/>
        </w:rPr>
      </w:pPr>
      <w:r>
        <w:rPr>
          <w:rFonts w:ascii="宋体" w:hAnsi="宋体" w:eastAsia="宋体" w:cs="宋体"/>
          <w:bCs/>
          <w:sz w:val="24"/>
          <w:szCs w:val="24"/>
        </w:rPr>
        <w:t>②电子投标文件载明的分包承担主体不具备相应资质条件；</w:t>
      </w:r>
    </w:p>
    <w:p w14:paraId="1FCBB00E">
      <w:pPr>
        <w:pStyle w:val="11"/>
        <w:ind w:firstLine="480"/>
        <w:jc w:val="both"/>
        <w:rPr>
          <w:rFonts w:hint="default" w:ascii="宋体" w:hAnsi="宋体" w:eastAsia="宋体" w:cs="宋体"/>
          <w:bCs/>
          <w:sz w:val="24"/>
          <w:szCs w:val="24"/>
        </w:rPr>
      </w:pPr>
      <w:r>
        <w:rPr>
          <w:rFonts w:ascii="宋体" w:hAnsi="宋体" w:eastAsia="宋体" w:cs="宋体"/>
          <w:bCs/>
          <w:sz w:val="24"/>
          <w:szCs w:val="24"/>
        </w:rPr>
        <w:t>③电子投标文件载明的分包承担主体拟再次分包；</w:t>
      </w:r>
    </w:p>
    <w:p w14:paraId="08B2FED9">
      <w:pPr>
        <w:pStyle w:val="11"/>
        <w:ind w:firstLine="480"/>
        <w:jc w:val="both"/>
        <w:rPr>
          <w:rFonts w:hint="default" w:ascii="宋体" w:hAnsi="宋体" w:eastAsia="宋体" w:cs="宋体"/>
          <w:bCs/>
          <w:sz w:val="24"/>
          <w:szCs w:val="24"/>
        </w:rPr>
      </w:pPr>
      <w:r>
        <w:rPr>
          <w:rFonts w:ascii="宋体" w:hAnsi="宋体" w:eastAsia="宋体" w:cs="宋体"/>
          <w:bCs/>
          <w:sz w:val="24"/>
          <w:szCs w:val="24"/>
        </w:rPr>
        <w:t>④享受中小企业扶持政策获得政府采购合同的，小微企业不得将合同分包给大中型企业，中型企业不得将合同分包给大型企业。</w:t>
      </w:r>
    </w:p>
    <w:p w14:paraId="48487D6B">
      <w:pPr>
        <w:pStyle w:val="11"/>
        <w:ind w:firstLine="480"/>
        <w:jc w:val="both"/>
        <w:rPr>
          <w:rFonts w:hint="default" w:ascii="宋体" w:hAnsi="宋体" w:eastAsia="宋体" w:cs="宋体"/>
          <w:bCs/>
          <w:sz w:val="24"/>
          <w:szCs w:val="24"/>
        </w:rPr>
      </w:pPr>
      <w:r>
        <w:rPr>
          <w:rFonts w:ascii="宋体" w:hAnsi="宋体" w:eastAsia="宋体" w:cs="宋体"/>
          <w:bCs/>
          <w:sz w:val="24"/>
          <w:szCs w:val="24"/>
        </w:rPr>
        <w:t>10.8投标有效期</w:t>
      </w:r>
    </w:p>
    <w:p w14:paraId="66D9ED6B">
      <w:pPr>
        <w:pStyle w:val="11"/>
        <w:ind w:firstLine="480"/>
        <w:jc w:val="both"/>
        <w:rPr>
          <w:rFonts w:hint="default" w:ascii="宋体" w:hAnsi="宋体" w:eastAsia="宋体" w:cs="宋体"/>
          <w:bCs/>
          <w:sz w:val="24"/>
          <w:szCs w:val="24"/>
        </w:rPr>
      </w:pPr>
      <w:r>
        <w:rPr>
          <w:rFonts w:ascii="宋体" w:hAnsi="宋体" w:eastAsia="宋体" w:cs="宋体"/>
          <w:bCs/>
          <w:sz w:val="24"/>
          <w:szCs w:val="24"/>
        </w:rPr>
        <w:t>（1）招标文件载明的投标有效期：详见招标文件第二章。</w:t>
      </w:r>
    </w:p>
    <w:p w14:paraId="24DCB713">
      <w:pPr>
        <w:pStyle w:val="11"/>
        <w:ind w:firstLine="480"/>
        <w:jc w:val="both"/>
        <w:rPr>
          <w:rFonts w:hint="default" w:ascii="宋体" w:hAnsi="宋体" w:eastAsia="宋体" w:cs="宋体"/>
          <w:bCs/>
          <w:sz w:val="24"/>
          <w:szCs w:val="24"/>
        </w:rPr>
      </w:pPr>
      <w:r>
        <w:rPr>
          <w:rFonts w:ascii="宋体" w:hAnsi="宋体" w:eastAsia="宋体" w:cs="宋体"/>
          <w:bCs/>
          <w:sz w:val="24"/>
          <w:szCs w:val="24"/>
        </w:rPr>
        <w:t>（2）电子投标文件承诺的投标有效期不得少于招标文件载明的投标有效期，否则投标无效。</w:t>
      </w:r>
    </w:p>
    <w:p w14:paraId="4EF048F9">
      <w:pPr>
        <w:pStyle w:val="11"/>
        <w:ind w:firstLine="480"/>
        <w:jc w:val="both"/>
        <w:rPr>
          <w:rFonts w:hint="default" w:ascii="宋体" w:hAnsi="宋体" w:eastAsia="宋体" w:cs="宋体"/>
          <w:bCs/>
          <w:sz w:val="24"/>
          <w:szCs w:val="24"/>
        </w:rPr>
      </w:pPr>
      <w:r>
        <w:rPr>
          <w:rFonts w:ascii="宋体" w:hAnsi="宋体" w:eastAsia="宋体" w:cs="宋体"/>
          <w:bCs/>
          <w:sz w:val="24"/>
          <w:szCs w:val="24"/>
        </w:rPr>
        <w:t>（3）根据本次采购活动的需要，福建晨至信招标代理有限公司可于投标有效期届满之前书面要求投标人延长投标有效期，投标人应在福建晨至信招标代理有限公司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29C6DFB5">
      <w:pPr>
        <w:pStyle w:val="11"/>
        <w:ind w:firstLine="480"/>
        <w:jc w:val="both"/>
        <w:rPr>
          <w:rFonts w:hint="default" w:ascii="宋体" w:hAnsi="宋体" w:eastAsia="宋体" w:cs="宋体"/>
          <w:bCs/>
          <w:sz w:val="24"/>
          <w:szCs w:val="24"/>
        </w:rPr>
      </w:pPr>
      <w:r>
        <w:rPr>
          <w:rFonts w:ascii="宋体" w:hAnsi="宋体" w:eastAsia="宋体" w:cs="宋体"/>
          <w:bCs/>
          <w:sz w:val="24"/>
          <w:szCs w:val="24"/>
        </w:rPr>
        <w:t>10.9投标保证金</w:t>
      </w:r>
    </w:p>
    <w:p w14:paraId="7BE31C32">
      <w:pPr>
        <w:pStyle w:val="11"/>
        <w:ind w:firstLine="480"/>
        <w:jc w:val="both"/>
        <w:rPr>
          <w:rFonts w:hint="default" w:ascii="宋体" w:hAnsi="宋体" w:eastAsia="宋体" w:cs="宋体"/>
          <w:bCs/>
          <w:sz w:val="24"/>
          <w:szCs w:val="24"/>
        </w:rPr>
      </w:pPr>
      <w:r>
        <w:rPr>
          <w:rFonts w:ascii="宋体" w:hAnsi="宋体" w:eastAsia="宋体" w:cs="宋体"/>
          <w:bCs/>
          <w:sz w:val="24"/>
          <w:szCs w:val="24"/>
        </w:rPr>
        <w:t>（1）投标保证金作为投标人按照招标文件规定履行相应投标责任、义务的约束及担保。</w:t>
      </w:r>
    </w:p>
    <w:p w14:paraId="5C5431B2">
      <w:pPr>
        <w:pStyle w:val="11"/>
        <w:ind w:firstLine="480"/>
        <w:jc w:val="both"/>
        <w:rPr>
          <w:rFonts w:hint="default" w:ascii="宋体" w:hAnsi="宋体" w:eastAsia="宋体" w:cs="宋体"/>
          <w:bCs/>
          <w:sz w:val="24"/>
          <w:szCs w:val="24"/>
        </w:rPr>
      </w:pPr>
      <w:r>
        <w:rPr>
          <w:rFonts w:ascii="宋体" w:hAnsi="宋体" w:eastAsia="宋体" w:cs="宋体"/>
          <w:bCs/>
          <w:sz w:val="24"/>
          <w:szCs w:val="24"/>
        </w:rPr>
        <w:t>（2）投标人以电子保函形式提交投标保证金的，保函的有效期应等于或长于电子投标文件承诺的投标有效期，否则投标无效。</w:t>
      </w:r>
    </w:p>
    <w:p w14:paraId="3C164E5F">
      <w:pPr>
        <w:pStyle w:val="11"/>
        <w:ind w:firstLine="480"/>
        <w:jc w:val="both"/>
        <w:rPr>
          <w:rFonts w:hint="default" w:ascii="宋体" w:hAnsi="宋体" w:eastAsia="宋体" w:cs="宋体"/>
          <w:bCs/>
          <w:sz w:val="24"/>
          <w:szCs w:val="24"/>
        </w:rPr>
      </w:pPr>
      <w:r>
        <w:rPr>
          <w:rFonts w:ascii="宋体" w:hAnsi="宋体" w:eastAsia="宋体" w:cs="宋体"/>
          <w:bCs/>
          <w:sz w:val="24"/>
          <w:szCs w:val="24"/>
        </w:rPr>
        <w:t>（3）提交</w:t>
      </w:r>
    </w:p>
    <w:p w14:paraId="37E133B8">
      <w:pPr>
        <w:pStyle w:val="11"/>
        <w:ind w:firstLine="480"/>
        <w:jc w:val="both"/>
        <w:rPr>
          <w:rFonts w:hint="default" w:ascii="宋体" w:hAnsi="宋体" w:eastAsia="宋体" w:cs="宋体"/>
          <w:bCs/>
          <w:sz w:val="24"/>
          <w:szCs w:val="24"/>
        </w:rPr>
      </w:pPr>
      <w:r>
        <w:rPr>
          <w:rFonts w:ascii="宋体" w:hAnsi="宋体" w:eastAsia="宋体" w:cs="宋体"/>
          <w:bCs/>
          <w:sz w:val="24"/>
          <w:szCs w:val="24"/>
        </w:rPr>
        <w:t>①投标人以汇款形式缴纳投标保证金的，应从其银行账户（基本存款账户）按照下列方式：公对公转账方式向招标文件载明的投标保证金账户提交投标保证金，具体金额详见招标文件第一章。</w:t>
      </w:r>
    </w:p>
    <w:p w14:paraId="232626C8">
      <w:pPr>
        <w:pStyle w:val="11"/>
        <w:ind w:firstLine="480"/>
        <w:jc w:val="both"/>
        <w:rPr>
          <w:rFonts w:hint="default" w:ascii="宋体" w:hAnsi="宋体" w:eastAsia="宋体" w:cs="宋体"/>
          <w:bCs/>
          <w:sz w:val="24"/>
          <w:szCs w:val="24"/>
        </w:rPr>
      </w:pPr>
      <w:r>
        <w:rPr>
          <w:rFonts w:ascii="宋体" w:hAnsi="宋体" w:eastAsia="宋体" w:cs="宋体"/>
          <w:bCs/>
          <w:sz w:val="24"/>
          <w:szCs w:val="24"/>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1CE45283">
      <w:pPr>
        <w:pStyle w:val="11"/>
        <w:ind w:firstLine="480"/>
        <w:jc w:val="both"/>
        <w:rPr>
          <w:rFonts w:hint="default" w:ascii="宋体" w:hAnsi="宋体" w:eastAsia="宋体" w:cs="宋体"/>
          <w:bCs/>
          <w:sz w:val="24"/>
          <w:szCs w:val="24"/>
        </w:rPr>
      </w:pPr>
      <w:r>
        <w:rPr>
          <w:rFonts w:ascii="宋体" w:hAnsi="宋体" w:eastAsia="宋体" w:cs="宋体"/>
          <w:bCs/>
          <w:sz w:val="24"/>
          <w:szCs w:val="24"/>
        </w:rPr>
        <w:t>③其他形式：</w:t>
      </w:r>
    </w:p>
    <w:p w14:paraId="68F2C545">
      <w:pPr>
        <w:pStyle w:val="11"/>
        <w:ind w:firstLine="480"/>
        <w:jc w:val="both"/>
        <w:rPr>
          <w:rFonts w:hint="default" w:ascii="宋体" w:hAnsi="宋体" w:eastAsia="宋体" w:cs="宋体"/>
          <w:bCs/>
          <w:sz w:val="24"/>
          <w:szCs w:val="24"/>
        </w:rPr>
      </w:pPr>
      <w:r>
        <w:rPr>
          <w:rFonts w:ascii="宋体" w:hAnsi="宋体" w:eastAsia="宋体" w:cs="宋体"/>
          <w:bCs/>
          <w:sz w:val="24"/>
          <w:szCs w:val="24"/>
        </w:rPr>
        <w:t>无</w:t>
      </w:r>
    </w:p>
    <w:p w14:paraId="6F117833">
      <w:pPr>
        <w:pStyle w:val="11"/>
        <w:ind w:firstLine="480"/>
        <w:jc w:val="both"/>
        <w:rPr>
          <w:rFonts w:hint="default" w:ascii="宋体" w:hAnsi="宋体" w:eastAsia="宋体" w:cs="宋体"/>
          <w:bCs/>
          <w:sz w:val="24"/>
          <w:szCs w:val="24"/>
        </w:rPr>
      </w:pPr>
      <w:r>
        <w:rPr>
          <w:rFonts w:ascii="宋体" w:hAnsi="宋体" w:eastAsia="宋体" w:cs="宋体"/>
          <w:bCs/>
          <w:sz w:val="24"/>
          <w:szCs w:val="24"/>
        </w:rPr>
        <w:t>④若本项目接受联合体投标且投标人为联合体，则联合体中的牵头方应按照本章第10.9条第（3）款第①、②、③点规定提交投标保证金。</w:t>
      </w:r>
    </w:p>
    <w:p w14:paraId="52B29394">
      <w:pPr>
        <w:pStyle w:val="11"/>
        <w:ind w:firstLine="480"/>
        <w:jc w:val="both"/>
        <w:rPr>
          <w:rFonts w:hint="default" w:ascii="宋体" w:hAnsi="宋体" w:eastAsia="宋体" w:cs="宋体"/>
          <w:bCs/>
          <w:sz w:val="24"/>
          <w:szCs w:val="24"/>
        </w:rPr>
      </w:pPr>
      <w:r>
        <w:rPr>
          <w:rFonts w:ascii="宋体" w:hAnsi="宋体" w:eastAsia="宋体" w:cs="宋体"/>
          <w:bCs/>
          <w:sz w:val="24"/>
          <w:szCs w:val="24"/>
        </w:rPr>
        <w:t>※除招标文件另有规定外，未按照上述规定提交投标保证金将导致资格审查不合格。</w:t>
      </w:r>
    </w:p>
    <w:p w14:paraId="6B0B14BF">
      <w:pPr>
        <w:pStyle w:val="11"/>
        <w:ind w:firstLine="480"/>
        <w:jc w:val="both"/>
        <w:rPr>
          <w:rFonts w:hint="default" w:ascii="宋体" w:hAnsi="宋体" w:eastAsia="宋体" w:cs="宋体"/>
          <w:bCs/>
          <w:sz w:val="24"/>
          <w:szCs w:val="24"/>
        </w:rPr>
      </w:pPr>
      <w:r>
        <w:rPr>
          <w:rFonts w:ascii="宋体" w:hAnsi="宋体" w:eastAsia="宋体" w:cs="宋体"/>
          <w:bCs/>
          <w:sz w:val="24"/>
          <w:szCs w:val="24"/>
        </w:rPr>
        <w:t>（4）退还</w:t>
      </w:r>
    </w:p>
    <w:p w14:paraId="3A6EEAAA">
      <w:pPr>
        <w:pStyle w:val="11"/>
        <w:ind w:firstLine="480"/>
        <w:jc w:val="both"/>
        <w:rPr>
          <w:rFonts w:hint="default" w:ascii="宋体" w:hAnsi="宋体" w:eastAsia="宋体" w:cs="宋体"/>
          <w:bCs/>
          <w:sz w:val="24"/>
          <w:szCs w:val="24"/>
        </w:rPr>
      </w:pPr>
      <w:r>
        <w:rPr>
          <w:rFonts w:ascii="宋体" w:hAnsi="宋体" w:eastAsia="宋体" w:cs="宋体"/>
          <w:bCs/>
          <w:sz w:val="24"/>
          <w:szCs w:val="24"/>
        </w:rPr>
        <w:t>①在投标截止时间前撤回已提交的电子投标文件的投标人，其投标保证金将在福建晨至信招标代理有限公司收到投标人书面撤回通知之日起5个工作日内退回原账户。</w:t>
      </w:r>
    </w:p>
    <w:p w14:paraId="1630F261">
      <w:pPr>
        <w:pStyle w:val="11"/>
        <w:ind w:firstLine="480"/>
        <w:jc w:val="both"/>
        <w:rPr>
          <w:rFonts w:hint="default" w:ascii="宋体" w:hAnsi="宋体" w:eastAsia="宋体" w:cs="宋体"/>
          <w:bCs/>
          <w:sz w:val="24"/>
          <w:szCs w:val="24"/>
        </w:rPr>
      </w:pPr>
      <w:r>
        <w:rPr>
          <w:rFonts w:ascii="宋体" w:hAnsi="宋体" w:eastAsia="宋体" w:cs="宋体"/>
          <w:bCs/>
          <w:sz w:val="24"/>
          <w:szCs w:val="24"/>
        </w:rPr>
        <w:t>②未中标人的投标保证金将在中标通知书发出之日起5个工作日内退回原账户。</w:t>
      </w:r>
    </w:p>
    <w:p w14:paraId="0C7B9EAC">
      <w:pPr>
        <w:pStyle w:val="11"/>
        <w:ind w:firstLine="480"/>
        <w:jc w:val="both"/>
        <w:rPr>
          <w:rFonts w:hint="default" w:ascii="宋体" w:hAnsi="宋体" w:eastAsia="宋体" w:cs="宋体"/>
          <w:bCs/>
          <w:sz w:val="24"/>
          <w:szCs w:val="24"/>
        </w:rPr>
      </w:pPr>
      <w:r>
        <w:rPr>
          <w:rFonts w:ascii="宋体" w:hAnsi="宋体" w:eastAsia="宋体" w:cs="宋体"/>
          <w:bCs/>
          <w:sz w:val="24"/>
          <w:szCs w:val="24"/>
        </w:rPr>
        <w:t>③中标人的投标保证金将在政府采购合同签订之日起5个工作日内退回原账户；合同签订之日以福建省政府采购网上公开信息系统记载的为准。</w:t>
      </w:r>
    </w:p>
    <w:p w14:paraId="389F4BF8">
      <w:pPr>
        <w:pStyle w:val="11"/>
        <w:ind w:firstLine="480"/>
        <w:jc w:val="both"/>
        <w:rPr>
          <w:rFonts w:hint="default" w:ascii="宋体" w:hAnsi="宋体" w:eastAsia="宋体" w:cs="宋体"/>
          <w:bCs/>
          <w:sz w:val="24"/>
          <w:szCs w:val="24"/>
        </w:rPr>
      </w:pPr>
      <w:r>
        <w:rPr>
          <w:rFonts w:ascii="宋体" w:hAnsi="宋体" w:eastAsia="宋体" w:cs="宋体"/>
          <w:bCs/>
          <w:sz w:val="24"/>
          <w:szCs w:val="24"/>
        </w:rPr>
        <w:t>④终止招标的，福建晨至信招标代理有限公司将在终止公告发布之日起5个工作日内退回已收取的投标保证金及其在银行产生的孳息。</w:t>
      </w:r>
    </w:p>
    <w:p w14:paraId="119B2924">
      <w:pPr>
        <w:pStyle w:val="11"/>
        <w:ind w:firstLine="480"/>
        <w:jc w:val="both"/>
        <w:rPr>
          <w:rFonts w:hint="default" w:ascii="宋体" w:hAnsi="宋体" w:eastAsia="宋体" w:cs="宋体"/>
          <w:bCs/>
          <w:sz w:val="24"/>
          <w:szCs w:val="24"/>
        </w:rPr>
      </w:pPr>
      <w:r>
        <w:rPr>
          <w:rFonts w:ascii="宋体" w:hAnsi="宋体" w:eastAsia="宋体" w:cs="宋体"/>
          <w:bCs/>
          <w:sz w:val="24"/>
          <w:szCs w:val="24"/>
        </w:rPr>
        <w:t>⑤除招标文件另有规定外，质疑或投诉涉及的投标人，若投标保证金尚未退还，则待质疑或投诉处理完毕后不计利息原额退还。</w:t>
      </w:r>
    </w:p>
    <w:p w14:paraId="5F68F0C8">
      <w:pPr>
        <w:pStyle w:val="11"/>
        <w:ind w:firstLine="480"/>
        <w:jc w:val="both"/>
        <w:rPr>
          <w:rFonts w:hint="default" w:ascii="宋体" w:hAnsi="宋体" w:eastAsia="宋体" w:cs="宋体"/>
          <w:bCs/>
          <w:sz w:val="24"/>
          <w:szCs w:val="24"/>
        </w:rPr>
      </w:pPr>
      <w:r>
        <w:rPr>
          <w:rFonts w:ascii="宋体" w:hAnsi="宋体" w:eastAsia="宋体" w:cs="宋体"/>
          <w:bCs/>
          <w:sz w:val="24"/>
          <w:szCs w:val="24"/>
        </w:rPr>
        <w:t>※本章第10.9条第（4）款第①、②、③点规定的投标保证金退还时限不包括因投标人自身原因导致无法及时退还而增加的时间。</w:t>
      </w:r>
    </w:p>
    <w:p w14:paraId="4342FC55">
      <w:pPr>
        <w:pStyle w:val="11"/>
        <w:ind w:firstLine="480"/>
        <w:jc w:val="both"/>
        <w:rPr>
          <w:rFonts w:hint="default" w:ascii="宋体" w:hAnsi="宋体" w:eastAsia="宋体" w:cs="宋体"/>
          <w:bCs/>
          <w:sz w:val="24"/>
          <w:szCs w:val="24"/>
        </w:rPr>
      </w:pPr>
      <w:r>
        <w:rPr>
          <w:rFonts w:ascii="宋体" w:hAnsi="宋体" w:eastAsia="宋体" w:cs="宋体"/>
          <w:bCs/>
          <w:sz w:val="24"/>
          <w:szCs w:val="24"/>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39FFE7E9">
      <w:pPr>
        <w:pStyle w:val="11"/>
        <w:ind w:firstLine="480"/>
        <w:jc w:val="both"/>
        <w:rPr>
          <w:rFonts w:hint="default" w:ascii="宋体" w:hAnsi="宋体" w:eastAsia="宋体" w:cs="宋体"/>
          <w:bCs/>
          <w:sz w:val="24"/>
          <w:szCs w:val="24"/>
        </w:rPr>
      </w:pPr>
      <w:r>
        <w:rPr>
          <w:rFonts w:ascii="宋体" w:hAnsi="宋体" w:eastAsia="宋体" w:cs="宋体"/>
          <w:bCs/>
          <w:sz w:val="24"/>
          <w:szCs w:val="24"/>
        </w:rPr>
        <w:t>（6）有下列情形之一的，投标保证金将不予退还或通过投标保函进行索赔：</w:t>
      </w:r>
    </w:p>
    <w:p w14:paraId="1072DCCD">
      <w:pPr>
        <w:pStyle w:val="11"/>
        <w:ind w:firstLine="480"/>
        <w:jc w:val="both"/>
        <w:rPr>
          <w:rFonts w:hint="default" w:ascii="宋体" w:hAnsi="宋体" w:eastAsia="宋体" w:cs="宋体"/>
          <w:bCs/>
          <w:sz w:val="24"/>
          <w:szCs w:val="24"/>
        </w:rPr>
      </w:pPr>
      <w:r>
        <w:rPr>
          <w:rFonts w:ascii="宋体" w:hAnsi="宋体" w:eastAsia="宋体" w:cs="宋体"/>
          <w:bCs/>
          <w:sz w:val="24"/>
          <w:szCs w:val="24"/>
        </w:rPr>
        <w:t>①投标人串通投标；</w:t>
      </w:r>
    </w:p>
    <w:p w14:paraId="523D20EF">
      <w:pPr>
        <w:pStyle w:val="11"/>
        <w:ind w:firstLine="480"/>
        <w:jc w:val="both"/>
        <w:rPr>
          <w:rFonts w:hint="default" w:ascii="宋体" w:hAnsi="宋体" w:eastAsia="宋体" w:cs="宋体"/>
          <w:bCs/>
          <w:sz w:val="24"/>
          <w:szCs w:val="24"/>
        </w:rPr>
      </w:pPr>
      <w:r>
        <w:rPr>
          <w:rFonts w:ascii="宋体" w:hAnsi="宋体" w:eastAsia="宋体" w:cs="宋体"/>
          <w:bCs/>
          <w:sz w:val="24"/>
          <w:szCs w:val="24"/>
        </w:rPr>
        <w:t>②投标人提供虚假材料；</w:t>
      </w:r>
    </w:p>
    <w:p w14:paraId="6E123FD8">
      <w:pPr>
        <w:pStyle w:val="11"/>
        <w:ind w:firstLine="480"/>
        <w:jc w:val="both"/>
        <w:rPr>
          <w:rFonts w:hint="default" w:ascii="宋体" w:hAnsi="宋体" w:eastAsia="宋体" w:cs="宋体"/>
          <w:bCs/>
          <w:sz w:val="24"/>
          <w:szCs w:val="24"/>
        </w:rPr>
      </w:pPr>
      <w:r>
        <w:rPr>
          <w:rFonts w:ascii="宋体" w:hAnsi="宋体" w:eastAsia="宋体" w:cs="宋体"/>
          <w:bCs/>
          <w:sz w:val="24"/>
          <w:szCs w:val="24"/>
        </w:rPr>
        <w:t>③投标人采取不正当手段诋毁、排挤其他投标人；</w:t>
      </w:r>
    </w:p>
    <w:p w14:paraId="5659E013">
      <w:pPr>
        <w:pStyle w:val="11"/>
        <w:ind w:firstLine="480"/>
        <w:jc w:val="both"/>
        <w:rPr>
          <w:rFonts w:hint="default" w:ascii="宋体" w:hAnsi="宋体" w:eastAsia="宋体" w:cs="宋体"/>
          <w:bCs/>
          <w:sz w:val="24"/>
          <w:szCs w:val="24"/>
        </w:rPr>
      </w:pPr>
      <w:r>
        <w:rPr>
          <w:rFonts w:ascii="宋体" w:hAnsi="宋体" w:eastAsia="宋体" w:cs="宋体"/>
          <w:bCs/>
          <w:sz w:val="24"/>
          <w:szCs w:val="24"/>
        </w:rPr>
        <w:t>④投标截止时间后，投标人在投标有效期内撤销电子投标文件；</w:t>
      </w:r>
    </w:p>
    <w:p w14:paraId="7DC305C4">
      <w:pPr>
        <w:pStyle w:val="11"/>
        <w:ind w:firstLine="480"/>
        <w:jc w:val="both"/>
        <w:rPr>
          <w:rFonts w:hint="default" w:ascii="宋体" w:hAnsi="宋体" w:eastAsia="宋体" w:cs="宋体"/>
          <w:bCs/>
          <w:sz w:val="24"/>
          <w:szCs w:val="24"/>
        </w:rPr>
      </w:pPr>
      <w:r>
        <w:rPr>
          <w:rFonts w:ascii="宋体" w:hAnsi="宋体" w:eastAsia="宋体" w:cs="宋体"/>
          <w:bCs/>
          <w:sz w:val="24"/>
          <w:szCs w:val="24"/>
        </w:rPr>
        <w:t>⑤招标文件规定的其他不予退还情形；</w:t>
      </w:r>
    </w:p>
    <w:p w14:paraId="4A399ED0">
      <w:pPr>
        <w:pStyle w:val="11"/>
        <w:ind w:firstLine="480"/>
        <w:jc w:val="both"/>
        <w:rPr>
          <w:rFonts w:hint="default" w:ascii="宋体" w:hAnsi="宋体" w:eastAsia="宋体" w:cs="宋体"/>
          <w:bCs/>
          <w:sz w:val="24"/>
          <w:szCs w:val="24"/>
        </w:rPr>
      </w:pPr>
      <w:r>
        <w:rPr>
          <w:rFonts w:ascii="宋体" w:hAnsi="宋体" w:eastAsia="宋体" w:cs="宋体"/>
          <w:bCs/>
          <w:sz w:val="24"/>
          <w:szCs w:val="24"/>
        </w:rPr>
        <w:t>⑥中标人有下列情形之一的：</w:t>
      </w:r>
    </w:p>
    <w:p w14:paraId="4277DA2B">
      <w:pPr>
        <w:pStyle w:val="11"/>
        <w:ind w:firstLine="480"/>
        <w:jc w:val="both"/>
        <w:rPr>
          <w:rFonts w:hint="default" w:ascii="宋体" w:hAnsi="宋体" w:eastAsia="宋体" w:cs="宋体"/>
          <w:bCs/>
          <w:sz w:val="24"/>
          <w:szCs w:val="24"/>
        </w:rPr>
      </w:pPr>
      <w:r>
        <w:rPr>
          <w:rFonts w:ascii="宋体" w:hAnsi="宋体" w:eastAsia="宋体" w:cs="宋体"/>
          <w:bCs/>
          <w:sz w:val="24"/>
          <w:szCs w:val="24"/>
        </w:rPr>
        <w:t>a.除不可抗力外，因中标人自身原因未在中标通知书要求的期限内与采购人签订政府采购合同；</w:t>
      </w:r>
    </w:p>
    <w:p w14:paraId="0865FA8F">
      <w:pPr>
        <w:pStyle w:val="11"/>
        <w:ind w:firstLine="480"/>
        <w:jc w:val="both"/>
        <w:rPr>
          <w:rFonts w:hint="default" w:ascii="宋体" w:hAnsi="宋体" w:eastAsia="宋体" w:cs="宋体"/>
          <w:bCs/>
          <w:sz w:val="24"/>
          <w:szCs w:val="24"/>
        </w:rPr>
      </w:pPr>
      <w:r>
        <w:rPr>
          <w:rFonts w:ascii="宋体" w:hAnsi="宋体" w:eastAsia="宋体" w:cs="宋体"/>
          <w:bCs/>
          <w:sz w:val="24"/>
          <w:szCs w:val="24"/>
        </w:rPr>
        <w:t>b.未按照招标文件、投标文件的约定签订政府采购合同或提交履约保证金。</w:t>
      </w:r>
    </w:p>
    <w:p w14:paraId="6F17E4C4">
      <w:pPr>
        <w:pStyle w:val="11"/>
        <w:ind w:firstLine="480"/>
        <w:jc w:val="both"/>
        <w:rPr>
          <w:rFonts w:hint="default" w:ascii="宋体" w:hAnsi="宋体" w:eastAsia="宋体" w:cs="宋体"/>
          <w:bCs/>
          <w:sz w:val="24"/>
          <w:szCs w:val="24"/>
        </w:rPr>
      </w:pPr>
      <w:r>
        <w:rPr>
          <w:rFonts w:ascii="宋体" w:hAnsi="宋体" w:eastAsia="宋体" w:cs="宋体"/>
          <w:bCs/>
          <w:sz w:val="24"/>
          <w:szCs w:val="24"/>
        </w:rPr>
        <w:t>※若上述投标保证金不予退还情形给采购人（采购代理机构）造成损失，则投标人还要承担相应的赔偿责任。</w:t>
      </w:r>
    </w:p>
    <w:p w14:paraId="119A0C26">
      <w:pPr>
        <w:pStyle w:val="11"/>
        <w:ind w:firstLine="480"/>
        <w:jc w:val="both"/>
        <w:rPr>
          <w:rFonts w:hint="default" w:ascii="宋体" w:hAnsi="宋体" w:eastAsia="宋体" w:cs="宋体"/>
          <w:bCs/>
          <w:sz w:val="24"/>
          <w:szCs w:val="24"/>
        </w:rPr>
      </w:pPr>
      <w:r>
        <w:rPr>
          <w:rFonts w:ascii="宋体" w:hAnsi="宋体" w:eastAsia="宋体" w:cs="宋体"/>
          <w:bCs/>
          <w:sz w:val="24"/>
          <w:szCs w:val="24"/>
        </w:rPr>
        <w:t>10.10电子投标文件的提交</w:t>
      </w:r>
    </w:p>
    <w:p w14:paraId="13DCFF8B">
      <w:pPr>
        <w:pStyle w:val="11"/>
        <w:ind w:firstLine="480"/>
        <w:jc w:val="both"/>
        <w:rPr>
          <w:rFonts w:hint="default" w:ascii="宋体" w:hAnsi="宋体" w:eastAsia="宋体" w:cs="宋体"/>
          <w:bCs/>
          <w:sz w:val="24"/>
          <w:szCs w:val="24"/>
        </w:rPr>
      </w:pPr>
      <w:r>
        <w:rPr>
          <w:rFonts w:ascii="宋体" w:hAnsi="宋体" w:eastAsia="宋体" w:cs="宋体"/>
          <w:bCs/>
          <w:sz w:val="24"/>
          <w:szCs w:val="24"/>
        </w:rPr>
        <w:t>（1）一个投标人只能提交一个电子投标文件，并按照招标文件第一章规定在系统上完成上传、解密操作。</w:t>
      </w:r>
    </w:p>
    <w:p w14:paraId="3F304D79">
      <w:pPr>
        <w:pStyle w:val="11"/>
        <w:ind w:firstLine="480"/>
        <w:jc w:val="both"/>
        <w:rPr>
          <w:rFonts w:hint="default" w:ascii="宋体" w:hAnsi="宋体" w:eastAsia="宋体" w:cs="宋体"/>
          <w:bCs/>
          <w:sz w:val="24"/>
          <w:szCs w:val="24"/>
        </w:rPr>
      </w:pPr>
      <w:r>
        <w:rPr>
          <w:rFonts w:ascii="宋体" w:hAnsi="宋体" w:eastAsia="宋体" w:cs="宋体"/>
          <w:bCs/>
          <w:sz w:val="24"/>
          <w:szCs w:val="24"/>
        </w:rPr>
        <w:t>10.11电子投标文件的补充、修改或撤回</w:t>
      </w:r>
    </w:p>
    <w:p w14:paraId="348B23F4">
      <w:pPr>
        <w:pStyle w:val="11"/>
        <w:ind w:firstLine="480"/>
        <w:jc w:val="both"/>
        <w:rPr>
          <w:rFonts w:hint="default" w:ascii="宋体" w:hAnsi="宋体" w:eastAsia="宋体" w:cs="宋体"/>
          <w:bCs/>
          <w:sz w:val="24"/>
          <w:szCs w:val="24"/>
        </w:rPr>
      </w:pPr>
      <w:r>
        <w:rPr>
          <w:rFonts w:ascii="宋体" w:hAnsi="宋体" w:eastAsia="宋体" w:cs="宋体"/>
          <w:bCs/>
          <w:sz w:val="24"/>
          <w:szCs w:val="24"/>
        </w:rPr>
        <w:t>（1）投标截止时间前，投标人可对所提交的电子投标文件进行补充、修改或撤回，并书面通知福建晨至信招标代理有限公司。</w:t>
      </w:r>
    </w:p>
    <w:p w14:paraId="03A9F266">
      <w:pPr>
        <w:pStyle w:val="11"/>
        <w:ind w:firstLine="480"/>
        <w:jc w:val="both"/>
        <w:rPr>
          <w:rFonts w:hint="default" w:ascii="宋体" w:hAnsi="宋体" w:eastAsia="宋体" w:cs="宋体"/>
          <w:bCs/>
          <w:sz w:val="24"/>
          <w:szCs w:val="24"/>
        </w:rPr>
      </w:pPr>
      <w:r>
        <w:rPr>
          <w:rFonts w:ascii="宋体" w:hAnsi="宋体" w:eastAsia="宋体" w:cs="宋体"/>
          <w:bCs/>
          <w:sz w:val="24"/>
          <w:szCs w:val="24"/>
        </w:rPr>
        <w:t>（2）补充、修改的内容应按照本章第10.5条第（4）款规定进行签署、盖章，并按照本章第10.10条规定提交，否则将被拒收。</w:t>
      </w:r>
    </w:p>
    <w:p w14:paraId="38D03501">
      <w:pPr>
        <w:pStyle w:val="11"/>
        <w:ind w:firstLine="480"/>
        <w:jc w:val="both"/>
        <w:rPr>
          <w:rFonts w:hint="default" w:ascii="宋体" w:hAnsi="宋体" w:eastAsia="宋体" w:cs="宋体"/>
          <w:bCs/>
          <w:sz w:val="24"/>
          <w:szCs w:val="24"/>
        </w:rPr>
      </w:pPr>
      <w:r>
        <w:rPr>
          <w:rFonts w:ascii="宋体" w:hAnsi="宋体" w:eastAsia="宋体" w:cs="宋体"/>
          <w:bCs/>
          <w:sz w:val="24"/>
          <w:szCs w:val="24"/>
        </w:rPr>
        <w:t>※按照上述规定提交的补充、修改内容作为电子投标文件组成部分。</w:t>
      </w:r>
    </w:p>
    <w:p w14:paraId="6336F9EA">
      <w:pPr>
        <w:pStyle w:val="11"/>
        <w:ind w:firstLine="480"/>
        <w:jc w:val="both"/>
        <w:rPr>
          <w:rFonts w:hint="default" w:ascii="宋体" w:hAnsi="宋体" w:eastAsia="宋体" w:cs="宋体"/>
          <w:bCs/>
          <w:sz w:val="24"/>
          <w:szCs w:val="24"/>
        </w:rPr>
      </w:pPr>
      <w:r>
        <w:rPr>
          <w:rFonts w:ascii="宋体" w:hAnsi="宋体" w:eastAsia="宋体" w:cs="宋体"/>
          <w:bCs/>
          <w:sz w:val="24"/>
          <w:szCs w:val="24"/>
        </w:rPr>
        <w:t>10.12除招标文件另有规定外，有下列情形之一的，投标无效：</w:t>
      </w:r>
    </w:p>
    <w:p w14:paraId="55A5820C">
      <w:pPr>
        <w:pStyle w:val="11"/>
        <w:ind w:firstLine="480"/>
        <w:jc w:val="both"/>
        <w:rPr>
          <w:rFonts w:hint="default" w:ascii="宋体" w:hAnsi="宋体" w:eastAsia="宋体" w:cs="宋体"/>
          <w:bCs/>
          <w:sz w:val="24"/>
          <w:szCs w:val="24"/>
        </w:rPr>
      </w:pPr>
      <w:r>
        <w:rPr>
          <w:rFonts w:ascii="宋体" w:hAnsi="宋体" w:eastAsia="宋体" w:cs="宋体"/>
          <w:bCs/>
          <w:sz w:val="24"/>
          <w:szCs w:val="24"/>
        </w:rPr>
        <w:t>（1）电子投标文件未按照招标文件要求签署、盖章；</w:t>
      </w:r>
    </w:p>
    <w:p w14:paraId="10A65F55">
      <w:pPr>
        <w:pStyle w:val="11"/>
        <w:ind w:firstLine="480"/>
        <w:jc w:val="both"/>
        <w:rPr>
          <w:rFonts w:hint="default" w:ascii="宋体" w:hAnsi="宋体" w:eastAsia="宋体" w:cs="宋体"/>
          <w:bCs/>
          <w:sz w:val="24"/>
          <w:szCs w:val="24"/>
        </w:rPr>
      </w:pPr>
      <w:r>
        <w:rPr>
          <w:rFonts w:ascii="宋体" w:hAnsi="宋体" w:eastAsia="宋体" w:cs="宋体"/>
          <w:bCs/>
          <w:sz w:val="24"/>
          <w:szCs w:val="24"/>
        </w:rPr>
        <w:t>（2）不符合招标文件中规定的资格要求；</w:t>
      </w:r>
    </w:p>
    <w:p w14:paraId="2059A4E7">
      <w:pPr>
        <w:pStyle w:val="11"/>
        <w:ind w:firstLine="480"/>
        <w:jc w:val="both"/>
        <w:rPr>
          <w:rFonts w:hint="default" w:ascii="宋体" w:hAnsi="宋体" w:eastAsia="宋体" w:cs="宋体"/>
          <w:bCs/>
          <w:sz w:val="24"/>
          <w:szCs w:val="24"/>
        </w:rPr>
      </w:pPr>
      <w:r>
        <w:rPr>
          <w:rFonts w:ascii="宋体" w:hAnsi="宋体" w:eastAsia="宋体" w:cs="宋体"/>
          <w:bCs/>
          <w:sz w:val="24"/>
          <w:szCs w:val="24"/>
        </w:rPr>
        <w:t>（3）投标报价超过招标文件中规定的预算金额或最高限价；</w:t>
      </w:r>
    </w:p>
    <w:p w14:paraId="2E9AF604">
      <w:pPr>
        <w:pStyle w:val="11"/>
        <w:ind w:firstLine="480"/>
        <w:jc w:val="both"/>
        <w:rPr>
          <w:rFonts w:hint="default" w:ascii="宋体" w:hAnsi="宋体" w:eastAsia="宋体" w:cs="宋体"/>
          <w:bCs/>
          <w:sz w:val="24"/>
          <w:szCs w:val="24"/>
        </w:rPr>
      </w:pPr>
      <w:r>
        <w:rPr>
          <w:rFonts w:ascii="宋体" w:hAnsi="宋体" w:eastAsia="宋体" w:cs="宋体"/>
          <w:bCs/>
          <w:sz w:val="24"/>
          <w:szCs w:val="24"/>
        </w:rPr>
        <w:t>（4）电子投标文件含有采购人不能接受的附加条件；</w:t>
      </w:r>
    </w:p>
    <w:p w14:paraId="569BD4F3">
      <w:pPr>
        <w:pStyle w:val="11"/>
        <w:ind w:firstLine="480"/>
        <w:jc w:val="both"/>
        <w:rPr>
          <w:rFonts w:hint="default" w:ascii="宋体" w:hAnsi="宋体" w:eastAsia="宋体" w:cs="宋体"/>
          <w:bCs/>
          <w:sz w:val="24"/>
          <w:szCs w:val="24"/>
        </w:rPr>
      </w:pPr>
      <w:r>
        <w:rPr>
          <w:rFonts w:ascii="宋体" w:hAnsi="宋体" w:eastAsia="宋体" w:cs="宋体"/>
          <w:bCs/>
          <w:sz w:val="24"/>
          <w:szCs w:val="24"/>
        </w:rPr>
        <w:t>（5）有关法律、法规和规章及招标文件规定的其他无效情形。</w:t>
      </w:r>
    </w:p>
    <w:p w14:paraId="3AAC1545">
      <w:pPr>
        <w:pStyle w:val="11"/>
        <w:jc w:val="both"/>
        <w:outlineLvl w:val="2"/>
        <w:rPr>
          <w:rFonts w:hint="default"/>
        </w:rPr>
      </w:pPr>
      <w:r>
        <w:rPr>
          <w:b/>
          <w:sz w:val="28"/>
        </w:rPr>
        <w:t>五、开标</w:t>
      </w:r>
    </w:p>
    <w:p w14:paraId="2FB14B02">
      <w:pPr>
        <w:pStyle w:val="11"/>
        <w:ind w:firstLine="480"/>
        <w:jc w:val="both"/>
        <w:rPr>
          <w:rFonts w:hint="default" w:ascii="宋体" w:hAnsi="宋体" w:eastAsia="宋体" w:cs="宋体"/>
          <w:bCs/>
          <w:sz w:val="24"/>
          <w:szCs w:val="24"/>
        </w:rPr>
      </w:pPr>
      <w:r>
        <w:rPr>
          <w:rFonts w:ascii="宋体" w:hAnsi="宋体" w:eastAsia="宋体" w:cs="宋体"/>
          <w:bCs/>
          <w:sz w:val="24"/>
          <w:szCs w:val="24"/>
        </w:rPr>
        <w:t>11、开标</w:t>
      </w:r>
    </w:p>
    <w:p w14:paraId="5ED25A5B">
      <w:pPr>
        <w:pStyle w:val="11"/>
        <w:ind w:firstLine="480"/>
        <w:jc w:val="both"/>
        <w:rPr>
          <w:rFonts w:hint="default" w:ascii="宋体" w:hAnsi="宋体" w:eastAsia="宋体" w:cs="宋体"/>
          <w:bCs/>
          <w:sz w:val="24"/>
          <w:szCs w:val="24"/>
        </w:rPr>
      </w:pPr>
      <w:r>
        <w:rPr>
          <w:rFonts w:ascii="宋体" w:hAnsi="宋体" w:eastAsia="宋体" w:cs="宋体"/>
          <w:bCs/>
          <w:sz w:val="24"/>
          <w:szCs w:val="24"/>
        </w:rPr>
        <w:t>11.1福建晨至信招标代理有限公司将在招标文件载明的开标时间及地点主持召开开标会，并邀请投标人参加。</w:t>
      </w:r>
    </w:p>
    <w:p w14:paraId="273F1F09">
      <w:pPr>
        <w:pStyle w:val="11"/>
        <w:ind w:firstLine="480"/>
        <w:jc w:val="both"/>
        <w:rPr>
          <w:rFonts w:hint="default" w:ascii="宋体" w:hAnsi="宋体" w:eastAsia="宋体" w:cs="宋体"/>
          <w:bCs/>
          <w:sz w:val="24"/>
          <w:szCs w:val="24"/>
        </w:rPr>
      </w:pPr>
      <w:r>
        <w:rPr>
          <w:rFonts w:ascii="宋体" w:hAnsi="宋体" w:eastAsia="宋体" w:cs="宋体"/>
          <w:bCs/>
          <w:sz w:val="24"/>
          <w:szCs w:val="24"/>
        </w:rPr>
        <w:t>11.2开标会的主持人、唱标人、记录人及其他工作人员（若有）均由福建晨至信招标代理有限公司派出，现场监督人员（若有）可由有关方面派出。</w:t>
      </w:r>
    </w:p>
    <w:p w14:paraId="2573761F">
      <w:pPr>
        <w:pStyle w:val="11"/>
        <w:ind w:firstLine="480"/>
        <w:jc w:val="both"/>
        <w:rPr>
          <w:rFonts w:hint="default" w:ascii="宋体" w:hAnsi="宋体" w:eastAsia="宋体" w:cs="宋体"/>
          <w:bCs/>
          <w:sz w:val="24"/>
          <w:szCs w:val="24"/>
        </w:rPr>
      </w:pPr>
      <w:r>
        <w:rPr>
          <w:rFonts w:ascii="宋体" w:hAnsi="宋体" w:eastAsia="宋体" w:cs="宋体"/>
          <w:bCs/>
          <w:sz w:val="24"/>
          <w:szCs w:val="24"/>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13F804A2">
      <w:pPr>
        <w:pStyle w:val="11"/>
        <w:ind w:firstLine="480"/>
        <w:jc w:val="both"/>
        <w:rPr>
          <w:rFonts w:hint="default" w:ascii="宋体" w:hAnsi="宋体" w:eastAsia="宋体" w:cs="宋体"/>
          <w:bCs/>
          <w:sz w:val="24"/>
          <w:szCs w:val="24"/>
        </w:rPr>
      </w:pPr>
      <w:r>
        <w:rPr>
          <w:rFonts w:ascii="宋体" w:hAnsi="宋体" w:eastAsia="宋体" w:cs="宋体"/>
          <w:bCs/>
          <w:sz w:val="24"/>
          <w:szCs w:val="24"/>
        </w:rPr>
        <w:t>11.4开标会应遵守下列规定：</w:t>
      </w:r>
    </w:p>
    <w:p w14:paraId="331E76B8">
      <w:pPr>
        <w:pStyle w:val="11"/>
        <w:ind w:firstLine="480"/>
        <w:jc w:val="both"/>
        <w:rPr>
          <w:rFonts w:hint="default" w:ascii="宋体" w:hAnsi="宋体" w:eastAsia="宋体" w:cs="宋体"/>
          <w:bCs/>
          <w:sz w:val="24"/>
          <w:szCs w:val="24"/>
        </w:rPr>
      </w:pPr>
      <w:r>
        <w:rPr>
          <w:rFonts w:ascii="宋体" w:hAnsi="宋体" w:eastAsia="宋体" w:cs="宋体"/>
          <w:bCs/>
          <w:sz w:val="24"/>
          <w:szCs w:val="24"/>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2ED99363">
      <w:pPr>
        <w:pStyle w:val="11"/>
        <w:ind w:firstLine="480"/>
        <w:jc w:val="both"/>
        <w:rPr>
          <w:rFonts w:hint="default" w:ascii="宋体" w:hAnsi="宋体" w:eastAsia="宋体" w:cs="宋体"/>
          <w:bCs/>
          <w:sz w:val="24"/>
          <w:szCs w:val="24"/>
        </w:rPr>
      </w:pPr>
      <w:r>
        <w:rPr>
          <w:rFonts w:ascii="宋体" w:hAnsi="宋体" w:eastAsia="宋体" w:cs="宋体"/>
          <w:bCs/>
          <w:sz w:val="24"/>
          <w:szCs w:val="24"/>
        </w:rPr>
        <w:t>（2）唱标时，唱标人将依次宣布“投标人名称”、“各投标人关于电子投标文件补充、修改或撤回的书面通知（若有）”、“各投标人的投标报价”和招标文件规定的需要宣布的其他内容（包括但不限于：开标一览表中的内容、唱标人认为需要宣布的内容等）。</w:t>
      </w:r>
    </w:p>
    <w:p w14:paraId="766D7B92">
      <w:pPr>
        <w:pStyle w:val="11"/>
        <w:ind w:firstLine="480"/>
        <w:jc w:val="both"/>
        <w:rPr>
          <w:rFonts w:hint="default" w:ascii="宋体" w:hAnsi="宋体" w:eastAsia="宋体" w:cs="宋体"/>
          <w:bCs/>
          <w:sz w:val="24"/>
          <w:szCs w:val="24"/>
        </w:rPr>
      </w:pPr>
      <w:r>
        <w:rPr>
          <w:rFonts w:ascii="宋体" w:hAnsi="宋体" w:eastAsia="宋体" w:cs="宋体"/>
          <w:bCs/>
          <w:sz w:val="24"/>
          <w:szCs w:val="24"/>
        </w:rPr>
        <w:t>（3）唱标结束后，参加现场开标会的投标人代表应对开标记录进行签字确认，通过远程参与开标流程的投标人须在系统远程签章开启后，在系统规定时间内对开标结果进行签章确认。</w:t>
      </w:r>
    </w:p>
    <w:p w14:paraId="4715E18D">
      <w:pPr>
        <w:pStyle w:val="11"/>
        <w:ind w:firstLine="480"/>
        <w:jc w:val="both"/>
        <w:rPr>
          <w:rFonts w:hint="default" w:ascii="宋体" w:hAnsi="宋体" w:eastAsia="宋体" w:cs="宋体"/>
          <w:bCs/>
          <w:sz w:val="24"/>
          <w:szCs w:val="24"/>
        </w:rPr>
      </w:pPr>
      <w:r>
        <w:rPr>
          <w:rFonts w:ascii="宋体" w:hAnsi="宋体" w:eastAsia="宋体" w:cs="宋体"/>
          <w:bCs/>
          <w:sz w:val="24"/>
          <w:szCs w:val="24"/>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13591756">
      <w:pPr>
        <w:pStyle w:val="11"/>
        <w:ind w:firstLine="480"/>
        <w:jc w:val="both"/>
        <w:rPr>
          <w:rFonts w:hint="default" w:ascii="宋体" w:hAnsi="宋体" w:eastAsia="宋体" w:cs="宋体"/>
          <w:bCs/>
          <w:sz w:val="24"/>
          <w:szCs w:val="24"/>
        </w:rPr>
      </w:pPr>
      <w:r>
        <w:rPr>
          <w:rFonts w:ascii="宋体" w:hAnsi="宋体" w:eastAsia="宋体" w:cs="宋体"/>
          <w:bCs/>
          <w:sz w:val="24"/>
          <w:szCs w:val="24"/>
        </w:rPr>
        <w:t>（5）若投标人未到开标现场参加开标会，也未通过远程参加开标会的，视同认可开标结果。</w:t>
      </w:r>
    </w:p>
    <w:p w14:paraId="0B831C16">
      <w:pPr>
        <w:pStyle w:val="11"/>
        <w:ind w:firstLine="480"/>
        <w:jc w:val="both"/>
        <w:rPr>
          <w:rFonts w:hint="default" w:ascii="宋体" w:hAnsi="宋体" w:eastAsia="宋体" w:cs="宋体"/>
          <w:bCs/>
          <w:sz w:val="24"/>
          <w:szCs w:val="24"/>
        </w:rPr>
      </w:pPr>
      <w:r>
        <w:rPr>
          <w:rFonts w:ascii="宋体" w:hAnsi="宋体" w:eastAsia="宋体" w:cs="宋体"/>
          <w:bCs/>
          <w:sz w:val="24"/>
          <w:szCs w:val="24"/>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福建晨至信招标代理有限公司提出任何疑义或要求（包括质疑）。</w:t>
      </w:r>
    </w:p>
    <w:p w14:paraId="4762765E">
      <w:pPr>
        <w:pStyle w:val="11"/>
        <w:ind w:firstLine="480"/>
        <w:jc w:val="both"/>
        <w:rPr>
          <w:rFonts w:hint="default" w:ascii="宋体" w:hAnsi="宋体" w:eastAsia="宋体" w:cs="宋体"/>
          <w:bCs/>
          <w:sz w:val="24"/>
          <w:szCs w:val="24"/>
        </w:rPr>
      </w:pPr>
      <w:r>
        <w:rPr>
          <w:rFonts w:ascii="宋体" w:hAnsi="宋体" w:eastAsia="宋体" w:cs="宋体"/>
          <w:bCs/>
          <w:sz w:val="24"/>
          <w:szCs w:val="24"/>
        </w:rPr>
        <w:t>11.5投标截止时间后，参加投标的投标人不足三家的，不进行开标。同时，本次采购活动结束，福建晨至信招标代理有限公司将依法组织后续采购活动（包括但不限于：重新招标、采用其他方式采购等）。</w:t>
      </w:r>
    </w:p>
    <w:p w14:paraId="69ED4161">
      <w:pPr>
        <w:pStyle w:val="11"/>
        <w:ind w:firstLine="480"/>
        <w:jc w:val="both"/>
        <w:rPr>
          <w:rFonts w:hint="default" w:ascii="宋体" w:hAnsi="宋体" w:eastAsia="宋体" w:cs="宋体"/>
          <w:bCs/>
          <w:sz w:val="24"/>
          <w:szCs w:val="24"/>
        </w:rPr>
      </w:pPr>
      <w:r>
        <w:rPr>
          <w:rFonts w:ascii="宋体" w:hAnsi="宋体" w:eastAsia="宋体" w:cs="宋体"/>
          <w:bCs/>
          <w:sz w:val="24"/>
          <w:szCs w:val="24"/>
        </w:rPr>
        <w:t>11.6投标截止时间后撤销投标的处理</w:t>
      </w:r>
    </w:p>
    <w:p w14:paraId="12D29D7B">
      <w:pPr>
        <w:pStyle w:val="11"/>
        <w:ind w:firstLine="480"/>
        <w:jc w:val="both"/>
        <w:rPr>
          <w:rFonts w:hint="default" w:ascii="宋体" w:hAnsi="宋体" w:eastAsia="宋体" w:cs="宋体"/>
          <w:bCs/>
          <w:sz w:val="24"/>
          <w:szCs w:val="24"/>
        </w:rPr>
      </w:pPr>
      <w:r>
        <w:rPr>
          <w:rFonts w:ascii="宋体" w:hAnsi="宋体" w:eastAsia="宋体" w:cs="宋体"/>
          <w:bCs/>
          <w:sz w:val="24"/>
          <w:szCs w:val="24"/>
        </w:rPr>
        <w:t>投标截止时间后，投标人在投标有效期内撤销投标的，其撤销投标的行为无效。</w:t>
      </w:r>
    </w:p>
    <w:p w14:paraId="4D24E92B">
      <w:pPr>
        <w:pStyle w:val="11"/>
        <w:jc w:val="both"/>
        <w:outlineLvl w:val="2"/>
        <w:rPr>
          <w:rFonts w:hint="default"/>
        </w:rPr>
      </w:pPr>
      <w:r>
        <w:rPr>
          <w:b/>
          <w:sz w:val="28"/>
        </w:rPr>
        <w:t>六、中标与政府采购合同</w:t>
      </w:r>
    </w:p>
    <w:p w14:paraId="667009F8">
      <w:pPr>
        <w:pStyle w:val="11"/>
        <w:ind w:firstLine="480"/>
        <w:jc w:val="both"/>
        <w:rPr>
          <w:rFonts w:hint="default" w:ascii="宋体" w:hAnsi="宋体" w:eastAsia="宋体" w:cs="宋体"/>
          <w:bCs/>
          <w:sz w:val="24"/>
          <w:szCs w:val="24"/>
        </w:rPr>
      </w:pPr>
      <w:r>
        <w:rPr>
          <w:rFonts w:ascii="宋体" w:hAnsi="宋体" w:eastAsia="宋体" w:cs="宋体"/>
          <w:bCs/>
          <w:sz w:val="24"/>
          <w:szCs w:val="24"/>
        </w:rPr>
        <w:t>12、中标</w:t>
      </w:r>
    </w:p>
    <w:p w14:paraId="21895A69">
      <w:pPr>
        <w:pStyle w:val="11"/>
        <w:ind w:firstLine="480"/>
        <w:jc w:val="both"/>
        <w:rPr>
          <w:rFonts w:hint="default" w:ascii="宋体" w:hAnsi="宋体" w:eastAsia="宋体" w:cs="宋体"/>
          <w:bCs/>
          <w:sz w:val="24"/>
          <w:szCs w:val="24"/>
        </w:rPr>
      </w:pPr>
      <w:r>
        <w:rPr>
          <w:rFonts w:ascii="宋体" w:hAnsi="宋体" w:eastAsia="宋体" w:cs="宋体"/>
          <w:bCs/>
          <w:sz w:val="24"/>
          <w:szCs w:val="24"/>
        </w:rPr>
        <w:t>12.1本项目推荐的中标候选人家数：详见招标文件第二章。</w:t>
      </w:r>
    </w:p>
    <w:p w14:paraId="146C1319">
      <w:pPr>
        <w:pStyle w:val="11"/>
        <w:ind w:firstLine="480"/>
        <w:jc w:val="both"/>
        <w:rPr>
          <w:rFonts w:hint="default" w:ascii="宋体" w:hAnsi="宋体" w:eastAsia="宋体" w:cs="宋体"/>
          <w:bCs/>
          <w:sz w:val="24"/>
          <w:szCs w:val="24"/>
        </w:rPr>
      </w:pPr>
      <w:r>
        <w:rPr>
          <w:rFonts w:ascii="宋体" w:hAnsi="宋体" w:eastAsia="宋体" w:cs="宋体"/>
          <w:bCs/>
          <w:sz w:val="24"/>
          <w:szCs w:val="24"/>
        </w:rPr>
        <w:t>12.2本项目中标人的确定：详见招标文件第二章。</w:t>
      </w:r>
    </w:p>
    <w:p w14:paraId="6CFB2BC2">
      <w:pPr>
        <w:pStyle w:val="11"/>
        <w:ind w:firstLine="480"/>
        <w:jc w:val="both"/>
        <w:rPr>
          <w:rFonts w:hint="default" w:ascii="宋体" w:hAnsi="宋体" w:eastAsia="宋体" w:cs="宋体"/>
          <w:bCs/>
          <w:sz w:val="24"/>
          <w:szCs w:val="24"/>
        </w:rPr>
      </w:pPr>
      <w:r>
        <w:rPr>
          <w:rFonts w:ascii="宋体" w:hAnsi="宋体" w:eastAsia="宋体" w:cs="宋体"/>
          <w:bCs/>
          <w:sz w:val="24"/>
          <w:szCs w:val="24"/>
        </w:rPr>
        <w:t>12.3中标公告</w:t>
      </w:r>
    </w:p>
    <w:p w14:paraId="29CE6D7D">
      <w:pPr>
        <w:pStyle w:val="11"/>
        <w:ind w:firstLine="480"/>
        <w:jc w:val="both"/>
        <w:rPr>
          <w:rFonts w:hint="default" w:ascii="宋体" w:hAnsi="宋体" w:eastAsia="宋体" w:cs="宋体"/>
          <w:bCs/>
          <w:sz w:val="24"/>
          <w:szCs w:val="24"/>
        </w:rPr>
      </w:pPr>
      <w:r>
        <w:rPr>
          <w:rFonts w:ascii="宋体" w:hAnsi="宋体" w:eastAsia="宋体" w:cs="宋体"/>
          <w:bCs/>
          <w:sz w:val="24"/>
          <w:szCs w:val="24"/>
        </w:rPr>
        <w:t>（1）中标人确定之日起2个工作日内，福建晨至信招标代理有限公司将在招标文件载明的指定媒体以中标公告的形式发布中标结果。</w:t>
      </w:r>
    </w:p>
    <w:p w14:paraId="1CB9E864">
      <w:pPr>
        <w:pStyle w:val="11"/>
        <w:ind w:firstLine="480"/>
        <w:jc w:val="both"/>
        <w:rPr>
          <w:rFonts w:hint="default" w:ascii="宋体" w:hAnsi="宋体" w:eastAsia="宋体" w:cs="宋体"/>
          <w:bCs/>
          <w:sz w:val="24"/>
          <w:szCs w:val="24"/>
        </w:rPr>
      </w:pPr>
      <w:r>
        <w:rPr>
          <w:rFonts w:ascii="宋体" w:hAnsi="宋体" w:eastAsia="宋体" w:cs="宋体"/>
          <w:bCs/>
          <w:sz w:val="24"/>
          <w:szCs w:val="24"/>
        </w:rPr>
        <w:t>（2）中标公告的公告期限为1个工作日。</w:t>
      </w:r>
    </w:p>
    <w:p w14:paraId="076AF091">
      <w:pPr>
        <w:pStyle w:val="11"/>
        <w:ind w:firstLine="480"/>
        <w:jc w:val="both"/>
        <w:rPr>
          <w:rFonts w:hint="default" w:ascii="宋体" w:hAnsi="宋体" w:eastAsia="宋体" w:cs="宋体"/>
          <w:bCs/>
          <w:sz w:val="24"/>
          <w:szCs w:val="24"/>
        </w:rPr>
      </w:pPr>
      <w:r>
        <w:rPr>
          <w:rFonts w:ascii="宋体" w:hAnsi="宋体" w:eastAsia="宋体" w:cs="宋体"/>
          <w:bCs/>
          <w:sz w:val="24"/>
          <w:szCs w:val="24"/>
        </w:rPr>
        <w:t>12.4中标通知书</w:t>
      </w:r>
    </w:p>
    <w:p w14:paraId="20127583">
      <w:pPr>
        <w:pStyle w:val="11"/>
        <w:ind w:firstLine="480"/>
        <w:jc w:val="both"/>
        <w:rPr>
          <w:rFonts w:hint="default" w:ascii="宋体" w:hAnsi="宋体" w:eastAsia="宋体" w:cs="宋体"/>
          <w:bCs/>
          <w:sz w:val="24"/>
          <w:szCs w:val="24"/>
        </w:rPr>
      </w:pPr>
      <w:r>
        <w:rPr>
          <w:rFonts w:ascii="宋体" w:hAnsi="宋体" w:eastAsia="宋体" w:cs="宋体"/>
          <w:bCs/>
          <w:sz w:val="24"/>
          <w:szCs w:val="24"/>
        </w:rPr>
        <w:t>（1）中标公告发布的同时，福建晨至信招标代理有限公司将向中标人发出中标通知书。</w:t>
      </w:r>
    </w:p>
    <w:p w14:paraId="2A296558">
      <w:pPr>
        <w:pStyle w:val="11"/>
        <w:ind w:firstLine="480"/>
        <w:jc w:val="both"/>
        <w:rPr>
          <w:rFonts w:hint="default" w:ascii="宋体" w:hAnsi="宋体" w:eastAsia="宋体" w:cs="宋体"/>
          <w:bCs/>
          <w:sz w:val="24"/>
          <w:szCs w:val="24"/>
        </w:rPr>
      </w:pPr>
      <w:r>
        <w:rPr>
          <w:rFonts w:ascii="宋体" w:hAnsi="宋体" w:eastAsia="宋体" w:cs="宋体"/>
          <w:bCs/>
          <w:sz w:val="24"/>
          <w:szCs w:val="24"/>
        </w:rPr>
        <w:t>（2）中标通知书发出后，采购人不得违法改变中标结果，中标人无正当理由不得放弃中标。</w:t>
      </w:r>
    </w:p>
    <w:p w14:paraId="5335BBCD">
      <w:pPr>
        <w:pStyle w:val="11"/>
        <w:ind w:firstLine="480"/>
        <w:jc w:val="both"/>
        <w:rPr>
          <w:rFonts w:hint="default" w:ascii="宋体" w:hAnsi="宋体" w:eastAsia="宋体" w:cs="宋体"/>
          <w:bCs/>
          <w:sz w:val="24"/>
          <w:szCs w:val="24"/>
        </w:rPr>
      </w:pPr>
      <w:r>
        <w:rPr>
          <w:rFonts w:ascii="宋体" w:hAnsi="宋体" w:eastAsia="宋体" w:cs="宋体"/>
          <w:bCs/>
          <w:sz w:val="24"/>
          <w:szCs w:val="24"/>
        </w:rPr>
        <w:t>13、政府采购合同</w:t>
      </w:r>
    </w:p>
    <w:p w14:paraId="44D9BF0B">
      <w:pPr>
        <w:pStyle w:val="11"/>
        <w:ind w:firstLine="480"/>
        <w:jc w:val="both"/>
        <w:rPr>
          <w:rFonts w:hint="default" w:ascii="宋体" w:hAnsi="宋体" w:eastAsia="宋体" w:cs="宋体"/>
          <w:bCs/>
          <w:sz w:val="24"/>
          <w:szCs w:val="24"/>
        </w:rPr>
      </w:pPr>
      <w:r>
        <w:rPr>
          <w:rFonts w:ascii="宋体" w:hAnsi="宋体" w:eastAsia="宋体" w:cs="宋体"/>
          <w:bCs/>
          <w:sz w:val="24"/>
          <w:szCs w:val="24"/>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2D8FECB5">
      <w:pPr>
        <w:pStyle w:val="11"/>
        <w:ind w:firstLine="480"/>
        <w:jc w:val="both"/>
        <w:rPr>
          <w:rFonts w:hint="default" w:ascii="宋体" w:hAnsi="宋体" w:eastAsia="宋体" w:cs="宋体"/>
          <w:bCs/>
          <w:sz w:val="24"/>
          <w:szCs w:val="24"/>
        </w:rPr>
      </w:pPr>
      <w:r>
        <w:rPr>
          <w:rFonts w:ascii="宋体" w:hAnsi="宋体" w:eastAsia="宋体" w:cs="宋体"/>
          <w:bCs/>
          <w:sz w:val="24"/>
          <w:szCs w:val="24"/>
        </w:rPr>
        <w:t>13.2签订时限：详见须知前附表1的13.2。</w:t>
      </w:r>
    </w:p>
    <w:p w14:paraId="62F958B5">
      <w:pPr>
        <w:pStyle w:val="11"/>
        <w:ind w:firstLine="480"/>
        <w:jc w:val="both"/>
        <w:rPr>
          <w:rFonts w:hint="default" w:ascii="宋体" w:hAnsi="宋体" w:eastAsia="宋体" w:cs="宋体"/>
          <w:bCs/>
          <w:sz w:val="24"/>
          <w:szCs w:val="24"/>
        </w:rPr>
      </w:pPr>
      <w:r>
        <w:rPr>
          <w:rFonts w:ascii="宋体" w:hAnsi="宋体" w:eastAsia="宋体" w:cs="宋体"/>
          <w:bCs/>
          <w:sz w:val="24"/>
          <w:szCs w:val="24"/>
        </w:rPr>
        <w:t>13.3政府采购合同的履行、违约责任和解决争议的方法等适用民法典。</w:t>
      </w:r>
    </w:p>
    <w:p w14:paraId="2FA300E5">
      <w:pPr>
        <w:pStyle w:val="11"/>
        <w:ind w:firstLine="480"/>
        <w:jc w:val="both"/>
        <w:rPr>
          <w:rFonts w:hint="default" w:ascii="宋体" w:hAnsi="宋体" w:eastAsia="宋体" w:cs="宋体"/>
          <w:bCs/>
          <w:sz w:val="24"/>
          <w:szCs w:val="24"/>
        </w:rPr>
      </w:pPr>
      <w:r>
        <w:rPr>
          <w:rFonts w:ascii="宋体" w:hAnsi="宋体" w:eastAsia="宋体" w:cs="宋体"/>
          <w:bCs/>
          <w:sz w:val="24"/>
          <w:szCs w:val="24"/>
        </w:rPr>
        <w:t>13.4采购人与中标人应根据政府采购合同的约定依法履行合同义务。</w:t>
      </w:r>
    </w:p>
    <w:p w14:paraId="050CB651">
      <w:pPr>
        <w:pStyle w:val="11"/>
        <w:ind w:firstLine="480"/>
        <w:jc w:val="both"/>
        <w:rPr>
          <w:rFonts w:hint="default" w:ascii="宋体" w:hAnsi="宋体" w:eastAsia="宋体" w:cs="宋体"/>
          <w:bCs/>
          <w:sz w:val="24"/>
          <w:szCs w:val="24"/>
        </w:rPr>
      </w:pPr>
      <w:r>
        <w:rPr>
          <w:rFonts w:ascii="宋体" w:hAnsi="宋体" w:eastAsia="宋体" w:cs="宋体"/>
          <w:bCs/>
          <w:sz w:val="24"/>
          <w:szCs w:val="24"/>
        </w:rPr>
        <w:t>13.5政府采购合同履行过程中，采购人若需追加与合同标的相同的货物或服务，则追加采购金额不得超过原合同采购金额的10%。</w:t>
      </w:r>
    </w:p>
    <w:p w14:paraId="6F9C34ED">
      <w:pPr>
        <w:pStyle w:val="11"/>
        <w:ind w:firstLine="480"/>
        <w:jc w:val="both"/>
        <w:rPr>
          <w:rFonts w:hint="default" w:ascii="宋体" w:hAnsi="宋体" w:eastAsia="宋体" w:cs="宋体"/>
          <w:bCs/>
          <w:sz w:val="24"/>
          <w:szCs w:val="24"/>
        </w:rPr>
      </w:pPr>
      <w:r>
        <w:rPr>
          <w:rFonts w:ascii="宋体" w:hAnsi="宋体" w:eastAsia="宋体" w:cs="宋体"/>
          <w:bCs/>
          <w:sz w:val="24"/>
          <w:szCs w:val="24"/>
        </w:rPr>
        <w:t>13.6中标人在政府采购合同履行过程中应遵守有关法律、法规和规章的强制性规定（即使前述强制性规定有可能在招标文件中未予列明）。</w:t>
      </w:r>
    </w:p>
    <w:p w14:paraId="772821F7">
      <w:pPr>
        <w:pStyle w:val="11"/>
        <w:jc w:val="both"/>
        <w:outlineLvl w:val="2"/>
        <w:rPr>
          <w:rFonts w:hint="default"/>
        </w:rPr>
      </w:pPr>
      <w:r>
        <w:rPr>
          <w:b/>
          <w:sz w:val="28"/>
        </w:rPr>
        <w:t>七、询问、质疑与投诉</w:t>
      </w:r>
    </w:p>
    <w:p w14:paraId="087590C0">
      <w:pPr>
        <w:pStyle w:val="11"/>
        <w:ind w:firstLine="480"/>
        <w:jc w:val="both"/>
        <w:rPr>
          <w:rFonts w:hint="default" w:ascii="宋体" w:hAnsi="宋体" w:eastAsia="宋体" w:cs="宋体"/>
          <w:bCs/>
          <w:sz w:val="24"/>
          <w:szCs w:val="24"/>
        </w:rPr>
      </w:pPr>
      <w:r>
        <w:rPr>
          <w:rFonts w:ascii="宋体" w:hAnsi="宋体" w:eastAsia="宋体" w:cs="宋体"/>
          <w:bCs/>
          <w:sz w:val="24"/>
          <w:szCs w:val="24"/>
        </w:rPr>
        <w:t>14、询问</w:t>
      </w:r>
    </w:p>
    <w:p w14:paraId="710E535D">
      <w:pPr>
        <w:pStyle w:val="11"/>
        <w:ind w:firstLine="480"/>
        <w:jc w:val="both"/>
        <w:rPr>
          <w:rFonts w:hint="default" w:ascii="宋体" w:hAnsi="宋体" w:eastAsia="宋体" w:cs="宋体"/>
          <w:bCs/>
          <w:sz w:val="24"/>
          <w:szCs w:val="24"/>
        </w:rPr>
      </w:pPr>
      <w:r>
        <w:rPr>
          <w:rFonts w:ascii="宋体" w:hAnsi="宋体" w:eastAsia="宋体" w:cs="宋体"/>
          <w:bCs/>
          <w:sz w:val="24"/>
          <w:szCs w:val="24"/>
        </w:rPr>
        <w:t>14.1潜在投标人或投标人对本次采购活动的有关事项若有疑问，可向福建晨至信招标代理有限公司提出询问，福建晨至信招标代理有限公司将按照政府采购法及实施条例的有关规定进行答复。</w:t>
      </w:r>
    </w:p>
    <w:p w14:paraId="76CC6F36">
      <w:pPr>
        <w:pStyle w:val="11"/>
        <w:ind w:firstLine="480"/>
        <w:jc w:val="both"/>
        <w:rPr>
          <w:rFonts w:hint="default" w:ascii="宋体" w:hAnsi="宋体" w:eastAsia="宋体" w:cs="宋体"/>
          <w:bCs/>
          <w:sz w:val="24"/>
          <w:szCs w:val="24"/>
        </w:rPr>
      </w:pPr>
      <w:r>
        <w:rPr>
          <w:rFonts w:ascii="宋体" w:hAnsi="宋体" w:eastAsia="宋体" w:cs="宋体"/>
          <w:bCs/>
          <w:sz w:val="24"/>
          <w:szCs w:val="24"/>
        </w:rPr>
        <w:t>15、质疑</w:t>
      </w:r>
    </w:p>
    <w:p w14:paraId="6273B132">
      <w:pPr>
        <w:pStyle w:val="11"/>
        <w:ind w:firstLine="480"/>
        <w:jc w:val="both"/>
        <w:rPr>
          <w:rFonts w:hint="default" w:ascii="宋体" w:hAnsi="宋体" w:eastAsia="宋体" w:cs="宋体"/>
          <w:bCs/>
          <w:sz w:val="24"/>
          <w:szCs w:val="24"/>
        </w:rPr>
      </w:pPr>
      <w:r>
        <w:rPr>
          <w:rFonts w:ascii="宋体" w:hAnsi="宋体" w:eastAsia="宋体" w:cs="宋体"/>
          <w:bCs/>
          <w:sz w:val="24"/>
          <w:szCs w:val="24"/>
        </w:rPr>
        <w:t>15.1针对同一采购程序环节的质疑应在政府采购法及实施条例的时限内一次性提出，对一个项目的不同采购包提出质疑的，应当将各采购包质疑事项集中在一份质疑函中提出，并同时符合下列条件：</w:t>
      </w:r>
    </w:p>
    <w:p w14:paraId="6B98C24A">
      <w:pPr>
        <w:pStyle w:val="11"/>
        <w:ind w:firstLine="480"/>
        <w:jc w:val="both"/>
        <w:rPr>
          <w:rFonts w:hint="default" w:ascii="宋体" w:hAnsi="宋体" w:eastAsia="宋体" w:cs="宋体"/>
          <w:bCs/>
          <w:sz w:val="24"/>
          <w:szCs w:val="24"/>
        </w:rPr>
      </w:pPr>
      <w:r>
        <w:rPr>
          <w:rFonts w:ascii="宋体" w:hAnsi="宋体" w:eastAsia="宋体" w:cs="宋体"/>
          <w:bCs/>
          <w:sz w:val="24"/>
          <w:szCs w:val="24"/>
        </w:rPr>
        <w:t>（1）对招标文件提出质疑的，质疑人应为潜在投标人，且两者的身份、名称等均应保持一致。对采购过程、结果提出质疑的，质疑人应为投标人，且两者的身份、名称等均应保持一致。</w:t>
      </w:r>
    </w:p>
    <w:p w14:paraId="474B4FA1">
      <w:pPr>
        <w:pStyle w:val="11"/>
        <w:ind w:firstLine="480"/>
        <w:jc w:val="both"/>
        <w:rPr>
          <w:rFonts w:hint="default" w:ascii="宋体" w:hAnsi="宋体" w:eastAsia="宋体" w:cs="宋体"/>
          <w:bCs/>
          <w:sz w:val="24"/>
          <w:szCs w:val="24"/>
        </w:rPr>
      </w:pPr>
      <w:r>
        <w:rPr>
          <w:rFonts w:ascii="宋体" w:hAnsi="宋体" w:eastAsia="宋体" w:cs="宋体"/>
          <w:bCs/>
          <w:sz w:val="24"/>
          <w:szCs w:val="24"/>
        </w:rPr>
        <w:t>（2）质疑人应按照招标文件第二章规定方式提交质疑函。</w:t>
      </w:r>
    </w:p>
    <w:p w14:paraId="09A8E5C0">
      <w:pPr>
        <w:pStyle w:val="11"/>
        <w:ind w:firstLine="480"/>
        <w:jc w:val="both"/>
        <w:rPr>
          <w:rFonts w:hint="default" w:ascii="宋体" w:hAnsi="宋体" w:eastAsia="宋体" w:cs="宋体"/>
          <w:bCs/>
          <w:sz w:val="24"/>
          <w:szCs w:val="24"/>
        </w:rPr>
      </w:pPr>
      <w:r>
        <w:rPr>
          <w:rFonts w:ascii="宋体" w:hAnsi="宋体" w:eastAsia="宋体" w:cs="宋体"/>
          <w:bCs/>
          <w:sz w:val="24"/>
          <w:szCs w:val="24"/>
        </w:rPr>
        <w:t>（3）质疑函应包括下列主要内容：</w:t>
      </w:r>
    </w:p>
    <w:p w14:paraId="61623E96">
      <w:pPr>
        <w:pStyle w:val="11"/>
        <w:ind w:firstLine="480"/>
        <w:jc w:val="both"/>
        <w:rPr>
          <w:rFonts w:hint="default" w:ascii="宋体" w:hAnsi="宋体" w:eastAsia="宋体" w:cs="宋体"/>
          <w:bCs/>
          <w:sz w:val="24"/>
          <w:szCs w:val="24"/>
        </w:rPr>
      </w:pPr>
      <w:r>
        <w:rPr>
          <w:rFonts w:ascii="宋体" w:hAnsi="宋体" w:eastAsia="宋体" w:cs="宋体"/>
          <w:bCs/>
          <w:sz w:val="24"/>
          <w:szCs w:val="24"/>
        </w:rPr>
        <w:t>①质疑人的基本信息，至少包括：全称、地址、邮政编码等；</w:t>
      </w:r>
    </w:p>
    <w:p w14:paraId="185A1B8B">
      <w:pPr>
        <w:pStyle w:val="11"/>
        <w:ind w:firstLine="480"/>
        <w:jc w:val="both"/>
        <w:rPr>
          <w:rFonts w:hint="default" w:ascii="宋体" w:hAnsi="宋体" w:eastAsia="宋体" w:cs="宋体"/>
          <w:bCs/>
          <w:sz w:val="24"/>
          <w:szCs w:val="24"/>
        </w:rPr>
      </w:pPr>
      <w:r>
        <w:rPr>
          <w:rFonts w:ascii="宋体" w:hAnsi="宋体" w:eastAsia="宋体" w:cs="宋体"/>
          <w:bCs/>
          <w:sz w:val="24"/>
          <w:szCs w:val="24"/>
        </w:rPr>
        <w:t>②所质疑项目的基本信息，至少包括：项目编号、项目名称等；</w:t>
      </w:r>
    </w:p>
    <w:p w14:paraId="73411AE4">
      <w:pPr>
        <w:pStyle w:val="11"/>
        <w:ind w:firstLine="480"/>
        <w:jc w:val="both"/>
        <w:rPr>
          <w:rFonts w:hint="default" w:ascii="宋体" w:hAnsi="宋体" w:eastAsia="宋体" w:cs="宋体"/>
          <w:bCs/>
          <w:sz w:val="24"/>
          <w:szCs w:val="24"/>
        </w:rPr>
      </w:pPr>
      <w:r>
        <w:rPr>
          <w:rFonts w:ascii="宋体" w:hAnsi="宋体" w:eastAsia="宋体" w:cs="宋体"/>
          <w:bCs/>
          <w:sz w:val="24"/>
          <w:szCs w:val="24"/>
        </w:rPr>
        <w:t>③所质疑的具体事项（以下简称：“质疑事项”）；</w:t>
      </w:r>
    </w:p>
    <w:p w14:paraId="2B8F5AEE">
      <w:pPr>
        <w:pStyle w:val="11"/>
        <w:ind w:firstLine="480"/>
        <w:jc w:val="both"/>
        <w:rPr>
          <w:rFonts w:hint="default" w:ascii="宋体" w:hAnsi="宋体" w:eastAsia="宋体" w:cs="宋体"/>
          <w:bCs/>
          <w:sz w:val="24"/>
          <w:szCs w:val="24"/>
        </w:rPr>
      </w:pPr>
      <w:r>
        <w:rPr>
          <w:rFonts w:ascii="宋体" w:hAnsi="宋体" w:eastAsia="宋体" w:cs="宋体"/>
          <w:bCs/>
          <w:sz w:val="24"/>
          <w:szCs w:val="24"/>
        </w:rPr>
        <w:t>④针对质疑事项提出的明确请求，前述明确请求指质疑人提出质疑的目的以及希望福建晨至信招标代理有限公司对其质疑作出的处理结果，如：暂停招标投标活动、修改招标文件、停止或纠正违法违规行为、中标结果无效、废标、重新招标等；</w:t>
      </w:r>
    </w:p>
    <w:p w14:paraId="186C28D5">
      <w:pPr>
        <w:pStyle w:val="11"/>
        <w:ind w:firstLine="480"/>
        <w:jc w:val="both"/>
        <w:rPr>
          <w:rFonts w:hint="default" w:ascii="宋体" w:hAnsi="宋体" w:eastAsia="宋体" w:cs="宋体"/>
          <w:bCs/>
          <w:sz w:val="24"/>
          <w:szCs w:val="24"/>
        </w:rPr>
      </w:pPr>
      <w:r>
        <w:rPr>
          <w:rFonts w:ascii="宋体" w:hAnsi="宋体" w:eastAsia="宋体" w:cs="宋体"/>
          <w:bCs/>
          <w:sz w:val="24"/>
          <w:szCs w:val="24"/>
        </w:rPr>
        <w:t>⑤针对质疑事项导致质疑人自身权益受到损害的必要证明材料，至少包括：</w:t>
      </w:r>
    </w:p>
    <w:p w14:paraId="3147229F">
      <w:pPr>
        <w:pStyle w:val="11"/>
        <w:ind w:firstLine="480"/>
        <w:jc w:val="both"/>
        <w:rPr>
          <w:rFonts w:hint="default" w:ascii="宋体" w:hAnsi="宋体" w:eastAsia="宋体" w:cs="宋体"/>
          <w:bCs/>
          <w:sz w:val="24"/>
          <w:szCs w:val="24"/>
        </w:rPr>
      </w:pPr>
      <w:r>
        <w:rPr>
          <w:rFonts w:ascii="宋体" w:hAnsi="宋体" w:eastAsia="宋体" w:cs="宋体"/>
          <w:bCs/>
          <w:sz w:val="24"/>
          <w:szCs w:val="24"/>
        </w:rPr>
        <w:t>a.质疑人代表的身份证明材料：</w:t>
      </w:r>
    </w:p>
    <w:p w14:paraId="7978F3C8">
      <w:pPr>
        <w:pStyle w:val="11"/>
        <w:ind w:firstLine="480"/>
        <w:jc w:val="both"/>
        <w:rPr>
          <w:rFonts w:hint="default" w:ascii="宋体" w:hAnsi="宋体" w:eastAsia="宋体" w:cs="宋体"/>
          <w:bCs/>
          <w:sz w:val="24"/>
          <w:szCs w:val="24"/>
        </w:rPr>
      </w:pPr>
      <w:r>
        <w:rPr>
          <w:rFonts w:ascii="宋体" w:hAnsi="宋体" w:eastAsia="宋体" w:cs="宋体"/>
          <w:bCs/>
          <w:sz w:val="24"/>
          <w:szCs w:val="24"/>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0A7FB559">
      <w:pPr>
        <w:pStyle w:val="11"/>
        <w:ind w:firstLine="480"/>
        <w:jc w:val="both"/>
        <w:rPr>
          <w:rFonts w:hint="default" w:ascii="宋体" w:hAnsi="宋体" w:eastAsia="宋体" w:cs="宋体"/>
          <w:bCs/>
          <w:sz w:val="24"/>
          <w:szCs w:val="24"/>
        </w:rPr>
      </w:pPr>
      <w:r>
        <w:rPr>
          <w:rFonts w:ascii="宋体" w:hAnsi="宋体" w:eastAsia="宋体" w:cs="宋体"/>
          <w:bCs/>
          <w:sz w:val="24"/>
          <w:szCs w:val="24"/>
        </w:rPr>
        <w:t>a2若本项目接受自然人投标且质疑人为自然人的，提供本人的身份证复印件。</w:t>
      </w:r>
    </w:p>
    <w:p w14:paraId="5F391994">
      <w:pPr>
        <w:pStyle w:val="11"/>
        <w:ind w:firstLine="480"/>
        <w:jc w:val="both"/>
        <w:rPr>
          <w:rFonts w:hint="default" w:ascii="宋体" w:hAnsi="宋体" w:eastAsia="宋体" w:cs="宋体"/>
          <w:bCs/>
          <w:sz w:val="24"/>
          <w:szCs w:val="24"/>
        </w:rPr>
      </w:pPr>
      <w:r>
        <w:rPr>
          <w:rFonts w:ascii="宋体" w:hAnsi="宋体" w:eastAsia="宋体" w:cs="宋体"/>
          <w:bCs/>
          <w:sz w:val="24"/>
          <w:szCs w:val="24"/>
        </w:rPr>
        <w:t>b.其他证明材料（即事实依据和必要的法律依据）包括但不限于下列材料：</w:t>
      </w:r>
    </w:p>
    <w:p w14:paraId="6093A5D0">
      <w:pPr>
        <w:pStyle w:val="11"/>
        <w:ind w:firstLine="480"/>
        <w:jc w:val="both"/>
        <w:rPr>
          <w:rFonts w:hint="default" w:ascii="宋体" w:hAnsi="宋体" w:eastAsia="宋体" w:cs="宋体"/>
          <w:bCs/>
          <w:sz w:val="24"/>
          <w:szCs w:val="24"/>
        </w:rPr>
      </w:pPr>
      <w:r>
        <w:rPr>
          <w:rFonts w:ascii="宋体" w:hAnsi="宋体" w:eastAsia="宋体" w:cs="宋体"/>
          <w:bCs/>
          <w:sz w:val="24"/>
          <w:szCs w:val="24"/>
        </w:rPr>
        <w:t>b1所质疑的具体事项是与自己有利害关系的证明材料；</w:t>
      </w:r>
    </w:p>
    <w:p w14:paraId="13334E26">
      <w:pPr>
        <w:pStyle w:val="11"/>
        <w:ind w:firstLine="480"/>
        <w:jc w:val="both"/>
        <w:rPr>
          <w:rFonts w:hint="default" w:ascii="宋体" w:hAnsi="宋体" w:eastAsia="宋体" w:cs="宋体"/>
          <w:bCs/>
          <w:sz w:val="24"/>
          <w:szCs w:val="24"/>
        </w:rPr>
      </w:pPr>
      <w:r>
        <w:rPr>
          <w:rFonts w:ascii="宋体" w:hAnsi="宋体" w:eastAsia="宋体" w:cs="宋体"/>
          <w:bCs/>
          <w:sz w:val="24"/>
          <w:szCs w:val="24"/>
        </w:rPr>
        <w:t>b2质疑函所述事实存在的证明材料，如：采购文件、采购过程或中标结果违法违规或不符合采购文件要求等证明材料；</w:t>
      </w:r>
    </w:p>
    <w:p w14:paraId="0D781810">
      <w:pPr>
        <w:pStyle w:val="11"/>
        <w:ind w:firstLine="480"/>
        <w:jc w:val="both"/>
        <w:rPr>
          <w:rFonts w:hint="default" w:ascii="宋体" w:hAnsi="宋体" w:eastAsia="宋体" w:cs="宋体"/>
          <w:bCs/>
          <w:sz w:val="24"/>
          <w:szCs w:val="24"/>
        </w:rPr>
      </w:pPr>
      <w:r>
        <w:rPr>
          <w:rFonts w:ascii="宋体" w:hAnsi="宋体" w:eastAsia="宋体" w:cs="宋体"/>
          <w:bCs/>
          <w:sz w:val="24"/>
          <w:szCs w:val="24"/>
        </w:rPr>
        <w:t>b3依法应终止采购程序的证明材料；</w:t>
      </w:r>
    </w:p>
    <w:p w14:paraId="11BBBC5E">
      <w:pPr>
        <w:pStyle w:val="11"/>
        <w:ind w:firstLine="480"/>
        <w:jc w:val="both"/>
        <w:rPr>
          <w:rFonts w:hint="default" w:ascii="宋体" w:hAnsi="宋体" w:eastAsia="宋体" w:cs="宋体"/>
          <w:bCs/>
          <w:sz w:val="24"/>
          <w:szCs w:val="24"/>
        </w:rPr>
      </w:pPr>
      <w:r>
        <w:rPr>
          <w:rFonts w:ascii="宋体" w:hAnsi="宋体" w:eastAsia="宋体" w:cs="宋体"/>
          <w:bCs/>
          <w:sz w:val="24"/>
          <w:szCs w:val="24"/>
        </w:rPr>
        <w:t>b4应重新采购的证明材料；</w:t>
      </w:r>
    </w:p>
    <w:p w14:paraId="62697707">
      <w:pPr>
        <w:pStyle w:val="11"/>
        <w:ind w:firstLine="480"/>
        <w:jc w:val="both"/>
        <w:rPr>
          <w:rFonts w:hint="default" w:ascii="宋体" w:hAnsi="宋体" w:eastAsia="宋体" w:cs="宋体"/>
          <w:bCs/>
          <w:sz w:val="24"/>
          <w:szCs w:val="24"/>
        </w:rPr>
      </w:pPr>
      <w:r>
        <w:rPr>
          <w:rFonts w:ascii="宋体" w:hAnsi="宋体" w:eastAsia="宋体" w:cs="宋体"/>
          <w:bCs/>
          <w:sz w:val="24"/>
          <w:szCs w:val="24"/>
        </w:rPr>
        <w:t>b5采购文件、采购过程或中标、成交结果损害自己合法权益的证明材料等；</w:t>
      </w:r>
    </w:p>
    <w:p w14:paraId="2903274A">
      <w:pPr>
        <w:pStyle w:val="11"/>
        <w:ind w:firstLine="480"/>
        <w:jc w:val="both"/>
        <w:rPr>
          <w:rFonts w:hint="default" w:ascii="宋体" w:hAnsi="宋体" w:eastAsia="宋体" w:cs="宋体"/>
          <w:bCs/>
          <w:sz w:val="24"/>
          <w:szCs w:val="24"/>
        </w:rPr>
      </w:pPr>
      <w:r>
        <w:rPr>
          <w:rFonts w:ascii="宋体" w:hAnsi="宋体" w:eastAsia="宋体" w:cs="宋体"/>
          <w:bCs/>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595ABE1D">
      <w:pPr>
        <w:pStyle w:val="11"/>
        <w:ind w:firstLine="480"/>
        <w:jc w:val="both"/>
        <w:rPr>
          <w:rFonts w:hint="default" w:ascii="宋体" w:hAnsi="宋体" w:eastAsia="宋体" w:cs="宋体"/>
          <w:bCs/>
          <w:sz w:val="24"/>
          <w:szCs w:val="24"/>
        </w:rPr>
      </w:pPr>
      <w:r>
        <w:rPr>
          <w:rFonts w:ascii="宋体" w:hAnsi="宋体" w:eastAsia="宋体" w:cs="宋体"/>
          <w:bCs/>
          <w:sz w:val="24"/>
          <w:szCs w:val="24"/>
        </w:rPr>
        <w:t>⑥质疑人代表及其联系方法的信息，至少包括：姓名、手机、电子信箱、邮寄地址等。</w:t>
      </w:r>
    </w:p>
    <w:p w14:paraId="54C1620D">
      <w:pPr>
        <w:pStyle w:val="11"/>
        <w:ind w:firstLine="480"/>
        <w:jc w:val="both"/>
        <w:rPr>
          <w:rFonts w:hint="default" w:ascii="宋体" w:hAnsi="宋体" w:eastAsia="宋体" w:cs="宋体"/>
          <w:bCs/>
          <w:sz w:val="24"/>
          <w:szCs w:val="24"/>
        </w:rPr>
      </w:pPr>
      <w:r>
        <w:rPr>
          <w:rFonts w:ascii="宋体" w:hAnsi="宋体" w:eastAsia="宋体" w:cs="宋体"/>
          <w:bCs/>
          <w:sz w:val="24"/>
          <w:szCs w:val="24"/>
        </w:rPr>
        <w:t>⑦提出质疑的日期。</w:t>
      </w:r>
    </w:p>
    <w:p w14:paraId="28BC4CB4">
      <w:pPr>
        <w:pStyle w:val="11"/>
        <w:ind w:firstLine="480"/>
        <w:jc w:val="both"/>
        <w:rPr>
          <w:rFonts w:hint="default" w:ascii="宋体" w:hAnsi="宋体" w:eastAsia="宋体" w:cs="宋体"/>
          <w:bCs/>
          <w:sz w:val="24"/>
          <w:szCs w:val="24"/>
        </w:rPr>
      </w:pPr>
      <w:r>
        <w:rPr>
          <w:rFonts w:ascii="宋体" w:hAnsi="宋体" w:eastAsia="宋体" w:cs="宋体"/>
          <w:bCs/>
          <w:sz w:val="24"/>
          <w:szCs w:val="24"/>
        </w:rPr>
        <w:t>※质疑人为法人或其他组织的，质疑函应由单位负责人或委托代理人签字或盖章，并加盖投标人的单位公章。质疑人为自然人的，质疑函应由本人签字。</w:t>
      </w:r>
    </w:p>
    <w:p w14:paraId="5B086536">
      <w:pPr>
        <w:pStyle w:val="11"/>
        <w:ind w:firstLine="480"/>
        <w:jc w:val="both"/>
        <w:rPr>
          <w:rFonts w:hint="default" w:ascii="宋体" w:hAnsi="宋体" w:eastAsia="宋体" w:cs="宋体"/>
          <w:bCs/>
          <w:sz w:val="24"/>
          <w:szCs w:val="24"/>
        </w:rPr>
      </w:pPr>
      <w:r>
        <w:rPr>
          <w:rFonts w:ascii="宋体" w:hAnsi="宋体" w:eastAsia="宋体" w:cs="宋体"/>
          <w:bCs/>
          <w:sz w:val="24"/>
          <w:szCs w:val="24"/>
        </w:rPr>
        <w:t>15.2对不符合本章第15.1条规定的质疑，将按照下列规定进行处理：</w:t>
      </w:r>
    </w:p>
    <w:p w14:paraId="1F09F790">
      <w:pPr>
        <w:pStyle w:val="11"/>
        <w:ind w:firstLine="480"/>
        <w:jc w:val="both"/>
        <w:rPr>
          <w:rFonts w:hint="default" w:ascii="宋体" w:hAnsi="宋体" w:eastAsia="宋体" w:cs="宋体"/>
          <w:bCs/>
          <w:sz w:val="24"/>
          <w:szCs w:val="24"/>
        </w:rPr>
      </w:pPr>
      <w:r>
        <w:rPr>
          <w:rFonts w:ascii="宋体" w:hAnsi="宋体" w:eastAsia="宋体" w:cs="宋体"/>
          <w:bCs/>
          <w:sz w:val="24"/>
          <w:szCs w:val="24"/>
        </w:rPr>
        <w:t>（1）不符合其中第（1）、（2）条规定的，书面告知质疑人不予受理及其理由。</w:t>
      </w:r>
    </w:p>
    <w:p w14:paraId="70D3AD77">
      <w:pPr>
        <w:pStyle w:val="11"/>
        <w:ind w:firstLine="480"/>
        <w:jc w:val="both"/>
        <w:rPr>
          <w:rFonts w:hint="default" w:ascii="宋体" w:hAnsi="宋体" w:eastAsia="宋体" w:cs="宋体"/>
          <w:bCs/>
          <w:sz w:val="24"/>
          <w:szCs w:val="24"/>
        </w:rPr>
      </w:pPr>
      <w:r>
        <w:rPr>
          <w:rFonts w:ascii="宋体" w:hAnsi="宋体" w:eastAsia="宋体" w:cs="宋体"/>
          <w:bCs/>
          <w:sz w:val="24"/>
          <w:szCs w:val="24"/>
        </w:rPr>
        <w:t>（2）不符合其中第（3）条规定的，书面告知质疑人修改、补充后在规定时限内重新提交质疑函。</w:t>
      </w:r>
    </w:p>
    <w:p w14:paraId="3EB6B3C3">
      <w:pPr>
        <w:pStyle w:val="11"/>
        <w:ind w:firstLine="480"/>
        <w:jc w:val="both"/>
        <w:rPr>
          <w:rFonts w:hint="default" w:ascii="宋体" w:hAnsi="宋体" w:eastAsia="宋体" w:cs="宋体"/>
          <w:bCs/>
          <w:sz w:val="24"/>
          <w:szCs w:val="24"/>
        </w:rPr>
      </w:pPr>
      <w:r>
        <w:rPr>
          <w:rFonts w:ascii="宋体" w:hAnsi="宋体" w:eastAsia="宋体" w:cs="宋体"/>
          <w:bCs/>
          <w:sz w:val="24"/>
          <w:szCs w:val="24"/>
        </w:rPr>
        <w:t>15.3对符合本章第15.1条规定的质疑，将按照政府采购法及实施条例、政府采购质疑和投诉办法的有关规定进行答复。</w:t>
      </w:r>
    </w:p>
    <w:p w14:paraId="746106EA">
      <w:pPr>
        <w:pStyle w:val="11"/>
        <w:ind w:firstLine="480"/>
        <w:jc w:val="both"/>
        <w:rPr>
          <w:rFonts w:hint="default" w:ascii="宋体" w:hAnsi="宋体" w:eastAsia="宋体" w:cs="宋体"/>
          <w:bCs/>
          <w:sz w:val="24"/>
          <w:szCs w:val="24"/>
        </w:rPr>
      </w:pPr>
      <w:r>
        <w:rPr>
          <w:rFonts w:ascii="宋体" w:hAnsi="宋体" w:eastAsia="宋体" w:cs="宋体"/>
          <w:bCs/>
          <w:sz w:val="24"/>
          <w:szCs w:val="24"/>
        </w:rPr>
        <w:t>15.4招标文件的质疑：详见招标文件第二章。</w:t>
      </w:r>
    </w:p>
    <w:p w14:paraId="0073CAB6">
      <w:pPr>
        <w:pStyle w:val="11"/>
        <w:ind w:firstLine="480"/>
        <w:jc w:val="both"/>
        <w:rPr>
          <w:rFonts w:hint="default" w:ascii="宋体" w:hAnsi="宋体" w:eastAsia="宋体" w:cs="宋体"/>
          <w:bCs/>
          <w:sz w:val="24"/>
          <w:szCs w:val="24"/>
        </w:rPr>
      </w:pPr>
      <w:r>
        <w:rPr>
          <w:rFonts w:ascii="宋体" w:hAnsi="宋体" w:eastAsia="宋体" w:cs="宋体"/>
          <w:bCs/>
          <w:sz w:val="24"/>
          <w:szCs w:val="24"/>
        </w:rPr>
        <w:t>16、投诉</w:t>
      </w:r>
    </w:p>
    <w:p w14:paraId="031B7A64">
      <w:pPr>
        <w:pStyle w:val="11"/>
        <w:ind w:firstLine="480"/>
        <w:jc w:val="both"/>
        <w:rPr>
          <w:rFonts w:hint="default" w:ascii="宋体" w:hAnsi="宋体" w:eastAsia="宋体" w:cs="宋体"/>
          <w:bCs/>
          <w:sz w:val="24"/>
          <w:szCs w:val="24"/>
        </w:rPr>
      </w:pPr>
      <w:r>
        <w:rPr>
          <w:rFonts w:ascii="宋体" w:hAnsi="宋体" w:eastAsia="宋体" w:cs="宋体"/>
          <w:bCs/>
          <w:sz w:val="24"/>
          <w:szCs w:val="24"/>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18ABE825">
      <w:pPr>
        <w:pStyle w:val="11"/>
        <w:ind w:firstLine="480"/>
        <w:jc w:val="both"/>
        <w:rPr>
          <w:rFonts w:hint="default" w:ascii="宋体" w:hAnsi="宋体" w:eastAsia="宋体" w:cs="宋体"/>
          <w:bCs/>
          <w:sz w:val="24"/>
          <w:szCs w:val="24"/>
        </w:rPr>
      </w:pPr>
      <w:r>
        <w:rPr>
          <w:rFonts w:ascii="宋体" w:hAnsi="宋体" w:eastAsia="宋体" w:cs="宋体"/>
          <w:bCs/>
          <w:sz w:val="24"/>
          <w:szCs w:val="24"/>
        </w:rPr>
        <w:t>16.2投诉应有明确的请求和必要的证明材料，投诉的事项不得超出已质疑事项的范围。</w:t>
      </w:r>
    </w:p>
    <w:p w14:paraId="3DD6ADE8">
      <w:pPr>
        <w:pStyle w:val="11"/>
        <w:jc w:val="both"/>
        <w:outlineLvl w:val="2"/>
        <w:rPr>
          <w:rFonts w:hint="default"/>
        </w:rPr>
      </w:pPr>
      <w:r>
        <w:rPr>
          <w:b/>
          <w:sz w:val="28"/>
        </w:rPr>
        <w:t>八、政府采购政策</w:t>
      </w:r>
    </w:p>
    <w:p w14:paraId="62FC2234">
      <w:pPr>
        <w:pStyle w:val="11"/>
        <w:ind w:firstLine="480"/>
        <w:jc w:val="both"/>
        <w:rPr>
          <w:rFonts w:hint="default" w:ascii="宋体" w:hAnsi="宋体" w:eastAsia="宋体" w:cs="宋体"/>
          <w:bCs/>
          <w:sz w:val="24"/>
          <w:szCs w:val="24"/>
        </w:rPr>
      </w:pPr>
      <w:r>
        <w:rPr>
          <w:rFonts w:ascii="宋体" w:hAnsi="宋体" w:eastAsia="宋体" w:cs="宋体"/>
          <w:bCs/>
          <w:sz w:val="24"/>
          <w:szCs w:val="24"/>
        </w:rPr>
        <w:t>17、政府采购政策由财政部根据国家的经济和社会发展政策并会同国家有关部委制定，包括但不限于下列具体政策要求：</w:t>
      </w:r>
    </w:p>
    <w:p w14:paraId="4C123A06">
      <w:pPr>
        <w:pStyle w:val="11"/>
        <w:ind w:firstLine="480"/>
        <w:jc w:val="both"/>
        <w:rPr>
          <w:rFonts w:hint="default" w:ascii="宋体" w:hAnsi="宋体" w:eastAsia="宋体" w:cs="宋体"/>
          <w:bCs/>
          <w:sz w:val="24"/>
          <w:szCs w:val="24"/>
        </w:rPr>
      </w:pPr>
      <w:r>
        <w:rPr>
          <w:rFonts w:ascii="宋体" w:hAnsi="宋体" w:eastAsia="宋体" w:cs="宋体"/>
          <w:bCs/>
          <w:sz w:val="24"/>
          <w:szCs w:val="24"/>
        </w:rPr>
        <w:t>17.1进口产品指通过中国海关报关验放进入中国境内且产自关境外的产品，其中：</w:t>
      </w:r>
    </w:p>
    <w:p w14:paraId="17CA6909">
      <w:pPr>
        <w:pStyle w:val="11"/>
        <w:ind w:firstLine="480"/>
        <w:jc w:val="both"/>
        <w:rPr>
          <w:rFonts w:hint="default" w:ascii="宋体" w:hAnsi="宋体" w:eastAsia="宋体" w:cs="宋体"/>
          <w:bCs/>
          <w:sz w:val="24"/>
          <w:szCs w:val="24"/>
        </w:rPr>
      </w:pPr>
      <w:r>
        <w:rPr>
          <w:rFonts w:ascii="宋体" w:hAnsi="宋体" w:eastAsia="宋体" w:cs="宋体"/>
          <w:bCs/>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03B5F131">
      <w:pPr>
        <w:pStyle w:val="11"/>
        <w:ind w:firstLine="480"/>
        <w:jc w:val="both"/>
        <w:rPr>
          <w:rFonts w:hint="default" w:ascii="宋体" w:hAnsi="宋体" w:eastAsia="宋体" w:cs="宋体"/>
          <w:bCs/>
          <w:sz w:val="24"/>
          <w:szCs w:val="24"/>
        </w:rPr>
      </w:pPr>
      <w:r>
        <w:rPr>
          <w:rFonts w:ascii="宋体" w:hAnsi="宋体" w:eastAsia="宋体" w:cs="宋体"/>
          <w:bCs/>
          <w:sz w:val="24"/>
          <w:szCs w:val="24"/>
        </w:rPr>
        <w:t>（2）凡在海关特殊监管区域内企业生产或加工（包括从境外进口料件）销往境内其他地区的产品，不作为政府采购项下进口产品。</w:t>
      </w:r>
    </w:p>
    <w:p w14:paraId="5C964095">
      <w:pPr>
        <w:pStyle w:val="11"/>
        <w:ind w:firstLine="480"/>
        <w:jc w:val="both"/>
        <w:rPr>
          <w:rFonts w:hint="default" w:ascii="宋体" w:hAnsi="宋体" w:eastAsia="宋体" w:cs="宋体"/>
          <w:bCs/>
          <w:sz w:val="24"/>
          <w:szCs w:val="24"/>
        </w:rPr>
      </w:pPr>
      <w:r>
        <w:rPr>
          <w:rFonts w:ascii="宋体" w:hAnsi="宋体" w:eastAsia="宋体" w:cs="宋体"/>
          <w:bCs/>
          <w:sz w:val="24"/>
          <w:szCs w:val="24"/>
        </w:rPr>
        <w:t>（3）对从境外进入海关特殊监管区域，再经办理报关手续后从海关特殊监管区进入境内其他地区的产品，认定为进口产品。</w:t>
      </w:r>
    </w:p>
    <w:p w14:paraId="17E6D5C7">
      <w:pPr>
        <w:pStyle w:val="11"/>
        <w:ind w:firstLine="480"/>
        <w:jc w:val="both"/>
        <w:rPr>
          <w:rFonts w:hint="default" w:ascii="宋体" w:hAnsi="宋体" w:eastAsia="宋体" w:cs="宋体"/>
          <w:bCs/>
          <w:sz w:val="24"/>
          <w:szCs w:val="24"/>
        </w:rPr>
      </w:pPr>
      <w:r>
        <w:rPr>
          <w:rFonts w:ascii="宋体" w:hAnsi="宋体" w:eastAsia="宋体" w:cs="宋体"/>
          <w:bCs/>
          <w:sz w:val="24"/>
          <w:szCs w:val="24"/>
        </w:rPr>
        <w:t>（4）招标文件列明不允许或未列明允许进口产品参加投标的，均视为拒绝进口产品参加投标。</w:t>
      </w:r>
    </w:p>
    <w:p w14:paraId="4273EF65">
      <w:pPr>
        <w:pStyle w:val="11"/>
        <w:ind w:firstLine="480"/>
        <w:jc w:val="both"/>
        <w:rPr>
          <w:rFonts w:hint="default" w:ascii="宋体" w:hAnsi="宋体" w:eastAsia="宋体" w:cs="宋体"/>
          <w:bCs/>
          <w:sz w:val="24"/>
          <w:szCs w:val="24"/>
        </w:rPr>
      </w:pPr>
      <w:r>
        <w:rPr>
          <w:rFonts w:ascii="宋体" w:hAnsi="宋体" w:eastAsia="宋体" w:cs="宋体"/>
          <w:bCs/>
          <w:sz w:val="24"/>
          <w:szCs w:val="24"/>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5B032B04">
      <w:pPr>
        <w:pStyle w:val="11"/>
        <w:ind w:firstLine="480"/>
        <w:jc w:val="both"/>
        <w:rPr>
          <w:rFonts w:hint="default" w:ascii="宋体" w:hAnsi="宋体" w:eastAsia="宋体" w:cs="宋体"/>
          <w:bCs/>
          <w:sz w:val="24"/>
          <w:szCs w:val="24"/>
        </w:rPr>
      </w:pPr>
      <w:r>
        <w:rPr>
          <w:rFonts w:ascii="宋体" w:hAnsi="宋体" w:eastAsia="宋体" w:cs="宋体"/>
          <w:bCs/>
          <w:sz w:val="24"/>
          <w:szCs w:val="24"/>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6ACE11FF">
      <w:pPr>
        <w:pStyle w:val="11"/>
        <w:ind w:firstLine="480"/>
        <w:jc w:val="both"/>
        <w:rPr>
          <w:rFonts w:hint="default" w:ascii="宋体" w:hAnsi="宋体" w:eastAsia="宋体" w:cs="宋体"/>
          <w:bCs/>
          <w:sz w:val="24"/>
          <w:szCs w:val="24"/>
        </w:rPr>
      </w:pPr>
      <w:r>
        <w:rPr>
          <w:rFonts w:ascii="宋体" w:hAnsi="宋体" w:eastAsia="宋体" w:cs="宋体"/>
          <w:bCs/>
          <w:sz w:val="24"/>
          <w:szCs w:val="24"/>
        </w:rPr>
        <w:t>（1）中小企业指符合下列条件的中型、小型、微型企业：</w:t>
      </w:r>
    </w:p>
    <w:p w14:paraId="6FB937B2">
      <w:pPr>
        <w:pStyle w:val="11"/>
        <w:ind w:firstLine="480"/>
        <w:jc w:val="both"/>
        <w:rPr>
          <w:rFonts w:hint="default" w:ascii="宋体" w:hAnsi="宋体" w:eastAsia="宋体" w:cs="宋体"/>
          <w:bCs/>
          <w:sz w:val="24"/>
          <w:szCs w:val="24"/>
        </w:rPr>
      </w:pPr>
      <w:r>
        <w:rPr>
          <w:rFonts w:ascii="宋体" w:hAnsi="宋体" w:eastAsia="宋体" w:cs="宋体"/>
          <w:bCs/>
          <w:sz w:val="24"/>
          <w:szCs w:val="24"/>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74A9CA15">
      <w:pPr>
        <w:pStyle w:val="11"/>
        <w:ind w:firstLine="480"/>
        <w:jc w:val="both"/>
        <w:rPr>
          <w:rFonts w:hint="default" w:ascii="宋体" w:hAnsi="宋体" w:eastAsia="宋体" w:cs="宋体"/>
          <w:bCs/>
          <w:sz w:val="24"/>
          <w:szCs w:val="24"/>
        </w:rPr>
      </w:pPr>
      <w:r>
        <w:rPr>
          <w:rFonts w:ascii="宋体" w:hAnsi="宋体" w:eastAsia="宋体" w:cs="宋体"/>
          <w:bCs/>
          <w:sz w:val="24"/>
          <w:szCs w:val="24"/>
        </w:rPr>
        <w:t>②符合中小企业划分标准的个体工商户，在政府采购活动中视同中小企业。</w:t>
      </w:r>
    </w:p>
    <w:p w14:paraId="0E84B1F9">
      <w:pPr>
        <w:pStyle w:val="11"/>
        <w:ind w:firstLine="480"/>
        <w:jc w:val="both"/>
        <w:rPr>
          <w:rFonts w:hint="default" w:ascii="宋体" w:hAnsi="宋体" w:eastAsia="宋体" w:cs="宋体"/>
          <w:bCs/>
          <w:sz w:val="24"/>
          <w:szCs w:val="24"/>
        </w:rPr>
      </w:pPr>
      <w:r>
        <w:rPr>
          <w:rFonts w:ascii="宋体" w:hAnsi="宋体" w:eastAsia="宋体" w:cs="宋体"/>
          <w:bCs/>
          <w:sz w:val="24"/>
          <w:szCs w:val="24"/>
        </w:rPr>
        <w:t>（2）在政府采购活动中，供应商提供的货物、工程或者服务符合下列情形的，享受本办法规定的中小企业扶持政策：</w:t>
      </w:r>
    </w:p>
    <w:p w14:paraId="412C8881">
      <w:pPr>
        <w:pStyle w:val="11"/>
        <w:ind w:firstLine="480"/>
        <w:jc w:val="both"/>
        <w:rPr>
          <w:rFonts w:hint="default" w:ascii="宋体" w:hAnsi="宋体" w:eastAsia="宋体" w:cs="宋体"/>
          <w:bCs/>
          <w:sz w:val="24"/>
          <w:szCs w:val="24"/>
        </w:rPr>
      </w:pPr>
      <w:r>
        <w:rPr>
          <w:rFonts w:ascii="宋体" w:hAnsi="宋体" w:eastAsia="宋体" w:cs="宋体"/>
          <w:bCs/>
          <w:sz w:val="24"/>
          <w:szCs w:val="24"/>
        </w:rPr>
        <w:t>①在货物采购项目中，货物由中小企业制造，即货物由中小企业生产且使用该中小企业商号或者注册商标；</w:t>
      </w:r>
    </w:p>
    <w:p w14:paraId="35D5FA65">
      <w:pPr>
        <w:pStyle w:val="11"/>
        <w:ind w:firstLine="480"/>
        <w:jc w:val="both"/>
        <w:rPr>
          <w:rFonts w:hint="default" w:ascii="宋体" w:hAnsi="宋体" w:eastAsia="宋体" w:cs="宋体"/>
          <w:bCs/>
          <w:sz w:val="24"/>
          <w:szCs w:val="24"/>
        </w:rPr>
      </w:pPr>
      <w:r>
        <w:rPr>
          <w:rFonts w:ascii="宋体" w:hAnsi="宋体" w:eastAsia="宋体" w:cs="宋体"/>
          <w:bCs/>
          <w:sz w:val="24"/>
          <w:szCs w:val="24"/>
        </w:rPr>
        <w:t>②在工程采购项目中，工程由中小企业承建，即工程施工单位为中小企业；</w:t>
      </w:r>
    </w:p>
    <w:p w14:paraId="2240ADAE">
      <w:pPr>
        <w:pStyle w:val="11"/>
        <w:ind w:firstLine="480"/>
        <w:jc w:val="both"/>
        <w:rPr>
          <w:rFonts w:hint="default" w:ascii="宋体" w:hAnsi="宋体" w:eastAsia="宋体" w:cs="宋体"/>
          <w:bCs/>
          <w:sz w:val="24"/>
          <w:szCs w:val="24"/>
        </w:rPr>
      </w:pPr>
      <w:r>
        <w:rPr>
          <w:rFonts w:ascii="宋体" w:hAnsi="宋体" w:eastAsia="宋体" w:cs="宋体"/>
          <w:bCs/>
          <w:sz w:val="24"/>
          <w:szCs w:val="24"/>
        </w:rPr>
        <w:t>③在服务采购项目中，服务由中小企业承接，即提供服务的人员为中小企业依照《中华人民共和国劳动合同法》订立劳动合同的从业人员。</w:t>
      </w:r>
    </w:p>
    <w:p w14:paraId="343D097D">
      <w:pPr>
        <w:pStyle w:val="11"/>
        <w:ind w:firstLine="480"/>
        <w:jc w:val="both"/>
        <w:rPr>
          <w:rFonts w:hint="default" w:ascii="宋体" w:hAnsi="宋体" w:eastAsia="宋体" w:cs="宋体"/>
          <w:bCs/>
          <w:sz w:val="24"/>
          <w:szCs w:val="24"/>
        </w:rPr>
      </w:pPr>
      <w:r>
        <w:rPr>
          <w:rFonts w:ascii="宋体" w:hAnsi="宋体" w:eastAsia="宋体" w:cs="宋体"/>
          <w:bCs/>
          <w:sz w:val="24"/>
          <w:szCs w:val="24"/>
        </w:rPr>
        <w:t>在货物采购项目中，供应商提供的货物既有中小企业制造货物，也有大型企业制造货物的，不享受本办法规定的中小企业扶持政策。</w:t>
      </w:r>
    </w:p>
    <w:p w14:paraId="5A01BC00">
      <w:pPr>
        <w:pStyle w:val="11"/>
        <w:ind w:firstLine="480"/>
        <w:jc w:val="both"/>
        <w:rPr>
          <w:rFonts w:hint="default" w:ascii="宋体" w:hAnsi="宋体" w:eastAsia="宋体" w:cs="宋体"/>
          <w:bCs/>
          <w:sz w:val="24"/>
          <w:szCs w:val="24"/>
        </w:rPr>
      </w:pPr>
      <w:r>
        <w:rPr>
          <w:rFonts w:ascii="宋体" w:hAnsi="宋体" w:eastAsia="宋体" w:cs="宋体"/>
          <w:bCs/>
          <w:sz w:val="24"/>
          <w:szCs w:val="24"/>
        </w:rPr>
        <w:t>以联合体形式参加政府采购活动，联合体各方均为中小企业的，联合体视同中小企业。其中，联合体各方均为小微企业的，联合体视同小微企业。</w:t>
      </w:r>
    </w:p>
    <w:p w14:paraId="35A01500">
      <w:pPr>
        <w:pStyle w:val="11"/>
        <w:ind w:firstLine="480"/>
        <w:jc w:val="both"/>
        <w:rPr>
          <w:rFonts w:hint="default" w:ascii="宋体" w:hAnsi="宋体" w:eastAsia="宋体" w:cs="宋体"/>
          <w:bCs/>
          <w:sz w:val="24"/>
          <w:szCs w:val="24"/>
        </w:rPr>
      </w:pPr>
      <w:r>
        <w:rPr>
          <w:rFonts w:ascii="宋体" w:hAnsi="宋体" w:eastAsia="宋体" w:cs="宋体"/>
          <w:bCs/>
          <w:sz w:val="24"/>
          <w:szCs w:val="24"/>
        </w:rPr>
        <w:t>（3）投标人应当按照招标文件明确的采购标的对应行业的划分标准出具中小企业声明函。</w:t>
      </w:r>
    </w:p>
    <w:p w14:paraId="259F5DDD">
      <w:pPr>
        <w:pStyle w:val="11"/>
        <w:ind w:firstLine="480"/>
        <w:jc w:val="both"/>
        <w:rPr>
          <w:rFonts w:hint="default" w:ascii="宋体" w:hAnsi="宋体" w:eastAsia="宋体" w:cs="宋体"/>
          <w:bCs/>
          <w:sz w:val="24"/>
          <w:szCs w:val="24"/>
        </w:rPr>
      </w:pPr>
      <w:r>
        <w:rPr>
          <w:rFonts w:ascii="宋体" w:hAnsi="宋体" w:eastAsia="宋体" w:cs="宋体"/>
          <w:bCs/>
          <w:sz w:val="24"/>
          <w:szCs w:val="24"/>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12AF314D">
      <w:pPr>
        <w:pStyle w:val="11"/>
        <w:ind w:firstLine="480"/>
        <w:jc w:val="both"/>
        <w:rPr>
          <w:rFonts w:hint="default" w:ascii="宋体" w:hAnsi="宋体" w:eastAsia="宋体" w:cs="宋体"/>
          <w:bCs/>
          <w:sz w:val="24"/>
          <w:szCs w:val="24"/>
        </w:rPr>
      </w:pPr>
      <w:r>
        <w:rPr>
          <w:rFonts w:ascii="宋体" w:hAnsi="宋体" w:eastAsia="宋体" w:cs="宋体"/>
          <w:bCs/>
          <w:sz w:val="24"/>
          <w:szCs w:val="24"/>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126D2F33">
      <w:pPr>
        <w:pStyle w:val="11"/>
        <w:ind w:firstLine="480"/>
        <w:jc w:val="both"/>
        <w:rPr>
          <w:rFonts w:hint="default" w:ascii="宋体" w:hAnsi="宋体" w:eastAsia="宋体" w:cs="宋体"/>
          <w:bCs/>
          <w:sz w:val="24"/>
          <w:szCs w:val="24"/>
        </w:rPr>
      </w:pPr>
      <w:r>
        <w:rPr>
          <w:rFonts w:ascii="宋体" w:hAnsi="宋体" w:eastAsia="宋体" w:cs="宋体"/>
          <w:bCs/>
          <w:sz w:val="24"/>
          <w:szCs w:val="24"/>
        </w:rPr>
        <w:t>①监狱企业参加采购活动时，应提供由省级以上监狱管理局、戒毒管理局（含新疆生产建设兵团）出具的属于监狱企业的证明文件。</w:t>
      </w:r>
    </w:p>
    <w:p w14:paraId="4F47AA58">
      <w:pPr>
        <w:pStyle w:val="11"/>
        <w:ind w:firstLine="480"/>
        <w:jc w:val="both"/>
        <w:rPr>
          <w:rFonts w:hint="default" w:ascii="宋体" w:hAnsi="宋体" w:eastAsia="宋体" w:cs="宋体"/>
          <w:bCs/>
          <w:sz w:val="24"/>
          <w:szCs w:val="24"/>
        </w:rPr>
      </w:pPr>
      <w:r>
        <w:rPr>
          <w:rFonts w:ascii="宋体" w:hAnsi="宋体" w:eastAsia="宋体" w:cs="宋体"/>
          <w:bCs/>
          <w:sz w:val="24"/>
          <w:szCs w:val="24"/>
        </w:rPr>
        <w:t>②监狱企业视同小型、微型企业。</w:t>
      </w:r>
    </w:p>
    <w:p w14:paraId="00D0061F">
      <w:pPr>
        <w:pStyle w:val="11"/>
        <w:ind w:firstLine="480"/>
        <w:jc w:val="both"/>
        <w:rPr>
          <w:rFonts w:hint="default" w:ascii="宋体" w:hAnsi="宋体" w:eastAsia="宋体" w:cs="宋体"/>
          <w:bCs/>
          <w:sz w:val="24"/>
          <w:szCs w:val="24"/>
        </w:rPr>
      </w:pPr>
      <w:r>
        <w:rPr>
          <w:rFonts w:ascii="宋体" w:hAnsi="宋体" w:eastAsia="宋体" w:cs="宋体"/>
          <w:bCs/>
          <w:sz w:val="24"/>
          <w:szCs w:val="24"/>
        </w:rPr>
        <w:t>（5）残疾人福利性单位指同时符合下列条件的单位：</w:t>
      </w:r>
    </w:p>
    <w:p w14:paraId="4A1C461C">
      <w:pPr>
        <w:pStyle w:val="11"/>
        <w:ind w:firstLine="480"/>
        <w:jc w:val="both"/>
        <w:rPr>
          <w:rFonts w:hint="default" w:ascii="宋体" w:hAnsi="宋体" w:eastAsia="宋体" w:cs="宋体"/>
          <w:bCs/>
          <w:sz w:val="24"/>
          <w:szCs w:val="24"/>
        </w:rPr>
      </w:pPr>
      <w:r>
        <w:rPr>
          <w:rFonts w:ascii="宋体" w:hAnsi="宋体" w:eastAsia="宋体" w:cs="宋体"/>
          <w:bCs/>
          <w:sz w:val="24"/>
          <w:szCs w:val="24"/>
        </w:rPr>
        <w:t>①安置的残疾人占本单位在职职工人数的比例不低于25%（含25%），并且安置的残疾人人数不少于10人（含10人）；</w:t>
      </w:r>
    </w:p>
    <w:p w14:paraId="128B8A7B">
      <w:pPr>
        <w:pStyle w:val="11"/>
        <w:ind w:firstLine="480"/>
        <w:jc w:val="both"/>
        <w:rPr>
          <w:rFonts w:hint="default" w:ascii="宋体" w:hAnsi="宋体" w:eastAsia="宋体" w:cs="宋体"/>
          <w:bCs/>
          <w:sz w:val="24"/>
          <w:szCs w:val="24"/>
        </w:rPr>
      </w:pPr>
      <w:r>
        <w:rPr>
          <w:rFonts w:ascii="宋体" w:hAnsi="宋体" w:eastAsia="宋体" w:cs="宋体"/>
          <w:bCs/>
          <w:sz w:val="24"/>
          <w:szCs w:val="24"/>
        </w:rPr>
        <w:t>②依法与安置的每位残疾人签订了一年以上（含一年）的劳动合同或服务协议；</w:t>
      </w:r>
    </w:p>
    <w:p w14:paraId="301C392A">
      <w:pPr>
        <w:pStyle w:val="11"/>
        <w:ind w:firstLine="480"/>
        <w:jc w:val="both"/>
        <w:rPr>
          <w:rFonts w:hint="default" w:ascii="宋体" w:hAnsi="宋体" w:eastAsia="宋体" w:cs="宋体"/>
          <w:bCs/>
          <w:sz w:val="24"/>
          <w:szCs w:val="24"/>
        </w:rPr>
      </w:pPr>
      <w:r>
        <w:rPr>
          <w:rFonts w:ascii="宋体" w:hAnsi="宋体" w:eastAsia="宋体" w:cs="宋体"/>
          <w:bCs/>
          <w:sz w:val="24"/>
          <w:szCs w:val="24"/>
        </w:rPr>
        <w:t>③为安置的每位残疾人按月足额缴纳了基本养老保险、基本医疗保险、失业保险、工伤保险和生育保险等社会保险费；</w:t>
      </w:r>
    </w:p>
    <w:p w14:paraId="2EBABDB5">
      <w:pPr>
        <w:pStyle w:val="11"/>
        <w:ind w:firstLine="480"/>
        <w:jc w:val="both"/>
        <w:rPr>
          <w:rFonts w:hint="default" w:ascii="宋体" w:hAnsi="宋体" w:eastAsia="宋体" w:cs="宋体"/>
          <w:bCs/>
          <w:sz w:val="24"/>
          <w:szCs w:val="24"/>
        </w:rPr>
      </w:pPr>
      <w:r>
        <w:rPr>
          <w:rFonts w:ascii="宋体" w:hAnsi="宋体" w:eastAsia="宋体" w:cs="宋体"/>
          <w:bCs/>
          <w:sz w:val="24"/>
          <w:szCs w:val="24"/>
        </w:rPr>
        <w:t>④通过银行等金融机构向安置的每位残疾人，按月支付了不低于单位所在区县适用的经省级人民政府批准的月最低工资标准的工资；</w:t>
      </w:r>
    </w:p>
    <w:p w14:paraId="4A9D9A68">
      <w:pPr>
        <w:pStyle w:val="11"/>
        <w:ind w:firstLine="480"/>
        <w:jc w:val="both"/>
        <w:rPr>
          <w:rFonts w:hint="default" w:ascii="宋体" w:hAnsi="宋体" w:eastAsia="宋体" w:cs="宋体"/>
          <w:bCs/>
          <w:sz w:val="24"/>
          <w:szCs w:val="24"/>
        </w:rPr>
      </w:pPr>
      <w:r>
        <w:rPr>
          <w:rFonts w:ascii="宋体" w:hAnsi="宋体" w:eastAsia="宋体" w:cs="宋体"/>
          <w:bCs/>
          <w:sz w:val="24"/>
          <w:szCs w:val="24"/>
        </w:rPr>
        <w:t>⑤提供本单位制造的货物、承担的工程或服务，或提供其他残疾人福利性单位制造的货物（不包括使用非残疾人福利性单位注册商标的货物）。</w:t>
      </w:r>
    </w:p>
    <w:p w14:paraId="711CDEA3">
      <w:pPr>
        <w:pStyle w:val="11"/>
        <w:ind w:firstLine="480"/>
        <w:jc w:val="both"/>
        <w:rPr>
          <w:rFonts w:hint="default" w:ascii="宋体" w:hAnsi="宋体" w:eastAsia="宋体" w:cs="宋体"/>
          <w:bCs/>
          <w:sz w:val="24"/>
          <w:szCs w:val="24"/>
        </w:rPr>
      </w:pPr>
      <w:r>
        <w:rPr>
          <w:rFonts w:ascii="宋体" w:hAnsi="宋体" w:eastAsia="宋体" w:cs="宋体"/>
          <w:bCs/>
          <w:sz w:val="24"/>
          <w:szCs w:val="24"/>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39F713EC">
      <w:pPr>
        <w:pStyle w:val="11"/>
        <w:ind w:firstLine="480"/>
        <w:jc w:val="both"/>
        <w:rPr>
          <w:rFonts w:hint="default" w:ascii="宋体" w:hAnsi="宋体" w:eastAsia="宋体" w:cs="宋体"/>
          <w:bCs/>
          <w:sz w:val="24"/>
          <w:szCs w:val="24"/>
        </w:rPr>
      </w:pPr>
      <w:r>
        <w:rPr>
          <w:rFonts w:ascii="宋体" w:hAnsi="宋体" w:eastAsia="宋体" w:cs="宋体"/>
          <w:bCs/>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0E2032C9">
      <w:pPr>
        <w:pStyle w:val="11"/>
        <w:ind w:firstLine="480"/>
        <w:jc w:val="both"/>
        <w:rPr>
          <w:rFonts w:hint="default" w:ascii="宋体" w:hAnsi="宋体" w:eastAsia="宋体" w:cs="宋体"/>
          <w:bCs/>
          <w:sz w:val="24"/>
          <w:szCs w:val="24"/>
        </w:rPr>
      </w:pPr>
      <w:r>
        <w:rPr>
          <w:rFonts w:ascii="宋体" w:hAnsi="宋体" w:eastAsia="宋体" w:cs="宋体"/>
          <w:bCs/>
          <w:sz w:val="24"/>
          <w:szCs w:val="24"/>
        </w:rPr>
        <w:t>17.4信用记录指由财政部确定的有关网站提供的相关主体信用信息。信用记录的查询及使用应符合财政部文件（财库[2016]125号）规定。</w:t>
      </w:r>
    </w:p>
    <w:p w14:paraId="251D6F2D">
      <w:pPr>
        <w:pStyle w:val="11"/>
        <w:ind w:firstLine="480"/>
        <w:jc w:val="both"/>
        <w:rPr>
          <w:rFonts w:hint="default" w:ascii="宋体" w:hAnsi="宋体" w:eastAsia="宋体" w:cs="宋体"/>
          <w:bCs/>
          <w:sz w:val="24"/>
          <w:szCs w:val="24"/>
        </w:rPr>
      </w:pPr>
      <w:r>
        <w:rPr>
          <w:rFonts w:ascii="宋体" w:hAnsi="宋体" w:eastAsia="宋体" w:cs="宋体"/>
          <w:bCs/>
          <w:sz w:val="24"/>
          <w:szCs w:val="24"/>
        </w:rPr>
        <w:t>17.5为落实政府采购政策需满足的要求：详见招标文件第一章。</w:t>
      </w:r>
    </w:p>
    <w:p w14:paraId="1C5D3594">
      <w:pPr>
        <w:pStyle w:val="11"/>
        <w:jc w:val="both"/>
        <w:outlineLvl w:val="2"/>
        <w:rPr>
          <w:rFonts w:hint="default"/>
        </w:rPr>
      </w:pPr>
      <w:r>
        <w:rPr>
          <w:b/>
          <w:sz w:val="28"/>
        </w:rPr>
        <w:t>九、本项目的有关信息</w:t>
      </w:r>
    </w:p>
    <w:p w14:paraId="679047C7">
      <w:pPr>
        <w:pStyle w:val="11"/>
        <w:ind w:firstLine="480"/>
        <w:jc w:val="both"/>
        <w:rPr>
          <w:rFonts w:hint="default" w:ascii="宋体" w:hAnsi="宋体" w:eastAsia="宋体" w:cs="宋体"/>
          <w:bCs/>
          <w:sz w:val="24"/>
          <w:szCs w:val="24"/>
        </w:rPr>
      </w:pPr>
      <w:r>
        <w:rPr>
          <w:rFonts w:ascii="宋体" w:hAnsi="宋体" w:eastAsia="宋体" w:cs="宋体"/>
          <w:bCs/>
          <w:sz w:val="24"/>
          <w:szCs w:val="24"/>
        </w:rPr>
        <w:t>18、本项目的有关信息，包括但不限于：招标公告、更正公告（若有）、招标文件、招标文件的澄清或修改（若有）、中标公告、终止公告（若有）、废标公告（若有）等都将在招标文件载明的指定媒体发布。</w:t>
      </w:r>
    </w:p>
    <w:p w14:paraId="6EEBF320">
      <w:pPr>
        <w:pStyle w:val="11"/>
        <w:ind w:firstLine="480"/>
        <w:jc w:val="both"/>
        <w:rPr>
          <w:rFonts w:hint="default" w:ascii="宋体" w:hAnsi="宋体" w:eastAsia="宋体" w:cs="宋体"/>
          <w:bCs/>
          <w:sz w:val="24"/>
          <w:szCs w:val="24"/>
        </w:rPr>
      </w:pPr>
      <w:r>
        <w:rPr>
          <w:rFonts w:ascii="宋体" w:hAnsi="宋体" w:eastAsia="宋体" w:cs="宋体"/>
          <w:bCs/>
          <w:sz w:val="24"/>
          <w:szCs w:val="24"/>
        </w:rPr>
        <w:t>18.1指定媒体：详见招标文件第二章。</w:t>
      </w:r>
    </w:p>
    <w:p w14:paraId="5808FCC3">
      <w:pPr>
        <w:pStyle w:val="11"/>
        <w:ind w:firstLine="480"/>
        <w:jc w:val="both"/>
        <w:rPr>
          <w:rFonts w:hint="default" w:ascii="宋体" w:hAnsi="宋体" w:eastAsia="宋体" w:cs="宋体"/>
          <w:bCs/>
          <w:sz w:val="24"/>
          <w:szCs w:val="24"/>
        </w:rPr>
      </w:pPr>
      <w:r>
        <w:rPr>
          <w:rFonts w:ascii="宋体" w:hAnsi="宋体" w:eastAsia="宋体" w:cs="宋体"/>
          <w:bCs/>
          <w:sz w:val="24"/>
          <w:szCs w:val="24"/>
        </w:rPr>
        <w:t>18.2本项目的潜在投标人或投标人应随时关注指定媒体，否则产生不利后果由其自行承担。</w:t>
      </w:r>
    </w:p>
    <w:p w14:paraId="42919ADF">
      <w:pPr>
        <w:pStyle w:val="11"/>
        <w:jc w:val="both"/>
        <w:outlineLvl w:val="2"/>
        <w:rPr>
          <w:rFonts w:hint="default"/>
        </w:rPr>
      </w:pPr>
      <w:r>
        <w:rPr>
          <w:b/>
          <w:sz w:val="28"/>
        </w:rPr>
        <w:t>十、其他事项</w:t>
      </w:r>
    </w:p>
    <w:p w14:paraId="4823E9BC">
      <w:pPr>
        <w:pStyle w:val="11"/>
        <w:ind w:firstLine="480"/>
        <w:jc w:val="both"/>
        <w:rPr>
          <w:rFonts w:hint="default" w:ascii="宋体" w:hAnsi="宋体" w:eastAsia="宋体" w:cs="宋体"/>
          <w:bCs/>
          <w:sz w:val="24"/>
          <w:szCs w:val="24"/>
        </w:rPr>
      </w:pPr>
      <w:r>
        <w:rPr>
          <w:rFonts w:ascii="宋体" w:hAnsi="宋体" w:eastAsia="宋体" w:cs="宋体"/>
          <w:bCs/>
          <w:sz w:val="24"/>
          <w:szCs w:val="24"/>
        </w:rPr>
        <w:t>19、其他事项：</w:t>
      </w:r>
    </w:p>
    <w:p w14:paraId="1F8B6806">
      <w:pPr>
        <w:pStyle w:val="11"/>
        <w:ind w:firstLine="480"/>
        <w:jc w:val="both"/>
        <w:rPr>
          <w:rFonts w:hint="default" w:ascii="宋体" w:hAnsi="宋体" w:eastAsia="宋体" w:cs="宋体"/>
          <w:bCs/>
          <w:sz w:val="24"/>
          <w:szCs w:val="24"/>
        </w:rPr>
      </w:pPr>
      <w:r>
        <w:rPr>
          <w:rFonts w:ascii="宋体" w:hAnsi="宋体" w:eastAsia="宋体" w:cs="宋体"/>
          <w:bCs/>
          <w:sz w:val="24"/>
          <w:szCs w:val="24"/>
        </w:rPr>
        <w:t>19.1本项目中如涉及商品包装和快递包装的，其包装需求标准应不低于《关于印发〈商品包装政府采购需求标准(试行)〉、〈快递包装政府采购需求标准(试行)〉的通知》（财办库〔2020〕123号）规定的包装要求，其他包装需求详见招标文件具体规定。采购人、中标人双方签订合同及验收环节，应包含上述包装要求的条款。</w:t>
      </w:r>
    </w:p>
    <w:p w14:paraId="29B14142">
      <w:pPr>
        <w:pStyle w:val="11"/>
        <w:ind w:firstLine="480"/>
        <w:jc w:val="both"/>
        <w:rPr>
          <w:rFonts w:hint="default"/>
        </w:rPr>
      </w:pPr>
      <w:r>
        <w:rPr>
          <w:rFonts w:ascii="宋体" w:hAnsi="宋体" w:eastAsia="宋体" w:cs="宋体"/>
          <w:bCs/>
          <w:sz w:val="24"/>
          <w:szCs w:val="24"/>
        </w:rPr>
        <w:t>19.2其他：详见招标文件第二章。</w:t>
      </w:r>
    </w:p>
    <w:p w14:paraId="26A5497D">
      <w:pPr>
        <w:pStyle w:val="11"/>
        <w:jc w:val="both"/>
        <w:rPr>
          <w:rFonts w:hint="default"/>
        </w:rPr>
      </w:pPr>
    </w:p>
    <w:p w14:paraId="743A3E12">
      <w:pPr>
        <w:pStyle w:val="11"/>
        <w:jc w:val="both"/>
        <w:rPr>
          <w:rFonts w:hint="default"/>
        </w:rPr>
      </w:pPr>
      <w:r>
        <w:rPr>
          <w:b/>
        </w:rPr>
        <w:t xml:space="preserve"> </w:t>
      </w:r>
    </w:p>
    <w:p w14:paraId="23A4E468">
      <w:pPr>
        <w:rPr>
          <w:b/>
          <w:sz w:val="36"/>
        </w:rPr>
      </w:pPr>
      <w:r>
        <w:rPr>
          <w:b/>
          <w:sz w:val="36"/>
        </w:rPr>
        <w:br w:type="page"/>
      </w:r>
    </w:p>
    <w:p w14:paraId="4F58884A">
      <w:pPr>
        <w:pStyle w:val="11"/>
        <w:jc w:val="center"/>
        <w:outlineLvl w:val="1"/>
        <w:rPr>
          <w:rFonts w:hint="default"/>
          <w:sz w:val="36"/>
          <w:szCs w:val="36"/>
        </w:rPr>
      </w:pPr>
      <w:r>
        <w:rPr>
          <w:b/>
          <w:sz w:val="36"/>
          <w:szCs w:val="36"/>
        </w:rPr>
        <w:t>第四章</w:t>
      </w:r>
      <w:r>
        <w:rPr>
          <w:b/>
          <w:sz w:val="36"/>
          <w:szCs w:val="36"/>
          <w:lang w:eastAsia="zh-CN"/>
        </w:rPr>
        <w:t xml:space="preserve">  </w:t>
      </w:r>
      <w:r>
        <w:rPr>
          <w:b/>
          <w:sz w:val="36"/>
          <w:szCs w:val="36"/>
        </w:rPr>
        <w:t>资格审查与评标</w:t>
      </w:r>
    </w:p>
    <w:p w14:paraId="636D8080">
      <w:pPr>
        <w:pStyle w:val="11"/>
        <w:jc w:val="both"/>
        <w:outlineLvl w:val="2"/>
        <w:rPr>
          <w:rFonts w:hint="default"/>
        </w:rPr>
      </w:pPr>
      <w:r>
        <w:rPr>
          <w:b/>
          <w:sz w:val="28"/>
        </w:rPr>
        <w:t>一、资格审查</w:t>
      </w:r>
    </w:p>
    <w:p w14:paraId="5C35565B">
      <w:pPr>
        <w:pStyle w:val="11"/>
        <w:ind w:firstLine="480"/>
        <w:jc w:val="both"/>
        <w:rPr>
          <w:rFonts w:hint="default" w:ascii="宋体" w:hAnsi="宋体" w:eastAsia="宋体" w:cs="宋体"/>
          <w:bCs/>
          <w:sz w:val="24"/>
          <w:szCs w:val="24"/>
        </w:rPr>
      </w:pPr>
      <w:r>
        <w:rPr>
          <w:rFonts w:ascii="宋体" w:hAnsi="宋体" w:eastAsia="宋体" w:cs="宋体"/>
          <w:bCs/>
          <w:sz w:val="24"/>
          <w:szCs w:val="24"/>
        </w:rPr>
        <w:t>1、开标结束后，由福建晨至信招标代理有限公司负责资格审查小组的组建及资格审查工作的组织。</w:t>
      </w:r>
    </w:p>
    <w:p w14:paraId="45DE74EF">
      <w:pPr>
        <w:pStyle w:val="11"/>
        <w:ind w:firstLine="480"/>
        <w:jc w:val="both"/>
        <w:rPr>
          <w:rFonts w:hint="default" w:ascii="宋体" w:hAnsi="宋体" w:eastAsia="宋体" w:cs="宋体"/>
          <w:bCs/>
          <w:sz w:val="24"/>
          <w:szCs w:val="24"/>
        </w:rPr>
      </w:pPr>
      <w:r>
        <w:rPr>
          <w:rFonts w:ascii="宋体" w:hAnsi="宋体" w:eastAsia="宋体" w:cs="宋体"/>
          <w:bCs/>
          <w:sz w:val="24"/>
          <w:szCs w:val="24"/>
        </w:rPr>
        <w:t>1.1资格审查小组</w:t>
      </w:r>
    </w:p>
    <w:p w14:paraId="7F4A8C86">
      <w:pPr>
        <w:pStyle w:val="11"/>
        <w:ind w:firstLine="480"/>
        <w:jc w:val="both"/>
        <w:rPr>
          <w:rFonts w:hint="default" w:ascii="宋体" w:hAnsi="宋体" w:eastAsia="宋体" w:cs="宋体"/>
          <w:bCs/>
          <w:sz w:val="24"/>
          <w:szCs w:val="24"/>
        </w:rPr>
      </w:pPr>
    </w:p>
    <w:p w14:paraId="3C719216">
      <w:pPr>
        <w:pStyle w:val="11"/>
        <w:jc w:val="both"/>
        <w:rPr>
          <w:rFonts w:hint="default" w:ascii="宋体" w:hAnsi="宋体" w:eastAsia="宋体" w:cs="宋体"/>
          <w:bCs/>
          <w:sz w:val="24"/>
          <w:szCs w:val="24"/>
        </w:rPr>
      </w:pPr>
      <w:r>
        <w:rPr>
          <w:rFonts w:ascii="宋体" w:hAnsi="宋体" w:eastAsia="宋体" w:cs="宋体"/>
          <w:bCs/>
          <w:sz w:val="24"/>
          <w:szCs w:val="24"/>
        </w:rPr>
        <w:t>资格审查小组由3人组成，并负责具体审查事务，其中由采购人派出的采购人代表至少1人，由福建晨至信招标代理有限公司派出的工作人员至少1人，其余1人可为采购人代表或福建晨至信招标代理有限公司的工作人员。</w:t>
      </w:r>
    </w:p>
    <w:p w14:paraId="3751B3B9">
      <w:pPr>
        <w:pStyle w:val="11"/>
        <w:ind w:firstLine="480"/>
        <w:jc w:val="both"/>
        <w:rPr>
          <w:rFonts w:hint="default" w:ascii="宋体" w:hAnsi="宋体" w:eastAsia="宋体" w:cs="宋体"/>
          <w:bCs/>
          <w:sz w:val="24"/>
          <w:szCs w:val="24"/>
        </w:rPr>
      </w:pPr>
      <w:r>
        <w:rPr>
          <w:rFonts w:ascii="宋体" w:hAnsi="宋体" w:eastAsia="宋体" w:cs="宋体"/>
          <w:bCs/>
          <w:sz w:val="24"/>
          <w:szCs w:val="24"/>
        </w:rPr>
        <w:t>1.2资格审查的依据是招标文件和电子投标文件。</w:t>
      </w:r>
    </w:p>
    <w:p w14:paraId="3D126539">
      <w:pPr>
        <w:pStyle w:val="11"/>
        <w:ind w:firstLine="480"/>
        <w:jc w:val="both"/>
        <w:rPr>
          <w:rFonts w:hint="default" w:ascii="宋体" w:hAnsi="宋体" w:eastAsia="宋体" w:cs="宋体"/>
          <w:bCs/>
          <w:sz w:val="24"/>
          <w:szCs w:val="24"/>
        </w:rPr>
      </w:pPr>
      <w:r>
        <w:rPr>
          <w:rFonts w:ascii="宋体" w:hAnsi="宋体" w:eastAsia="宋体" w:cs="宋体"/>
          <w:bCs/>
          <w:sz w:val="24"/>
          <w:szCs w:val="24"/>
        </w:rPr>
        <w:t>1.3资格审查的范围及内容：电子投标文件（资格及资信证明部分），具体如下：</w:t>
      </w:r>
    </w:p>
    <w:p w14:paraId="3F052F65">
      <w:pPr>
        <w:pStyle w:val="11"/>
        <w:ind w:firstLine="480"/>
        <w:jc w:val="both"/>
        <w:rPr>
          <w:rFonts w:hint="default" w:ascii="宋体" w:hAnsi="宋体" w:eastAsia="宋体" w:cs="宋体"/>
          <w:bCs/>
          <w:sz w:val="24"/>
          <w:szCs w:val="24"/>
        </w:rPr>
      </w:pPr>
      <w:r>
        <w:rPr>
          <w:rFonts w:ascii="宋体" w:hAnsi="宋体" w:eastAsia="宋体" w:cs="宋体"/>
          <w:bCs/>
          <w:sz w:val="24"/>
          <w:szCs w:val="24"/>
        </w:rPr>
        <w:t>（1）“投标函”；</w:t>
      </w:r>
    </w:p>
    <w:p w14:paraId="0857A0F2">
      <w:pPr>
        <w:pStyle w:val="11"/>
        <w:ind w:firstLine="480"/>
        <w:jc w:val="both"/>
        <w:rPr>
          <w:rFonts w:hint="default" w:ascii="宋体" w:hAnsi="宋体" w:eastAsia="宋体" w:cs="宋体"/>
          <w:bCs/>
          <w:sz w:val="24"/>
          <w:szCs w:val="24"/>
        </w:rPr>
      </w:pPr>
      <w:r>
        <w:rPr>
          <w:rFonts w:ascii="宋体" w:hAnsi="宋体" w:eastAsia="宋体" w:cs="宋体"/>
          <w:bCs/>
          <w:sz w:val="24"/>
          <w:szCs w:val="24"/>
        </w:rPr>
        <w:t>（2）“投标人的资格及资信证明文件”</w:t>
      </w:r>
    </w:p>
    <w:p w14:paraId="09048E75">
      <w:pPr>
        <w:pStyle w:val="11"/>
        <w:ind w:firstLine="480"/>
        <w:jc w:val="both"/>
        <w:rPr>
          <w:rFonts w:hint="default" w:ascii="宋体" w:hAnsi="宋体" w:eastAsia="宋体" w:cs="宋体"/>
          <w:bCs/>
          <w:sz w:val="24"/>
          <w:szCs w:val="24"/>
        </w:rPr>
      </w:pPr>
      <w:r>
        <w:rPr>
          <w:rFonts w:ascii="宋体" w:hAnsi="宋体" w:eastAsia="宋体" w:cs="宋体"/>
          <w:bCs/>
          <w:sz w:val="24"/>
          <w:szCs w:val="24"/>
        </w:rPr>
        <w:t>①一般资格证明文件：</w:t>
      </w:r>
    </w:p>
    <w:p w14:paraId="61DF09D5">
      <w:pPr>
        <w:pStyle w:val="11"/>
        <w:jc w:val="both"/>
        <w:rPr>
          <w:rFonts w:hint="default" w:ascii="宋体" w:hAnsi="宋体" w:eastAsia="宋体" w:cs="宋体"/>
          <w:bCs/>
          <w:sz w:val="24"/>
          <w:szCs w:val="24"/>
        </w:rPr>
      </w:pPr>
      <w:r>
        <w:rPr>
          <w:rFonts w:ascii="宋体" w:hAnsi="宋体" w:eastAsia="宋体" w:cs="宋体"/>
          <w:bCs/>
          <w:sz w:val="24"/>
          <w:szCs w:val="24"/>
        </w:rPr>
        <w:t>采购包1：</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44"/>
        <w:gridCol w:w="2205"/>
        <w:gridCol w:w="5357"/>
      </w:tblGrid>
      <w:tr w14:paraId="49341E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14:paraId="6243CE52">
            <w:pPr>
              <w:pStyle w:val="11"/>
              <w:jc w:val="both"/>
              <w:rPr>
                <w:rFonts w:hint="default" w:ascii="宋体" w:hAnsi="宋体" w:eastAsia="宋体" w:cs="宋体"/>
                <w:bCs/>
                <w:sz w:val="24"/>
                <w:szCs w:val="24"/>
              </w:rPr>
            </w:pPr>
            <w:r>
              <w:rPr>
                <w:rFonts w:ascii="宋体" w:hAnsi="宋体" w:eastAsia="宋体" w:cs="宋体"/>
                <w:bCs/>
                <w:sz w:val="24"/>
                <w:szCs w:val="24"/>
              </w:rPr>
              <w:t>序号</w:t>
            </w:r>
          </w:p>
        </w:tc>
        <w:tc>
          <w:tcPr>
            <w:tcW w:w="2205" w:type="dxa"/>
          </w:tcPr>
          <w:p w14:paraId="0932D3C7">
            <w:pPr>
              <w:pStyle w:val="11"/>
              <w:jc w:val="both"/>
              <w:rPr>
                <w:rFonts w:hint="default" w:ascii="宋体" w:hAnsi="宋体" w:eastAsia="宋体" w:cs="宋体"/>
                <w:bCs/>
                <w:sz w:val="24"/>
                <w:szCs w:val="24"/>
              </w:rPr>
            </w:pPr>
            <w:r>
              <w:rPr>
                <w:rFonts w:ascii="宋体" w:hAnsi="宋体" w:eastAsia="宋体" w:cs="宋体"/>
                <w:bCs/>
                <w:sz w:val="24"/>
                <w:szCs w:val="24"/>
              </w:rPr>
              <w:t>资格审查要求概况</w:t>
            </w:r>
          </w:p>
        </w:tc>
        <w:tc>
          <w:tcPr>
            <w:tcW w:w="5357" w:type="dxa"/>
          </w:tcPr>
          <w:p w14:paraId="0CF2AF62">
            <w:pPr>
              <w:pStyle w:val="11"/>
              <w:jc w:val="both"/>
              <w:rPr>
                <w:rFonts w:hint="default" w:ascii="宋体" w:hAnsi="宋体" w:eastAsia="宋体" w:cs="宋体"/>
                <w:bCs/>
                <w:sz w:val="24"/>
                <w:szCs w:val="24"/>
              </w:rPr>
            </w:pPr>
            <w:r>
              <w:rPr>
                <w:rFonts w:ascii="宋体" w:hAnsi="宋体" w:eastAsia="宋体" w:cs="宋体"/>
                <w:bCs/>
                <w:sz w:val="24"/>
                <w:szCs w:val="24"/>
              </w:rPr>
              <w:t>评审点具体描述</w:t>
            </w:r>
          </w:p>
        </w:tc>
      </w:tr>
      <w:tr w14:paraId="18F17E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14:paraId="177D57DB">
            <w:pPr>
              <w:pStyle w:val="11"/>
              <w:jc w:val="both"/>
              <w:rPr>
                <w:rFonts w:hint="default" w:ascii="宋体" w:hAnsi="宋体" w:eastAsia="宋体" w:cs="宋体"/>
                <w:bCs/>
                <w:sz w:val="24"/>
                <w:szCs w:val="24"/>
              </w:rPr>
            </w:pPr>
            <w:r>
              <w:rPr>
                <w:rFonts w:ascii="宋体" w:hAnsi="宋体" w:eastAsia="宋体" w:cs="宋体"/>
                <w:bCs/>
                <w:sz w:val="24"/>
                <w:szCs w:val="24"/>
              </w:rPr>
              <w:t>1</w:t>
            </w:r>
          </w:p>
        </w:tc>
        <w:tc>
          <w:tcPr>
            <w:tcW w:w="2205" w:type="dxa"/>
          </w:tcPr>
          <w:p w14:paraId="3751C178">
            <w:pPr>
              <w:pStyle w:val="11"/>
              <w:jc w:val="both"/>
              <w:rPr>
                <w:rFonts w:hint="default" w:ascii="宋体" w:hAnsi="宋体" w:eastAsia="宋体" w:cs="宋体"/>
                <w:bCs/>
                <w:sz w:val="24"/>
                <w:szCs w:val="24"/>
              </w:rPr>
            </w:pPr>
            <w:r>
              <w:rPr>
                <w:rFonts w:ascii="宋体" w:hAnsi="宋体" w:eastAsia="宋体" w:cs="宋体"/>
                <w:bCs/>
                <w:sz w:val="24"/>
                <w:szCs w:val="24"/>
              </w:rPr>
              <w:t>单位授权书</w:t>
            </w:r>
          </w:p>
        </w:tc>
        <w:tc>
          <w:tcPr>
            <w:tcW w:w="5357" w:type="dxa"/>
          </w:tcPr>
          <w:p w14:paraId="7BF41B9C">
            <w:pPr>
              <w:pStyle w:val="11"/>
              <w:jc w:val="both"/>
              <w:rPr>
                <w:rFonts w:hint="default" w:ascii="宋体" w:hAnsi="宋体" w:eastAsia="宋体" w:cs="宋体"/>
                <w:bCs/>
                <w:sz w:val="24"/>
                <w:szCs w:val="24"/>
              </w:rPr>
            </w:pPr>
            <w:r>
              <w:rPr>
                <w:rFonts w:ascii="宋体" w:hAnsi="宋体" w:eastAsia="宋体" w:cs="宋体"/>
                <w:bCs/>
                <w:sz w:val="24"/>
                <w:szCs w:val="24"/>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212AF5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14:paraId="07AE5A9D">
            <w:pPr>
              <w:pStyle w:val="11"/>
              <w:jc w:val="both"/>
              <w:rPr>
                <w:rFonts w:hint="default" w:ascii="宋体" w:hAnsi="宋体" w:eastAsia="宋体" w:cs="宋体"/>
                <w:bCs/>
                <w:sz w:val="24"/>
                <w:szCs w:val="24"/>
              </w:rPr>
            </w:pPr>
            <w:r>
              <w:rPr>
                <w:rFonts w:ascii="宋体" w:hAnsi="宋体" w:eastAsia="宋体" w:cs="宋体"/>
                <w:bCs/>
                <w:sz w:val="24"/>
                <w:szCs w:val="24"/>
              </w:rPr>
              <w:t>2</w:t>
            </w:r>
          </w:p>
        </w:tc>
        <w:tc>
          <w:tcPr>
            <w:tcW w:w="2205" w:type="dxa"/>
          </w:tcPr>
          <w:p w14:paraId="617D85DC">
            <w:pPr>
              <w:pStyle w:val="11"/>
              <w:jc w:val="both"/>
              <w:rPr>
                <w:rFonts w:hint="default" w:ascii="宋体" w:hAnsi="宋体" w:eastAsia="宋体" w:cs="宋体"/>
                <w:bCs/>
                <w:sz w:val="24"/>
                <w:szCs w:val="24"/>
              </w:rPr>
            </w:pPr>
            <w:r>
              <w:rPr>
                <w:rFonts w:ascii="宋体" w:hAnsi="宋体" w:eastAsia="宋体" w:cs="宋体"/>
                <w:bCs/>
                <w:sz w:val="24"/>
                <w:szCs w:val="24"/>
              </w:rPr>
              <w:t>营业执照等证明文件</w:t>
            </w:r>
          </w:p>
        </w:tc>
        <w:tc>
          <w:tcPr>
            <w:tcW w:w="5357" w:type="dxa"/>
          </w:tcPr>
          <w:p w14:paraId="5C116116">
            <w:pPr>
              <w:pStyle w:val="11"/>
              <w:jc w:val="both"/>
              <w:rPr>
                <w:rFonts w:hint="default" w:ascii="宋体" w:hAnsi="宋体" w:eastAsia="宋体" w:cs="宋体"/>
                <w:bCs/>
                <w:sz w:val="24"/>
                <w:szCs w:val="24"/>
              </w:rPr>
            </w:pPr>
            <w:r>
              <w:rPr>
                <w:rFonts w:ascii="宋体" w:hAnsi="宋体" w:eastAsia="宋体" w:cs="宋体"/>
                <w:bCs/>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375916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14:paraId="5C986A8B">
            <w:pPr>
              <w:pStyle w:val="11"/>
              <w:jc w:val="both"/>
              <w:rPr>
                <w:rFonts w:hint="default" w:ascii="宋体" w:hAnsi="宋体" w:eastAsia="宋体" w:cs="宋体"/>
                <w:bCs/>
                <w:sz w:val="24"/>
                <w:szCs w:val="24"/>
              </w:rPr>
            </w:pPr>
            <w:r>
              <w:rPr>
                <w:rFonts w:ascii="宋体" w:hAnsi="宋体" w:eastAsia="宋体" w:cs="宋体"/>
                <w:bCs/>
                <w:sz w:val="24"/>
                <w:szCs w:val="24"/>
              </w:rPr>
              <w:t>3</w:t>
            </w:r>
          </w:p>
        </w:tc>
        <w:tc>
          <w:tcPr>
            <w:tcW w:w="2205" w:type="dxa"/>
          </w:tcPr>
          <w:p w14:paraId="331CD296">
            <w:pPr>
              <w:pStyle w:val="11"/>
              <w:jc w:val="both"/>
              <w:rPr>
                <w:rFonts w:hint="default" w:ascii="宋体" w:hAnsi="宋体" w:eastAsia="宋体" w:cs="宋体"/>
                <w:bCs/>
                <w:sz w:val="24"/>
                <w:szCs w:val="24"/>
              </w:rPr>
            </w:pPr>
            <w:r>
              <w:rPr>
                <w:rFonts w:ascii="宋体" w:hAnsi="宋体" w:eastAsia="宋体" w:cs="宋体"/>
                <w:bCs/>
                <w:sz w:val="24"/>
                <w:szCs w:val="24"/>
              </w:rPr>
              <w:t>提供财务状况报告(财务报告、或资信证明）</w:t>
            </w:r>
          </w:p>
        </w:tc>
        <w:tc>
          <w:tcPr>
            <w:tcW w:w="5357" w:type="dxa"/>
          </w:tcPr>
          <w:p w14:paraId="38FFEF1A">
            <w:pPr>
              <w:pStyle w:val="11"/>
              <w:jc w:val="both"/>
              <w:rPr>
                <w:rFonts w:hint="default" w:ascii="宋体" w:hAnsi="宋体" w:eastAsia="宋体" w:cs="宋体"/>
                <w:bCs/>
                <w:sz w:val="24"/>
                <w:szCs w:val="24"/>
              </w:rPr>
            </w:pPr>
            <w:r>
              <w:rPr>
                <w:rFonts w:ascii="宋体" w:hAnsi="宋体" w:eastAsia="宋体" w:cs="宋体"/>
                <w:bCs/>
                <w:sz w:val="24"/>
                <w:szCs w:val="24"/>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246FB3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14:paraId="0651EEB3">
            <w:pPr>
              <w:pStyle w:val="11"/>
              <w:jc w:val="both"/>
              <w:rPr>
                <w:rFonts w:hint="default" w:ascii="宋体" w:hAnsi="宋体" w:eastAsia="宋体" w:cs="宋体"/>
                <w:bCs/>
                <w:sz w:val="24"/>
                <w:szCs w:val="24"/>
              </w:rPr>
            </w:pPr>
            <w:r>
              <w:rPr>
                <w:rFonts w:ascii="宋体" w:hAnsi="宋体" w:eastAsia="宋体" w:cs="宋体"/>
                <w:bCs/>
                <w:sz w:val="24"/>
                <w:szCs w:val="24"/>
              </w:rPr>
              <w:t>4</w:t>
            </w:r>
          </w:p>
        </w:tc>
        <w:tc>
          <w:tcPr>
            <w:tcW w:w="2205" w:type="dxa"/>
          </w:tcPr>
          <w:p w14:paraId="314ABF9A">
            <w:pPr>
              <w:pStyle w:val="11"/>
              <w:jc w:val="both"/>
              <w:rPr>
                <w:rFonts w:hint="default" w:ascii="宋体" w:hAnsi="宋体" w:eastAsia="宋体" w:cs="宋体"/>
                <w:bCs/>
                <w:sz w:val="24"/>
                <w:szCs w:val="24"/>
              </w:rPr>
            </w:pPr>
            <w:r>
              <w:rPr>
                <w:rFonts w:ascii="宋体" w:hAnsi="宋体" w:eastAsia="宋体" w:cs="宋体"/>
                <w:bCs/>
                <w:sz w:val="24"/>
                <w:szCs w:val="24"/>
              </w:rPr>
              <w:t>依法缴纳税收证明材料</w:t>
            </w:r>
          </w:p>
        </w:tc>
        <w:tc>
          <w:tcPr>
            <w:tcW w:w="5357" w:type="dxa"/>
          </w:tcPr>
          <w:p w14:paraId="3E355AAD">
            <w:pPr>
              <w:pStyle w:val="11"/>
              <w:jc w:val="both"/>
              <w:rPr>
                <w:rFonts w:hint="default" w:ascii="宋体" w:hAnsi="宋体" w:eastAsia="宋体" w:cs="宋体"/>
                <w:bCs/>
                <w:sz w:val="24"/>
                <w:szCs w:val="24"/>
              </w:rPr>
            </w:pPr>
            <w:r>
              <w:rPr>
                <w:rFonts w:ascii="宋体" w:hAnsi="宋体" w:eastAsia="宋体" w:cs="宋体"/>
                <w:bCs/>
                <w:sz w:val="24"/>
                <w:szCs w:val="24"/>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075D07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14:paraId="59FD487C">
            <w:pPr>
              <w:pStyle w:val="11"/>
              <w:jc w:val="both"/>
              <w:rPr>
                <w:rFonts w:hint="default" w:ascii="宋体" w:hAnsi="宋体" w:eastAsia="宋体" w:cs="宋体"/>
                <w:bCs/>
                <w:sz w:val="24"/>
                <w:szCs w:val="24"/>
              </w:rPr>
            </w:pPr>
            <w:r>
              <w:rPr>
                <w:rFonts w:ascii="宋体" w:hAnsi="宋体" w:eastAsia="宋体" w:cs="宋体"/>
                <w:bCs/>
                <w:sz w:val="24"/>
                <w:szCs w:val="24"/>
              </w:rPr>
              <w:t>5</w:t>
            </w:r>
          </w:p>
        </w:tc>
        <w:tc>
          <w:tcPr>
            <w:tcW w:w="2205" w:type="dxa"/>
          </w:tcPr>
          <w:p w14:paraId="5FC200A5">
            <w:pPr>
              <w:pStyle w:val="11"/>
              <w:jc w:val="both"/>
              <w:rPr>
                <w:rFonts w:hint="default" w:ascii="宋体" w:hAnsi="宋体" w:eastAsia="宋体" w:cs="宋体"/>
                <w:bCs/>
                <w:sz w:val="24"/>
                <w:szCs w:val="24"/>
              </w:rPr>
            </w:pPr>
            <w:r>
              <w:rPr>
                <w:rFonts w:ascii="宋体" w:hAnsi="宋体" w:eastAsia="宋体" w:cs="宋体"/>
                <w:bCs/>
                <w:sz w:val="24"/>
                <w:szCs w:val="24"/>
              </w:rPr>
              <w:t>依法缴纳社会保障资金证明材料</w:t>
            </w:r>
          </w:p>
        </w:tc>
        <w:tc>
          <w:tcPr>
            <w:tcW w:w="5357" w:type="dxa"/>
          </w:tcPr>
          <w:p w14:paraId="736C1B2D">
            <w:pPr>
              <w:pStyle w:val="11"/>
              <w:jc w:val="both"/>
              <w:rPr>
                <w:rFonts w:hint="default" w:ascii="宋体" w:hAnsi="宋体" w:eastAsia="宋体" w:cs="宋体"/>
                <w:bCs/>
                <w:sz w:val="24"/>
                <w:szCs w:val="24"/>
              </w:rPr>
            </w:pPr>
            <w:r>
              <w:rPr>
                <w:rFonts w:ascii="宋体" w:hAnsi="宋体" w:eastAsia="宋体" w:cs="宋体"/>
                <w:bCs/>
                <w:sz w:val="24"/>
                <w:szCs w:val="24"/>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520D40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14:paraId="234F508E">
            <w:pPr>
              <w:pStyle w:val="11"/>
              <w:jc w:val="both"/>
              <w:rPr>
                <w:rFonts w:hint="default" w:ascii="宋体" w:hAnsi="宋体" w:eastAsia="宋体" w:cs="宋体"/>
                <w:bCs/>
                <w:sz w:val="24"/>
                <w:szCs w:val="24"/>
              </w:rPr>
            </w:pPr>
            <w:r>
              <w:rPr>
                <w:rFonts w:ascii="宋体" w:hAnsi="宋体" w:eastAsia="宋体" w:cs="宋体"/>
                <w:bCs/>
                <w:sz w:val="24"/>
                <w:szCs w:val="24"/>
              </w:rPr>
              <w:t>6</w:t>
            </w:r>
          </w:p>
        </w:tc>
        <w:tc>
          <w:tcPr>
            <w:tcW w:w="2205" w:type="dxa"/>
          </w:tcPr>
          <w:p w14:paraId="1B6FF635">
            <w:pPr>
              <w:pStyle w:val="11"/>
              <w:jc w:val="both"/>
              <w:rPr>
                <w:rFonts w:hint="default" w:ascii="宋体" w:hAnsi="宋体" w:eastAsia="宋体" w:cs="宋体"/>
                <w:bCs/>
                <w:sz w:val="24"/>
                <w:szCs w:val="24"/>
              </w:rPr>
            </w:pPr>
            <w:r>
              <w:rPr>
                <w:rFonts w:ascii="宋体" w:hAnsi="宋体" w:eastAsia="宋体" w:cs="宋体"/>
                <w:bCs/>
                <w:sz w:val="24"/>
                <w:szCs w:val="24"/>
              </w:rPr>
              <w:t>具备履行合同所必需设备和专业技术能力的声明函(若有)</w:t>
            </w:r>
          </w:p>
        </w:tc>
        <w:tc>
          <w:tcPr>
            <w:tcW w:w="5357" w:type="dxa"/>
          </w:tcPr>
          <w:p w14:paraId="6ED3FDE9">
            <w:pPr>
              <w:pStyle w:val="11"/>
              <w:jc w:val="both"/>
              <w:rPr>
                <w:rFonts w:hint="default" w:ascii="宋体" w:hAnsi="宋体" w:eastAsia="宋体" w:cs="宋体"/>
                <w:bCs/>
                <w:sz w:val="24"/>
                <w:szCs w:val="24"/>
              </w:rPr>
            </w:pPr>
            <w:r>
              <w:rPr>
                <w:rFonts w:ascii="宋体" w:hAnsi="宋体" w:eastAsia="宋体" w:cs="宋体"/>
                <w:bCs/>
                <w:sz w:val="24"/>
                <w:szCs w:val="24"/>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71EDB7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14:paraId="4086CBEA">
            <w:pPr>
              <w:pStyle w:val="11"/>
              <w:jc w:val="both"/>
              <w:rPr>
                <w:rFonts w:hint="default" w:ascii="宋体" w:hAnsi="宋体" w:eastAsia="宋体" w:cs="宋体"/>
                <w:bCs/>
                <w:sz w:val="24"/>
                <w:szCs w:val="24"/>
              </w:rPr>
            </w:pPr>
            <w:r>
              <w:rPr>
                <w:rFonts w:ascii="宋体" w:hAnsi="宋体" w:eastAsia="宋体" w:cs="宋体"/>
                <w:bCs/>
                <w:sz w:val="24"/>
                <w:szCs w:val="24"/>
              </w:rPr>
              <w:t>7</w:t>
            </w:r>
          </w:p>
        </w:tc>
        <w:tc>
          <w:tcPr>
            <w:tcW w:w="2205" w:type="dxa"/>
          </w:tcPr>
          <w:p w14:paraId="6257107D">
            <w:pPr>
              <w:pStyle w:val="11"/>
              <w:jc w:val="both"/>
              <w:rPr>
                <w:rFonts w:hint="default" w:ascii="宋体" w:hAnsi="宋体" w:eastAsia="宋体" w:cs="宋体"/>
                <w:bCs/>
                <w:sz w:val="24"/>
                <w:szCs w:val="24"/>
              </w:rPr>
            </w:pPr>
            <w:r>
              <w:rPr>
                <w:rFonts w:ascii="宋体" w:hAnsi="宋体" w:eastAsia="宋体" w:cs="宋体"/>
                <w:bCs/>
                <w:sz w:val="24"/>
                <w:szCs w:val="24"/>
              </w:rPr>
              <w:t>参加采购活动前三年内在经营活动中没有重大违法记录的声明</w:t>
            </w:r>
          </w:p>
        </w:tc>
        <w:tc>
          <w:tcPr>
            <w:tcW w:w="5357" w:type="dxa"/>
          </w:tcPr>
          <w:p w14:paraId="4721E951">
            <w:pPr>
              <w:pStyle w:val="11"/>
              <w:jc w:val="both"/>
              <w:rPr>
                <w:rFonts w:hint="default" w:ascii="宋体" w:hAnsi="宋体" w:eastAsia="宋体" w:cs="宋体"/>
                <w:bCs/>
                <w:sz w:val="24"/>
                <w:szCs w:val="24"/>
              </w:rPr>
            </w:pPr>
            <w:r>
              <w:rPr>
                <w:rFonts w:ascii="宋体" w:hAnsi="宋体" w:eastAsia="宋体" w:cs="宋体"/>
                <w:bCs/>
                <w:sz w:val="24"/>
                <w:szCs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53D6C1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14:paraId="1916BFB7">
            <w:pPr>
              <w:pStyle w:val="11"/>
              <w:jc w:val="both"/>
              <w:rPr>
                <w:rFonts w:hint="default" w:ascii="宋体" w:hAnsi="宋体" w:eastAsia="宋体" w:cs="宋体"/>
                <w:bCs/>
                <w:sz w:val="24"/>
                <w:szCs w:val="24"/>
              </w:rPr>
            </w:pPr>
            <w:r>
              <w:rPr>
                <w:rFonts w:ascii="宋体" w:hAnsi="宋体" w:eastAsia="宋体" w:cs="宋体"/>
                <w:bCs/>
                <w:sz w:val="24"/>
                <w:szCs w:val="24"/>
              </w:rPr>
              <w:t>8</w:t>
            </w:r>
          </w:p>
        </w:tc>
        <w:tc>
          <w:tcPr>
            <w:tcW w:w="2205" w:type="dxa"/>
          </w:tcPr>
          <w:p w14:paraId="6D288170">
            <w:pPr>
              <w:pStyle w:val="11"/>
              <w:jc w:val="both"/>
              <w:rPr>
                <w:rFonts w:hint="default" w:ascii="宋体" w:hAnsi="宋体" w:eastAsia="宋体" w:cs="宋体"/>
                <w:bCs/>
                <w:sz w:val="24"/>
                <w:szCs w:val="24"/>
              </w:rPr>
            </w:pPr>
            <w:r>
              <w:rPr>
                <w:rFonts w:ascii="宋体" w:hAnsi="宋体" w:eastAsia="宋体" w:cs="宋体"/>
                <w:bCs/>
                <w:sz w:val="24"/>
                <w:szCs w:val="24"/>
              </w:rPr>
              <w:t>信用记录查询结果</w:t>
            </w:r>
          </w:p>
        </w:tc>
        <w:tc>
          <w:tcPr>
            <w:tcW w:w="5357" w:type="dxa"/>
          </w:tcPr>
          <w:p w14:paraId="0D0F4697">
            <w:pPr>
              <w:pStyle w:val="11"/>
              <w:jc w:val="both"/>
              <w:rPr>
                <w:rFonts w:hint="default" w:ascii="宋体" w:hAnsi="宋体" w:eastAsia="宋体" w:cs="宋体"/>
                <w:bCs/>
                <w:sz w:val="24"/>
                <w:szCs w:val="24"/>
              </w:rPr>
            </w:pPr>
            <w:r>
              <w:rPr>
                <w:rFonts w:ascii="宋体" w:hAnsi="宋体" w:eastAsia="宋体" w:cs="宋体"/>
                <w:bCs/>
                <w:sz w:val="24"/>
                <w:szCs w:val="24"/>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25A13A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14:paraId="220D030D">
            <w:pPr>
              <w:pStyle w:val="11"/>
              <w:jc w:val="both"/>
              <w:rPr>
                <w:rFonts w:hint="default" w:ascii="宋体" w:hAnsi="宋体" w:eastAsia="宋体" w:cs="宋体"/>
                <w:bCs/>
                <w:sz w:val="24"/>
                <w:szCs w:val="24"/>
              </w:rPr>
            </w:pPr>
            <w:r>
              <w:rPr>
                <w:rFonts w:ascii="宋体" w:hAnsi="宋体" w:eastAsia="宋体" w:cs="宋体"/>
                <w:bCs/>
                <w:sz w:val="24"/>
                <w:szCs w:val="24"/>
              </w:rPr>
              <w:t>9</w:t>
            </w:r>
          </w:p>
        </w:tc>
        <w:tc>
          <w:tcPr>
            <w:tcW w:w="2205" w:type="dxa"/>
          </w:tcPr>
          <w:p w14:paraId="4AC75E9C">
            <w:pPr>
              <w:pStyle w:val="11"/>
              <w:jc w:val="both"/>
              <w:rPr>
                <w:rFonts w:hint="default" w:ascii="宋体" w:hAnsi="宋体" w:eastAsia="宋体" w:cs="宋体"/>
                <w:bCs/>
                <w:sz w:val="24"/>
                <w:szCs w:val="24"/>
              </w:rPr>
            </w:pPr>
            <w:r>
              <w:rPr>
                <w:rFonts w:ascii="宋体" w:hAnsi="宋体" w:eastAsia="宋体" w:cs="宋体"/>
                <w:bCs/>
                <w:sz w:val="24"/>
                <w:szCs w:val="24"/>
              </w:rPr>
              <w:t>中小企业声明函（以资格条件落实中小企业扶持政策时适用 ）</w:t>
            </w:r>
          </w:p>
        </w:tc>
        <w:tc>
          <w:tcPr>
            <w:tcW w:w="5357" w:type="dxa"/>
          </w:tcPr>
          <w:p w14:paraId="2674FFE2">
            <w:pPr>
              <w:pStyle w:val="11"/>
              <w:jc w:val="both"/>
              <w:rPr>
                <w:rFonts w:hint="default" w:ascii="宋体" w:hAnsi="宋体" w:eastAsia="宋体" w:cs="宋体"/>
                <w:bCs/>
                <w:sz w:val="24"/>
                <w:szCs w:val="24"/>
              </w:rPr>
            </w:pPr>
            <w:r>
              <w:rPr>
                <w:rFonts w:ascii="宋体" w:hAnsi="宋体" w:eastAsia="宋体" w:cs="宋体"/>
                <w:bCs/>
                <w:sz w:val="24"/>
                <w:szCs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59DCA4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14:paraId="6096C7E8">
            <w:pPr>
              <w:pStyle w:val="11"/>
              <w:jc w:val="both"/>
              <w:rPr>
                <w:rFonts w:hint="default" w:ascii="宋体" w:hAnsi="宋体" w:eastAsia="宋体" w:cs="宋体"/>
                <w:bCs/>
                <w:sz w:val="24"/>
                <w:szCs w:val="24"/>
              </w:rPr>
            </w:pPr>
            <w:r>
              <w:rPr>
                <w:rFonts w:ascii="宋体" w:hAnsi="宋体" w:eastAsia="宋体" w:cs="宋体"/>
                <w:bCs/>
                <w:sz w:val="24"/>
                <w:szCs w:val="24"/>
              </w:rPr>
              <w:t>10</w:t>
            </w:r>
          </w:p>
        </w:tc>
        <w:tc>
          <w:tcPr>
            <w:tcW w:w="2205" w:type="dxa"/>
          </w:tcPr>
          <w:p w14:paraId="01FEB183">
            <w:pPr>
              <w:pStyle w:val="11"/>
              <w:jc w:val="both"/>
              <w:rPr>
                <w:rFonts w:hint="default" w:ascii="宋体" w:hAnsi="宋体" w:eastAsia="宋体" w:cs="宋体"/>
                <w:bCs/>
                <w:sz w:val="24"/>
                <w:szCs w:val="24"/>
              </w:rPr>
            </w:pPr>
            <w:r>
              <w:rPr>
                <w:rFonts w:ascii="宋体" w:hAnsi="宋体" w:eastAsia="宋体" w:cs="宋体"/>
                <w:bCs/>
                <w:sz w:val="24"/>
                <w:szCs w:val="24"/>
              </w:rPr>
              <w:t>联合体协议（若有）</w:t>
            </w:r>
          </w:p>
        </w:tc>
        <w:tc>
          <w:tcPr>
            <w:tcW w:w="5357" w:type="dxa"/>
          </w:tcPr>
          <w:p w14:paraId="2B14C92B">
            <w:pPr>
              <w:pStyle w:val="11"/>
              <w:jc w:val="both"/>
              <w:rPr>
                <w:rFonts w:hint="default" w:ascii="宋体" w:hAnsi="宋体" w:eastAsia="宋体" w:cs="宋体"/>
                <w:bCs/>
                <w:sz w:val="24"/>
                <w:szCs w:val="24"/>
              </w:rPr>
            </w:pPr>
            <w:r>
              <w:rPr>
                <w:rFonts w:ascii="宋体" w:hAnsi="宋体" w:eastAsia="宋体" w:cs="宋体"/>
                <w:bCs/>
                <w:sz w:val="24"/>
                <w:szCs w:val="24"/>
              </w:rPr>
              <w:t>①招标文件接受联合体投标且投标人为联合体的，投标人应提供本协议；否则无须提供。 ②本协议由委托代理人签字或盖章的，应按照招标文件第七章载明的格式提供“单位授权书”。</w:t>
            </w:r>
          </w:p>
        </w:tc>
      </w:tr>
    </w:tbl>
    <w:p w14:paraId="1ABDD76E">
      <w:pPr>
        <w:pStyle w:val="11"/>
        <w:jc w:val="both"/>
        <w:rPr>
          <w:rFonts w:hint="default" w:ascii="宋体" w:hAnsi="宋体" w:eastAsia="宋体" w:cs="宋体"/>
          <w:sz w:val="24"/>
          <w:szCs w:val="24"/>
        </w:rPr>
      </w:pPr>
    </w:p>
    <w:p w14:paraId="5BF2F815">
      <w:pPr>
        <w:pStyle w:val="11"/>
        <w:jc w:val="both"/>
        <w:rPr>
          <w:rFonts w:hint="default" w:ascii="宋体" w:hAnsi="宋体" w:eastAsia="宋体" w:cs="宋体"/>
          <w:sz w:val="24"/>
          <w:szCs w:val="24"/>
        </w:rPr>
      </w:pPr>
      <w:r>
        <w:rPr>
          <w:rFonts w:ascii="宋体" w:hAnsi="宋体" w:eastAsia="宋体" w:cs="宋体"/>
          <w:sz w:val="24"/>
          <w:szCs w:val="24"/>
        </w:rPr>
        <w:t>采购包2：</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44"/>
        <w:gridCol w:w="2205"/>
        <w:gridCol w:w="5357"/>
      </w:tblGrid>
      <w:tr w14:paraId="3DEA91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14:paraId="4801D3D9">
            <w:pPr>
              <w:pStyle w:val="11"/>
              <w:jc w:val="both"/>
              <w:rPr>
                <w:rFonts w:hint="default" w:ascii="宋体" w:hAnsi="宋体" w:eastAsia="宋体" w:cs="宋体"/>
                <w:sz w:val="24"/>
                <w:szCs w:val="24"/>
              </w:rPr>
            </w:pPr>
            <w:r>
              <w:rPr>
                <w:rFonts w:ascii="宋体" w:hAnsi="宋体" w:eastAsia="宋体" w:cs="宋体"/>
                <w:sz w:val="24"/>
                <w:szCs w:val="24"/>
              </w:rPr>
              <w:t>序号</w:t>
            </w:r>
          </w:p>
        </w:tc>
        <w:tc>
          <w:tcPr>
            <w:tcW w:w="2205" w:type="dxa"/>
          </w:tcPr>
          <w:p w14:paraId="1A3FE8EF">
            <w:pPr>
              <w:pStyle w:val="11"/>
              <w:jc w:val="both"/>
              <w:rPr>
                <w:rFonts w:hint="default" w:ascii="宋体" w:hAnsi="宋体" w:eastAsia="宋体" w:cs="宋体"/>
                <w:sz w:val="24"/>
                <w:szCs w:val="24"/>
              </w:rPr>
            </w:pPr>
            <w:r>
              <w:rPr>
                <w:rFonts w:ascii="宋体" w:hAnsi="宋体" w:eastAsia="宋体" w:cs="宋体"/>
                <w:sz w:val="24"/>
                <w:szCs w:val="24"/>
              </w:rPr>
              <w:t>资格审查要求概况</w:t>
            </w:r>
          </w:p>
        </w:tc>
        <w:tc>
          <w:tcPr>
            <w:tcW w:w="5357" w:type="dxa"/>
          </w:tcPr>
          <w:p w14:paraId="7BA455EA">
            <w:pPr>
              <w:pStyle w:val="11"/>
              <w:jc w:val="both"/>
              <w:rPr>
                <w:rFonts w:hint="default" w:ascii="宋体" w:hAnsi="宋体" w:eastAsia="宋体" w:cs="宋体"/>
                <w:sz w:val="24"/>
                <w:szCs w:val="24"/>
              </w:rPr>
            </w:pPr>
            <w:r>
              <w:rPr>
                <w:rFonts w:ascii="宋体" w:hAnsi="宋体" w:eastAsia="宋体" w:cs="宋体"/>
                <w:sz w:val="24"/>
                <w:szCs w:val="24"/>
              </w:rPr>
              <w:t>评审点具体描述</w:t>
            </w:r>
          </w:p>
        </w:tc>
      </w:tr>
      <w:tr w14:paraId="35CEA1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14:paraId="02556AEE">
            <w:pPr>
              <w:pStyle w:val="11"/>
              <w:jc w:val="both"/>
              <w:rPr>
                <w:rFonts w:hint="default" w:ascii="宋体" w:hAnsi="宋体" w:eastAsia="宋体" w:cs="宋体"/>
                <w:sz w:val="24"/>
                <w:szCs w:val="24"/>
              </w:rPr>
            </w:pPr>
            <w:r>
              <w:rPr>
                <w:rFonts w:ascii="宋体" w:hAnsi="宋体" w:eastAsia="宋体" w:cs="宋体"/>
                <w:sz w:val="24"/>
                <w:szCs w:val="24"/>
              </w:rPr>
              <w:t>1</w:t>
            </w:r>
          </w:p>
        </w:tc>
        <w:tc>
          <w:tcPr>
            <w:tcW w:w="2205" w:type="dxa"/>
          </w:tcPr>
          <w:p w14:paraId="065F2E49">
            <w:pPr>
              <w:pStyle w:val="11"/>
              <w:jc w:val="both"/>
              <w:rPr>
                <w:rFonts w:hint="default" w:ascii="宋体" w:hAnsi="宋体" w:eastAsia="宋体" w:cs="宋体"/>
                <w:sz w:val="24"/>
                <w:szCs w:val="24"/>
              </w:rPr>
            </w:pPr>
            <w:r>
              <w:rPr>
                <w:rFonts w:ascii="宋体" w:hAnsi="宋体" w:eastAsia="宋体" w:cs="宋体"/>
                <w:sz w:val="24"/>
                <w:szCs w:val="24"/>
              </w:rPr>
              <w:t>单位授权书</w:t>
            </w:r>
          </w:p>
        </w:tc>
        <w:tc>
          <w:tcPr>
            <w:tcW w:w="5357" w:type="dxa"/>
          </w:tcPr>
          <w:p w14:paraId="49BDC0A1">
            <w:pPr>
              <w:pStyle w:val="11"/>
              <w:jc w:val="both"/>
              <w:rPr>
                <w:rFonts w:hint="default" w:ascii="宋体" w:hAnsi="宋体" w:eastAsia="宋体" w:cs="宋体"/>
                <w:sz w:val="24"/>
                <w:szCs w:val="24"/>
              </w:rPr>
            </w:pPr>
            <w:r>
              <w:rPr>
                <w:rFonts w:ascii="宋体" w:hAnsi="宋体" w:eastAsia="宋体" w:cs="宋体"/>
                <w:sz w:val="24"/>
                <w:szCs w:val="24"/>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4F363E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14:paraId="29548982">
            <w:pPr>
              <w:pStyle w:val="11"/>
              <w:jc w:val="both"/>
              <w:rPr>
                <w:rFonts w:hint="default" w:ascii="宋体" w:hAnsi="宋体" w:eastAsia="宋体" w:cs="宋体"/>
                <w:sz w:val="24"/>
                <w:szCs w:val="24"/>
              </w:rPr>
            </w:pPr>
            <w:r>
              <w:rPr>
                <w:rFonts w:ascii="宋体" w:hAnsi="宋体" w:eastAsia="宋体" w:cs="宋体"/>
                <w:sz w:val="24"/>
                <w:szCs w:val="24"/>
              </w:rPr>
              <w:t>2</w:t>
            </w:r>
          </w:p>
        </w:tc>
        <w:tc>
          <w:tcPr>
            <w:tcW w:w="2205" w:type="dxa"/>
          </w:tcPr>
          <w:p w14:paraId="7770CE55">
            <w:pPr>
              <w:pStyle w:val="11"/>
              <w:jc w:val="both"/>
              <w:rPr>
                <w:rFonts w:hint="default" w:ascii="宋体" w:hAnsi="宋体" w:eastAsia="宋体" w:cs="宋体"/>
                <w:sz w:val="24"/>
                <w:szCs w:val="24"/>
              </w:rPr>
            </w:pPr>
            <w:r>
              <w:rPr>
                <w:rFonts w:ascii="宋体" w:hAnsi="宋体" w:eastAsia="宋体" w:cs="宋体"/>
                <w:sz w:val="24"/>
                <w:szCs w:val="24"/>
              </w:rPr>
              <w:t>营业执照等证明文件</w:t>
            </w:r>
          </w:p>
        </w:tc>
        <w:tc>
          <w:tcPr>
            <w:tcW w:w="5357" w:type="dxa"/>
          </w:tcPr>
          <w:p w14:paraId="127C4483">
            <w:pPr>
              <w:pStyle w:val="11"/>
              <w:jc w:val="both"/>
              <w:rPr>
                <w:rFonts w:hint="default" w:ascii="宋体" w:hAnsi="宋体" w:eastAsia="宋体" w:cs="宋体"/>
                <w:sz w:val="24"/>
                <w:szCs w:val="24"/>
              </w:rPr>
            </w:pPr>
            <w:r>
              <w:rPr>
                <w:rFonts w:ascii="宋体" w:hAnsi="宋体" w:eastAsia="宋体" w:cs="宋体"/>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3C9942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14:paraId="0A1D1CFD">
            <w:pPr>
              <w:pStyle w:val="11"/>
              <w:jc w:val="both"/>
              <w:rPr>
                <w:rFonts w:hint="default" w:ascii="宋体" w:hAnsi="宋体" w:eastAsia="宋体" w:cs="宋体"/>
                <w:sz w:val="24"/>
                <w:szCs w:val="24"/>
              </w:rPr>
            </w:pPr>
            <w:r>
              <w:rPr>
                <w:rFonts w:ascii="宋体" w:hAnsi="宋体" w:eastAsia="宋体" w:cs="宋体"/>
                <w:sz w:val="24"/>
                <w:szCs w:val="24"/>
              </w:rPr>
              <w:t>3</w:t>
            </w:r>
          </w:p>
        </w:tc>
        <w:tc>
          <w:tcPr>
            <w:tcW w:w="2205" w:type="dxa"/>
          </w:tcPr>
          <w:p w14:paraId="7907B011">
            <w:pPr>
              <w:pStyle w:val="11"/>
              <w:jc w:val="both"/>
              <w:rPr>
                <w:rFonts w:hint="default" w:ascii="宋体" w:hAnsi="宋体" w:eastAsia="宋体" w:cs="宋体"/>
                <w:sz w:val="24"/>
                <w:szCs w:val="24"/>
              </w:rPr>
            </w:pPr>
            <w:r>
              <w:rPr>
                <w:rFonts w:ascii="宋体" w:hAnsi="宋体" w:eastAsia="宋体" w:cs="宋体"/>
                <w:sz w:val="24"/>
                <w:szCs w:val="24"/>
              </w:rPr>
              <w:t>提供财务状况报告(财务报告、或资信证明）</w:t>
            </w:r>
          </w:p>
        </w:tc>
        <w:tc>
          <w:tcPr>
            <w:tcW w:w="5357" w:type="dxa"/>
          </w:tcPr>
          <w:p w14:paraId="5B762D38">
            <w:pPr>
              <w:pStyle w:val="11"/>
              <w:jc w:val="both"/>
              <w:rPr>
                <w:rFonts w:hint="default" w:ascii="宋体" w:hAnsi="宋体" w:eastAsia="宋体" w:cs="宋体"/>
                <w:sz w:val="24"/>
                <w:szCs w:val="24"/>
              </w:rPr>
            </w:pPr>
            <w:r>
              <w:rPr>
                <w:rFonts w:ascii="宋体" w:hAnsi="宋体" w:eastAsia="宋体" w:cs="宋体"/>
                <w:sz w:val="24"/>
                <w:szCs w:val="24"/>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37C58D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14:paraId="14007BA6">
            <w:pPr>
              <w:pStyle w:val="11"/>
              <w:jc w:val="both"/>
              <w:rPr>
                <w:rFonts w:hint="default" w:ascii="宋体" w:hAnsi="宋体" w:eastAsia="宋体" w:cs="宋体"/>
                <w:sz w:val="24"/>
                <w:szCs w:val="24"/>
              </w:rPr>
            </w:pPr>
            <w:r>
              <w:rPr>
                <w:rFonts w:ascii="宋体" w:hAnsi="宋体" w:eastAsia="宋体" w:cs="宋体"/>
                <w:sz w:val="24"/>
                <w:szCs w:val="24"/>
              </w:rPr>
              <w:t>4</w:t>
            </w:r>
          </w:p>
        </w:tc>
        <w:tc>
          <w:tcPr>
            <w:tcW w:w="2205" w:type="dxa"/>
          </w:tcPr>
          <w:p w14:paraId="5DF16108">
            <w:pPr>
              <w:pStyle w:val="11"/>
              <w:jc w:val="both"/>
              <w:rPr>
                <w:rFonts w:hint="default" w:ascii="宋体" w:hAnsi="宋体" w:eastAsia="宋体" w:cs="宋体"/>
                <w:sz w:val="24"/>
                <w:szCs w:val="24"/>
              </w:rPr>
            </w:pPr>
            <w:r>
              <w:rPr>
                <w:rFonts w:ascii="宋体" w:hAnsi="宋体" w:eastAsia="宋体" w:cs="宋体"/>
                <w:sz w:val="24"/>
                <w:szCs w:val="24"/>
              </w:rPr>
              <w:t>依法缴纳税收证明材料</w:t>
            </w:r>
          </w:p>
        </w:tc>
        <w:tc>
          <w:tcPr>
            <w:tcW w:w="5357" w:type="dxa"/>
          </w:tcPr>
          <w:p w14:paraId="01CE168E">
            <w:pPr>
              <w:pStyle w:val="11"/>
              <w:jc w:val="both"/>
              <w:rPr>
                <w:rFonts w:hint="default" w:ascii="宋体" w:hAnsi="宋体" w:eastAsia="宋体" w:cs="宋体"/>
                <w:sz w:val="24"/>
                <w:szCs w:val="24"/>
              </w:rPr>
            </w:pPr>
            <w:r>
              <w:rPr>
                <w:rFonts w:ascii="宋体" w:hAnsi="宋体" w:eastAsia="宋体" w:cs="宋体"/>
                <w:sz w:val="24"/>
                <w:szCs w:val="24"/>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5A2528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14:paraId="5277AE09">
            <w:pPr>
              <w:pStyle w:val="11"/>
              <w:jc w:val="both"/>
              <w:rPr>
                <w:rFonts w:hint="default" w:ascii="宋体" w:hAnsi="宋体" w:eastAsia="宋体" w:cs="宋体"/>
                <w:sz w:val="24"/>
                <w:szCs w:val="24"/>
              </w:rPr>
            </w:pPr>
            <w:r>
              <w:rPr>
                <w:rFonts w:ascii="宋体" w:hAnsi="宋体" w:eastAsia="宋体" w:cs="宋体"/>
                <w:sz w:val="24"/>
                <w:szCs w:val="24"/>
              </w:rPr>
              <w:t>5</w:t>
            </w:r>
          </w:p>
        </w:tc>
        <w:tc>
          <w:tcPr>
            <w:tcW w:w="2205" w:type="dxa"/>
          </w:tcPr>
          <w:p w14:paraId="180F914C">
            <w:pPr>
              <w:pStyle w:val="11"/>
              <w:jc w:val="both"/>
              <w:rPr>
                <w:rFonts w:hint="default" w:ascii="宋体" w:hAnsi="宋体" w:eastAsia="宋体" w:cs="宋体"/>
                <w:sz w:val="24"/>
                <w:szCs w:val="24"/>
              </w:rPr>
            </w:pPr>
            <w:r>
              <w:rPr>
                <w:rFonts w:ascii="宋体" w:hAnsi="宋体" w:eastAsia="宋体" w:cs="宋体"/>
                <w:sz w:val="24"/>
                <w:szCs w:val="24"/>
              </w:rPr>
              <w:t>依法缴纳社会保障资金证明材料</w:t>
            </w:r>
          </w:p>
        </w:tc>
        <w:tc>
          <w:tcPr>
            <w:tcW w:w="5357" w:type="dxa"/>
          </w:tcPr>
          <w:p w14:paraId="72BFC66A">
            <w:pPr>
              <w:pStyle w:val="11"/>
              <w:jc w:val="both"/>
              <w:rPr>
                <w:rFonts w:hint="default" w:ascii="宋体" w:hAnsi="宋体" w:eastAsia="宋体" w:cs="宋体"/>
                <w:sz w:val="24"/>
                <w:szCs w:val="24"/>
              </w:rPr>
            </w:pPr>
            <w:r>
              <w:rPr>
                <w:rFonts w:ascii="宋体" w:hAnsi="宋体" w:eastAsia="宋体" w:cs="宋体"/>
                <w:sz w:val="24"/>
                <w:szCs w:val="24"/>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30C5CF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14:paraId="1706ADF1">
            <w:pPr>
              <w:pStyle w:val="11"/>
              <w:jc w:val="both"/>
              <w:rPr>
                <w:rFonts w:hint="default" w:ascii="宋体" w:hAnsi="宋体" w:eastAsia="宋体" w:cs="宋体"/>
                <w:sz w:val="24"/>
                <w:szCs w:val="24"/>
              </w:rPr>
            </w:pPr>
            <w:r>
              <w:rPr>
                <w:rFonts w:ascii="宋体" w:hAnsi="宋体" w:eastAsia="宋体" w:cs="宋体"/>
                <w:sz w:val="24"/>
                <w:szCs w:val="24"/>
              </w:rPr>
              <w:t>6</w:t>
            </w:r>
          </w:p>
        </w:tc>
        <w:tc>
          <w:tcPr>
            <w:tcW w:w="2205" w:type="dxa"/>
          </w:tcPr>
          <w:p w14:paraId="77B3E828">
            <w:pPr>
              <w:pStyle w:val="11"/>
              <w:jc w:val="both"/>
              <w:rPr>
                <w:rFonts w:hint="default" w:ascii="宋体" w:hAnsi="宋体" w:eastAsia="宋体" w:cs="宋体"/>
                <w:sz w:val="24"/>
                <w:szCs w:val="24"/>
              </w:rPr>
            </w:pPr>
            <w:r>
              <w:rPr>
                <w:rFonts w:ascii="宋体" w:hAnsi="宋体" w:eastAsia="宋体" w:cs="宋体"/>
                <w:sz w:val="24"/>
                <w:szCs w:val="24"/>
              </w:rPr>
              <w:t>具备履行合同所必需设备和专业技术能力的声明函(若有)</w:t>
            </w:r>
          </w:p>
        </w:tc>
        <w:tc>
          <w:tcPr>
            <w:tcW w:w="5357" w:type="dxa"/>
          </w:tcPr>
          <w:p w14:paraId="1018DC2E">
            <w:pPr>
              <w:pStyle w:val="11"/>
              <w:jc w:val="both"/>
              <w:rPr>
                <w:rFonts w:hint="default" w:ascii="宋体" w:hAnsi="宋体" w:eastAsia="宋体" w:cs="宋体"/>
                <w:sz w:val="24"/>
                <w:szCs w:val="24"/>
              </w:rPr>
            </w:pPr>
            <w:r>
              <w:rPr>
                <w:rFonts w:ascii="宋体" w:hAnsi="宋体" w:eastAsia="宋体" w:cs="宋体"/>
                <w:sz w:val="24"/>
                <w:szCs w:val="24"/>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22832D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14:paraId="03941BCC">
            <w:pPr>
              <w:pStyle w:val="11"/>
              <w:jc w:val="both"/>
              <w:rPr>
                <w:rFonts w:hint="default" w:ascii="宋体" w:hAnsi="宋体" w:eastAsia="宋体" w:cs="宋体"/>
                <w:sz w:val="24"/>
                <w:szCs w:val="24"/>
              </w:rPr>
            </w:pPr>
            <w:r>
              <w:rPr>
                <w:rFonts w:ascii="宋体" w:hAnsi="宋体" w:eastAsia="宋体" w:cs="宋体"/>
                <w:sz w:val="24"/>
                <w:szCs w:val="24"/>
              </w:rPr>
              <w:t>7</w:t>
            </w:r>
          </w:p>
        </w:tc>
        <w:tc>
          <w:tcPr>
            <w:tcW w:w="2205" w:type="dxa"/>
          </w:tcPr>
          <w:p w14:paraId="7C765FA7">
            <w:pPr>
              <w:pStyle w:val="11"/>
              <w:jc w:val="both"/>
              <w:rPr>
                <w:rFonts w:hint="default" w:ascii="宋体" w:hAnsi="宋体" w:eastAsia="宋体" w:cs="宋体"/>
                <w:sz w:val="24"/>
                <w:szCs w:val="24"/>
              </w:rPr>
            </w:pPr>
            <w:r>
              <w:rPr>
                <w:rFonts w:ascii="宋体" w:hAnsi="宋体" w:eastAsia="宋体" w:cs="宋体"/>
                <w:sz w:val="24"/>
                <w:szCs w:val="24"/>
              </w:rPr>
              <w:t>参加采购活动前三年内在经营活动中没有重大违法记录的声明</w:t>
            </w:r>
          </w:p>
        </w:tc>
        <w:tc>
          <w:tcPr>
            <w:tcW w:w="5357" w:type="dxa"/>
          </w:tcPr>
          <w:p w14:paraId="6425935A">
            <w:pPr>
              <w:pStyle w:val="11"/>
              <w:jc w:val="both"/>
              <w:rPr>
                <w:rFonts w:hint="default" w:ascii="宋体" w:hAnsi="宋体" w:eastAsia="宋体" w:cs="宋体"/>
                <w:sz w:val="24"/>
                <w:szCs w:val="24"/>
              </w:rPr>
            </w:pPr>
            <w:r>
              <w:rPr>
                <w:rFonts w:ascii="宋体" w:hAnsi="宋体" w:eastAsia="宋体" w:cs="宋体"/>
                <w:sz w:val="24"/>
                <w:szCs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4A4822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14:paraId="7ECA92A4">
            <w:pPr>
              <w:pStyle w:val="11"/>
              <w:jc w:val="both"/>
              <w:rPr>
                <w:rFonts w:hint="default" w:ascii="宋体" w:hAnsi="宋体" w:eastAsia="宋体" w:cs="宋体"/>
                <w:sz w:val="24"/>
                <w:szCs w:val="24"/>
              </w:rPr>
            </w:pPr>
            <w:r>
              <w:rPr>
                <w:rFonts w:ascii="宋体" w:hAnsi="宋体" w:eastAsia="宋体" w:cs="宋体"/>
                <w:sz w:val="24"/>
                <w:szCs w:val="24"/>
              </w:rPr>
              <w:t>8</w:t>
            </w:r>
          </w:p>
        </w:tc>
        <w:tc>
          <w:tcPr>
            <w:tcW w:w="2205" w:type="dxa"/>
          </w:tcPr>
          <w:p w14:paraId="31C8BF98">
            <w:pPr>
              <w:pStyle w:val="11"/>
              <w:jc w:val="both"/>
              <w:rPr>
                <w:rFonts w:hint="default" w:ascii="宋体" w:hAnsi="宋体" w:eastAsia="宋体" w:cs="宋体"/>
                <w:sz w:val="24"/>
                <w:szCs w:val="24"/>
              </w:rPr>
            </w:pPr>
            <w:r>
              <w:rPr>
                <w:rFonts w:ascii="宋体" w:hAnsi="宋体" w:eastAsia="宋体" w:cs="宋体"/>
                <w:sz w:val="24"/>
                <w:szCs w:val="24"/>
              </w:rPr>
              <w:t>信用记录查询结果</w:t>
            </w:r>
          </w:p>
        </w:tc>
        <w:tc>
          <w:tcPr>
            <w:tcW w:w="5357" w:type="dxa"/>
          </w:tcPr>
          <w:p w14:paraId="230801BD">
            <w:pPr>
              <w:pStyle w:val="11"/>
              <w:jc w:val="both"/>
              <w:rPr>
                <w:rFonts w:hint="default" w:ascii="宋体" w:hAnsi="宋体" w:eastAsia="宋体" w:cs="宋体"/>
                <w:sz w:val="24"/>
                <w:szCs w:val="24"/>
              </w:rPr>
            </w:pPr>
            <w:r>
              <w:rPr>
                <w:rFonts w:ascii="宋体" w:hAnsi="宋体" w:eastAsia="宋体" w:cs="宋体"/>
                <w:sz w:val="24"/>
                <w:szCs w:val="24"/>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18326F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14:paraId="4EAED5DA">
            <w:pPr>
              <w:pStyle w:val="11"/>
              <w:jc w:val="both"/>
              <w:rPr>
                <w:rFonts w:hint="default" w:ascii="宋体" w:hAnsi="宋体" w:eastAsia="宋体" w:cs="宋体"/>
                <w:sz w:val="24"/>
                <w:szCs w:val="24"/>
              </w:rPr>
            </w:pPr>
            <w:r>
              <w:rPr>
                <w:rFonts w:ascii="宋体" w:hAnsi="宋体" w:eastAsia="宋体" w:cs="宋体"/>
                <w:sz w:val="24"/>
                <w:szCs w:val="24"/>
              </w:rPr>
              <w:t>9</w:t>
            </w:r>
          </w:p>
        </w:tc>
        <w:tc>
          <w:tcPr>
            <w:tcW w:w="2205" w:type="dxa"/>
          </w:tcPr>
          <w:p w14:paraId="7966CE10">
            <w:pPr>
              <w:pStyle w:val="11"/>
              <w:jc w:val="both"/>
              <w:rPr>
                <w:rFonts w:hint="default" w:ascii="宋体" w:hAnsi="宋体" w:eastAsia="宋体" w:cs="宋体"/>
                <w:sz w:val="24"/>
                <w:szCs w:val="24"/>
              </w:rPr>
            </w:pPr>
            <w:r>
              <w:rPr>
                <w:rFonts w:ascii="宋体" w:hAnsi="宋体" w:eastAsia="宋体" w:cs="宋体"/>
                <w:sz w:val="24"/>
                <w:szCs w:val="24"/>
              </w:rPr>
              <w:t>中小企业声明函（以资格条件落实中小企业扶持政策时适用 ）</w:t>
            </w:r>
          </w:p>
        </w:tc>
        <w:tc>
          <w:tcPr>
            <w:tcW w:w="5357" w:type="dxa"/>
          </w:tcPr>
          <w:p w14:paraId="018348C0">
            <w:pPr>
              <w:pStyle w:val="11"/>
              <w:jc w:val="both"/>
              <w:rPr>
                <w:rFonts w:hint="default" w:ascii="宋体" w:hAnsi="宋体" w:eastAsia="宋体" w:cs="宋体"/>
                <w:sz w:val="24"/>
                <w:szCs w:val="24"/>
              </w:rPr>
            </w:pPr>
            <w:r>
              <w:rPr>
                <w:rFonts w:ascii="宋体" w:hAnsi="宋体" w:eastAsia="宋体" w:cs="宋体"/>
                <w:sz w:val="24"/>
                <w:szCs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3A8AD3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14:paraId="47E72A08">
            <w:pPr>
              <w:pStyle w:val="11"/>
              <w:jc w:val="both"/>
              <w:rPr>
                <w:rFonts w:hint="default" w:ascii="宋体" w:hAnsi="宋体" w:eastAsia="宋体" w:cs="宋体"/>
                <w:sz w:val="24"/>
                <w:szCs w:val="24"/>
              </w:rPr>
            </w:pPr>
            <w:r>
              <w:rPr>
                <w:rFonts w:ascii="宋体" w:hAnsi="宋体" w:eastAsia="宋体" w:cs="宋体"/>
                <w:sz w:val="24"/>
                <w:szCs w:val="24"/>
              </w:rPr>
              <w:t>10</w:t>
            </w:r>
          </w:p>
        </w:tc>
        <w:tc>
          <w:tcPr>
            <w:tcW w:w="2205" w:type="dxa"/>
          </w:tcPr>
          <w:p w14:paraId="1FE31EA5">
            <w:pPr>
              <w:pStyle w:val="11"/>
              <w:jc w:val="both"/>
              <w:rPr>
                <w:rFonts w:hint="default" w:ascii="宋体" w:hAnsi="宋体" w:eastAsia="宋体" w:cs="宋体"/>
                <w:sz w:val="24"/>
                <w:szCs w:val="24"/>
              </w:rPr>
            </w:pPr>
            <w:r>
              <w:rPr>
                <w:rFonts w:ascii="宋体" w:hAnsi="宋体" w:eastAsia="宋体" w:cs="宋体"/>
                <w:sz w:val="24"/>
                <w:szCs w:val="24"/>
              </w:rPr>
              <w:t>联合体协议（若有）</w:t>
            </w:r>
          </w:p>
        </w:tc>
        <w:tc>
          <w:tcPr>
            <w:tcW w:w="5357" w:type="dxa"/>
          </w:tcPr>
          <w:p w14:paraId="59A67FF0">
            <w:pPr>
              <w:pStyle w:val="11"/>
              <w:jc w:val="both"/>
              <w:rPr>
                <w:rFonts w:hint="default" w:ascii="宋体" w:hAnsi="宋体" w:eastAsia="宋体" w:cs="宋体"/>
                <w:sz w:val="24"/>
                <w:szCs w:val="24"/>
              </w:rPr>
            </w:pPr>
            <w:r>
              <w:rPr>
                <w:rFonts w:ascii="宋体" w:hAnsi="宋体" w:eastAsia="宋体" w:cs="宋体"/>
                <w:sz w:val="24"/>
                <w:szCs w:val="24"/>
              </w:rPr>
              <w:t>①招标文件接受联合体投标且投标人为联合体的，投标人应提供本协议；否则无须提供。 ②本协议由委托代理人签字或盖章的，应按照招标文件第七章载明的格式提供“单位授权书”。</w:t>
            </w:r>
          </w:p>
        </w:tc>
      </w:tr>
    </w:tbl>
    <w:p w14:paraId="1C2A60C3">
      <w:pPr>
        <w:pStyle w:val="11"/>
        <w:jc w:val="both"/>
        <w:rPr>
          <w:rFonts w:hint="default" w:ascii="宋体" w:hAnsi="宋体" w:eastAsia="宋体" w:cs="宋体"/>
          <w:sz w:val="24"/>
          <w:szCs w:val="24"/>
        </w:rPr>
      </w:pPr>
    </w:p>
    <w:p w14:paraId="699D6516">
      <w:pPr>
        <w:pStyle w:val="11"/>
        <w:jc w:val="both"/>
        <w:rPr>
          <w:rFonts w:hint="default" w:ascii="宋体" w:hAnsi="宋体" w:eastAsia="宋体" w:cs="宋体"/>
          <w:sz w:val="24"/>
          <w:szCs w:val="24"/>
        </w:rPr>
      </w:pPr>
      <w:r>
        <w:rPr>
          <w:rFonts w:ascii="宋体" w:hAnsi="宋体" w:eastAsia="宋体" w:cs="宋体"/>
          <w:sz w:val="24"/>
          <w:szCs w:val="24"/>
        </w:rPr>
        <w:t>采购包3：</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44"/>
        <w:gridCol w:w="2205"/>
        <w:gridCol w:w="5357"/>
      </w:tblGrid>
      <w:tr w14:paraId="51998E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14:paraId="2BC12A5C">
            <w:pPr>
              <w:pStyle w:val="11"/>
              <w:jc w:val="both"/>
              <w:rPr>
                <w:rFonts w:hint="default" w:ascii="宋体" w:hAnsi="宋体" w:eastAsia="宋体" w:cs="宋体"/>
                <w:sz w:val="24"/>
                <w:szCs w:val="24"/>
              </w:rPr>
            </w:pPr>
            <w:r>
              <w:rPr>
                <w:rFonts w:ascii="宋体" w:hAnsi="宋体" w:eastAsia="宋体" w:cs="宋体"/>
                <w:sz w:val="24"/>
                <w:szCs w:val="24"/>
              </w:rPr>
              <w:t>序号</w:t>
            </w:r>
          </w:p>
        </w:tc>
        <w:tc>
          <w:tcPr>
            <w:tcW w:w="2205" w:type="dxa"/>
          </w:tcPr>
          <w:p w14:paraId="1B5B1717">
            <w:pPr>
              <w:pStyle w:val="11"/>
              <w:jc w:val="both"/>
              <w:rPr>
                <w:rFonts w:hint="default" w:ascii="宋体" w:hAnsi="宋体" w:eastAsia="宋体" w:cs="宋体"/>
                <w:sz w:val="24"/>
                <w:szCs w:val="24"/>
              </w:rPr>
            </w:pPr>
            <w:r>
              <w:rPr>
                <w:rFonts w:ascii="宋体" w:hAnsi="宋体" w:eastAsia="宋体" w:cs="宋体"/>
                <w:sz w:val="24"/>
                <w:szCs w:val="24"/>
              </w:rPr>
              <w:t>资格审查要求概况</w:t>
            </w:r>
          </w:p>
        </w:tc>
        <w:tc>
          <w:tcPr>
            <w:tcW w:w="5357" w:type="dxa"/>
          </w:tcPr>
          <w:p w14:paraId="781FA0CC">
            <w:pPr>
              <w:pStyle w:val="11"/>
              <w:jc w:val="both"/>
              <w:rPr>
                <w:rFonts w:hint="default" w:ascii="宋体" w:hAnsi="宋体" w:eastAsia="宋体" w:cs="宋体"/>
                <w:sz w:val="24"/>
                <w:szCs w:val="24"/>
              </w:rPr>
            </w:pPr>
            <w:r>
              <w:rPr>
                <w:rFonts w:ascii="宋体" w:hAnsi="宋体" w:eastAsia="宋体" w:cs="宋体"/>
                <w:sz w:val="24"/>
                <w:szCs w:val="24"/>
              </w:rPr>
              <w:t>评审点具体描述</w:t>
            </w:r>
          </w:p>
        </w:tc>
      </w:tr>
      <w:tr w14:paraId="7831C8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14:paraId="141B8827">
            <w:pPr>
              <w:pStyle w:val="11"/>
              <w:jc w:val="both"/>
              <w:rPr>
                <w:rFonts w:hint="default" w:ascii="宋体" w:hAnsi="宋体" w:eastAsia="宋体" w:cs="宋体"/>
                <w:sz w:val="24"/>
                <w:szCs w:val="24"/>
              </w:rPr>
            </w:pPr>
            <w:r>
              <w:rPr>
                <w:rFonts w:ascii="宋体" w:hAnsi="宋体" w:eastAsia="宋体" w:cs="宋体"/>
                <w:sz w:val="24"/>
                <w:szCs w:val="24"/>
              </w:rPr>
              <w:t>1</w:t>
            </w:r>
          </w:p>
        </w:tc>
        <w:tc>
          <w:tcPr>
            <w:tcW w:w="2205" w:type="dxa"/>
          </w:tcPr>
          <w:p w14:paraId="4688F260">
            <w:pPr>
              <w:pStyle w:val="11"/>
              <w:jc w:val="both"/>
              <w:rPr>
                <w:rFonts w:hint="default" w:ascii="宋体" w:hAnsi="宋体" w:eastAsia="宋体" w:cs="宋体"/>
                <w:sz w:val="24"/>
                <w:szCs w:val="24"/>
              </w:rPr>
            </w:pPr>
            <w:r>
              <w:rPr>
                <w:rFonts w:ascii="宋体" w:hAnsi="宋体" w:eastAsia="宋体" w:cs="宋体"/>
                <w:sz w:val="24"/>
                <w:szCs w:val="24"/>
              </w:rPr>
              <w:t>单位授权书</w:t>
            </w:r>
          </w:p>
        </w:tc>
        <w:tc>
          <w:tcPr>
            <w:tcW w:w="5357" w:type="dxa"/>
          </w:tcPr>
          <w:p w14:paraId="7D84C70F">
            <w:pPr>
              <w:pStyle w:val="11"/>
              <w:jc w:val="both"/>
              <w:rPr>
                <w:rFonts w:hint="default" w:ascii="宋体" w:hAnsi="宋体" w:eastAsia="宋体" w:cs="宋体"/>
                <w:sz w:val="24"/>
                <w:szCs w:val="24"/>
              </w:rPr>
            </w:pPr>
            <w:r>
              <w:rPr>
                <w:rFonts w:ascii="宋体" w:hAnsi="宋体" w:eastAsia="宋体" w:cs="宋体"/>
                <w:sz w:val="24"/>
                <w:szCs w:val="24"/>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2752CB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14:paraId="1D231538">
            <w:pPr>
              <w:pStyle w:val="11"/>
              <w:jc w:val="both"/>
              <w:rPr>
                <w:rFonts w:hint="default" w:ascii="宋体" w:hAnsi="宋体" w:eastAsia="宋体" w:cs="宋体"/>
                <w:sz w:val="24"/>
                <w:szCs w:val="24"/>
              </w:rPr>
            </w:pPr>
            <w:r>
              <w:rPr>
                <w:rFonts w:ascii="宋体" w:hAnsi="宋体" w:eastAsia="宋体" w:cs="宋体"/>
                <w:sz w:val="24"/>
                <w:szCs w:val="24"/>
              </w:rPr>
              <w:t>2</w:t>
            </w:r>
          </w:p>
        </w:tc>
        <w:tc>
          <w:tcPr>
            <w:tcW w:w="2205" w:type="dxa"/>
          </w:tcPr>
          <w:p w14:paraId="04D2AE90">
            <w:pPr>
              <w:pStyle w:val="11"/>
              <w:jc w:val="both"/>
              <w:rPr>
                <w:rFonts w:hint="default" w:ascii="宋体" w:hAnsi="宋体" w:eastAsia="宋体" w:cs="宋体"/>
                <w:sz w:val="24"/>
                <w:szCs w:val="24"/>
              </w:rPr>
            </w:pPr>
            <w:r>
              <w:rPr>
                <w:rFonts w:ascii="宋体" w:hAnsi="宋体" w:eastAsia="宋体" w:cs="宋体"/>
                <w:sz w:val="24"/>
                <w:szCs w:val="24"/>
              </w:rPr>
              <w:t>营业执照等证明文件</w:t>
            </w:r>
          </w:p>
        </w:tc>
        <w:tc>
          <w:tcPr>
            <w:tcW w:w="5357" w:type="dxa"/>
          </w:tcPr>
          <w:p w14:paraId="1A02C7AE">
            <w:pPr>
              <w:pStyle w:val="11"/>
              <w:jc w:val="both"/>
              <w:rPr>
                <w:rFonts w:hint="default" w:ascii="宋体" w:hAnsi="宋体" w:eastAsia="宋体" w:cs="宋体"/>
                <w:sz w:val="24"/>
                <w:szCs w:val="24"/>
              </w:rPr>
            </w:pPr>
            <w:r>
              <w:rPr>
                <w:rFonts w:ascii="宋体" w:hAnsi="宋体" w:eastAsia="宋体" w:cs="宋体"/>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1F0A9F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14:paraId="4FC860A7">
            <w:pPr>
              <w:pStyle w:val="11"/>
              <w:jc w:val="both"/>
              <w:rPr>
                <w:rFonts w:hint="default" w:ascii="宋体" w:hAnsi="宋体" w:eastAsia="宋体" w:cs="宋体"/>
                <w:sz w:val="24"/>
                <w:szCs w:val="24"/>
              </w:rPr>
            </w:pPr>
            <w:r>
              <w:rPr>
                <w:rFonts w:ascii="宋体" w:hAnsi="宋体" w:eastAsia="宋体" w:cs="宋体"/>
                <w:sz w:val="24"/>
                <w:szCs w:val="24"/>
              </w:rPr>
              <w:t>3</w:t>
            </w:r>
          </w:p>
        </w:tc>
        <w:tc>
          <w:tcPr>
            <w:tcW w:w="2205" w:type="dxa"/>
          </w:tcPr>
          <w:p w14:paraId="7EB6697B">
            <w:pPr>
              <w:pStyle w:val="11"/>
              <w:jc w:val="both"/>
              <w:rPr>
                <w:rFonts w:hint="default" w:ascii="宋体" w:hAnsi="宋体" w:eastAsia="宋体" w:cs="宋体"/>
                <w:sz w:val="24"/>
                <w:szCs w:val="24"/>
              </w:rPr>
            </w:pPr>
            <w:r>
              <w:rPr>
                <w:rFonts w:ascii="宋体" w:hAnsi="宋体" w:eastAsia="宋体" w:cs="宋体"/>
                <w:sz w:val="24"/>
                <w:szCs w:val="24"/>
              </w:rPr>
              <w:t>提供财务状况报告(财务报告、或资信证明）</w:t>
            </w:r>
          </w:p>
        </w:tc>
        <w:tc>
          <w:tcPr>
            <w:tcW w:w="5357" w:type="dxa"/>
          </w:tcPr>
          <w:p w14:paraId="7CCBE046">
            <w:pPr>
              <w:pStyle w:val="11"/>
              <w:jc w:val="both"/>
              <w:rPr>
                <w:rFonts w:hint="default" w:ascii="宋体" w:hAnsi="宋体" w:eastAsia="宋体" w:cs="宋体"/>
                <w:sz w:val="24"/>
                <w:szCs w:val="24"/>
              </w:rPr>
            </w:pPr>
            <w:r>
              <w:rPr>
                <w:rFonts w:ascii="宋体" w:hAnsi="宋体" w:eastAsia="宋体" w:cs="宋体"/>
                <w:sz w:val="24"/>
                <w:szCs w:val="24"/>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7CC2BC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14:paraId="13F1EA71">
            <w:pPr>
              <w:pStyle w:val="11"/>
              <w:jc w:val="both"/>
              <w:rPr>
                <w:rFonts w:hint="default" w:ascii="宋体" w:hAnsi="宋体" w:eastAsia="宋体" w:cs="宋体"/>
                <w:sz w:val="24"/>
                <w:szCs w:val="24"/>
              </w:rPr>
            </w:pPr>
            <w:r>
              <w:rPr>
                <w:rFonts w:ascii="宋体" w:hAnsi="宋体" w:eastAsia="宋体" w:cs="宋体"/>
                <w:sz w:val="24"/>
                <w:szCs w:val="24"/>
              </w:rPr>
              <w:t>4</w:t>
            </w:r>
          </w:p>
        </w:tc>
        <w:tc>
          <w:tcPr>
            <w:tcW w:w="2205" w:type="dxa"/>
          </w:tcPr>
          <w:p w14:paraId="0935A3CC">
            <w:pPr>
              <w:pStyle w:val="11"/>
              <w:jc w:val="both"/>
              <w:rPr>
                <w:rFonts w:hint="default" w:ascii="宋体" w:hAnsi="宋体" w:eastAsia="宋体" w:cs="宋体"/>
                <w:sz w:val="24"/>
                <w:szCs w:val="24"/>
              </w:rPr>
            </w:pPr>
            <w:r>
              <w:rPr>
                <w:rFonts w:ascii="宋体" w:hAnsi="宋体" w:eastAsia="宋体" w:cs="宋体"/>
                <w:sz w:val="24"/>
                <w:szCs w:val="24"/>
              </w:rPr>
              <w:t>依法缴纳税收证明材料</w:t>
            </w:r>
          </w:p>
        </w:tc>
        <w:tc>
          <w:tcPr>
            <w:tcW w:w="5357" w:type="dxa"/>
          </w:tcPr>
          <w:p w14:paraId="42256940">
            <w:pPr>
              <w:pStyle w:val="11"/>
              <w:jc w:val="both"/>
              <w:rPr>
                <w:rFonts w:hint="default" w:ascii="宋体" w:hAnsi="宋体" w:eastAsia="宋体" w:cs="宋体"/>
                <w:sz w:val="24"/>
                <w:szCs w:val="24"/>
              </w:rPr>
            </w:pPr>
            <w:r>
              <w:rPr>
                <w:rFonts w:ascii="宋体" w:hAnsi="宋体" w:eastAsia="宋体" w:cs="宋体"/>
                <w:sz w:val="24"/>
                <w:szCs w:val="24"/>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037B23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14:paraId="0CD3B2E4">
            <w:pPr>
              <w:pStyle w:val="11"/>
              <w:jc w:val="both"/>
              <w:rPr>
                <w:rFonts w:hint="default" w:ascii="宋体" w:hAnsi="宋体" w:eastAsia="宋体" w:cs="宋体"/>
                <w:sz w:val="24"/>
                <w:szCs w:val="24"/>
              </w:rPr>
            </w:pPr>
            <w:r>
              <w:rPr>
                <w:rFonts w:ascii="宋体" w:hAnsi="宋体" w:eastAsia="宋体" w:cs="宋体"/>
                <w:sz w:val="24"/>
                <w:szCs w:val="24"/>
              </w:rPr>
              <w:t>5</w:t>
            </w:r>
          </w:p>
        </w:tc>
        <w:tc>
          <w:tcPr>
            <w:tcW w:w="2205" w:type="dxa"/>
          </w:tcPr>
          <w:p w14:paraId="36ED9FAB">
            <w:pPr>
              <w:pStyle w:val="11"/>
              <w:jc w:val="both"/>
              <w:rPr>
                <w:rFonts w:hint="default" w:ascii="宋体" w:hAnsi="宋体" w:eastAsia="宋体" w:cs="宋体"/>
                <w:sz w:val="24"/>
                <w:szCs w:val="24"/>
              </w:rPr>
            </w:pPr>
            <w:r>
              <w:rPr>
                <w:rFonts w:ascii="宋体" w:hAnsi="宋体" w:eastAsia="宋体" w:cs="宋体"/>
                <w:sz w:val="24"/>
                <w:szCs w:val="24"/>
              </w:rPr>
              <w:t>依法缴纳社会保障资金证明材料</w:t>
            </w:r>
          </w:p>
        </w:tc>
        <w:tc>
          <w:tcPr>
            <w:tcW w:w="5357" w:type="dxa"/>
          </w:tcPr>
          <w:p w14:paraId="02B51801">
            <w:pPr>
              <w:pStyle w:val="11"/>
              <w:jc w:val="both"/>
              <w:rPr>
                <w:rFonts w:hint="default" w:ascii="宋体" w:hAnsi="宋体" w:eastAsia="宋体" w:cs="宋体"/>
                <w:sz w:val="24"/>
                <w:szCs w:val="24"/>
              </w:rPr>
            </w:pPr>
            <w:r>
              <w:rPr>
                <w:rFonts w:ascii="宋体" w:hAnsi="宋体" w:eastAsia="宋体" w:cs="宋体"/>
                <w:sz w:val="24"/>
                <w:szCs w:val="24"/>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3127F1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14:paraId="0221BE32">
            <w:pPr>
              <w:pStyle w:val="11"/>
              <w:jc w:val="both"/>
              <w:rPr>
                <w:rFonts w:hint="default" w:ascii="宋体" w:hAnsi="宋体" w:eastAsia="宋体" w:cs="宋体"/>
                <w:sz w:val="24"/>
                <w:szCs w:val="24"/>
              </w:rPr>
            </w:pPr>
            <w:r>
              <w:rPr>
                <w:rFonts w:ascii="宋体" w:hAnsi="宋体" w:eastAsia="宋体" w:cs="宋体"/>
                <w:sz w:val="24"/>
                <w:szCs w:val="24"/>
              </w:rPr>
              <w:t>6</w:t>
            </w:r>
          </w:p>
        </w:tc>
        <w:tc>
          <w:tcPr>
            <w:tcW w:w="2205" w:type="dxa"/>
          </w:tcPr>
          <w:p w14:paraId="31F53536">
            <w:pPr>
              <w:pStyle w:val="11"/>
              <w:jc w:val="both"/>
              <w:rPr>
                <w:rFonts w:hint="default" w:ascii="宋体" w:hAnsi="宋体" w:eastAsia="宋体" w:cs="宋体"/>
                <w:sz w:val="24"/>
                <w:szCs w:val="24"/>
              </w:rPr>
            </w:pPr>
            <w:r>
              <w:rPr>
                <w:rFonts w:ascii="宋体" w:hAnsi="宋体" w:eastAsia="宋体" w:cs="宋体"/>
                <w:sz w:val="24"/>
                <w:szCs w:val="24"/>
              </w:rPr>
              <w:t>具备履行合同所必需设备和专业技术能力的声明函(若有)</w:t>
            </w:r>
          </w:p>
        </w:tc>
        <w:tc>
          <w:tcPr>
            <w:tcW w:w="5357" w:type="dxa"/>
          </w:tcPr>
          <w:p w14:paraId="31A10D92">
            <w:pPr>
              <w:pStyle w:val="11"/>
              <w:jc w:val="both"/>
              <w:rPr>
                <w:rFonts w:hint="default" w:ascii="宋体" w:hAnsi="宋体" w:eastAsia="宋体" w:cs="宋体"/>
                <w:sz w:val="24"/>
                <w:szCs w:val="24"/>
              </w:rPr>
            </w:pPr>
            <w:r>
              <w:rPr>
                <w:rFonts w:ascii="宋体" w:hAnsi="宋体" w:eastAsia="宋体" w:cs="宋体"/>
                <w:sz w:val="24"/>
                <w:szCs w:val="24"/>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3CBD95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14:paraId="0710FC9C">
            <w:pPr>
              <w:pStyle w:val="11"/>
              <w:jc w:val="both"/>
              <w:rPr>
                <w:rFonts w:hint="default" w:ascii="宋体" w:hAnsi="宋体" w:eastAsia="宋体" w:cs="宋体"/>
                <w:sz w:val="24"/>
                <w:szCs w:val="24"/>
              </w:rPr>
            </w:pPr>
            <w:r>
              <w:rPr>
                <w:rFonts w:ascii="宋体" w:hAnsi="宋体" w:eastAsia="宋体" w:cs="宋体"/>
                <w:sz w:val="24"/>
                <w:szCs w:val="24"/>
              </w:rPr>
              <w:t>7</w:t>
            </w:r>
          </w:p>
        </w:tc>
        <w:tc>
          <w:tcPr>
            <w:tcW w:w="2205" w:type="dxa"/>
          </w:tcPr>
          <w:p w14:paraId="765F4AC6">
            <w:pPr>
              <w:pStyle w:val="11"/>
              <w:jc w:val="both"/>
              <w:rPr>
                <w:rFonts w:hint="default" w:ascii="宋体" w:hAnsi="宋体" w:eastAsia="宋体" w:cs="宋体"/>
                <w:sz w:val="24"/>
                <w:szCs w:val="24"/>
              </w:rPr>
            </w:pPr>
            <w:r>
              <w:rPr>
                <w:rFonts w:ascii="宋体" w:hAnsi="宋体" w:eastAsia="宋体" w:cs="宋体"/>
                <w:sz w:val="24"/>
                <w:szCs w:val="24"/>
              </w:rPr>
              <w:t>参加采购活动前三年内在经营活动中没有重大违法记录的声明</w:t>
            </w:r>
          </w:p>
        </w:tc>
        <w:tc>
          <w:tcPr>
            <w:tcW w:w="5357" w:type="dxa"/>
          </w:tcPr>
          <w:p w14:paraId="617AEA75">
            <w:pPr>
              <w:pStyle w:val="11"/>
              <w:jc w:val="both"/>
              <w:rPr>
                <w:rFonts w:hint="default" w:ascii="宋体" w:hAnsi="宋体" w:eastAsia="宋体" w:cs="宋体"/>
                <w:sz w:val="24"/>
                <w:szCs w:val="24"/>
              </w:rPr>
            </w:pPr>
            <w:r>
              <w:rPr>
                <w:rFonts w:ascii="宋体" w:hAnsi="宋体" w:eastAsia="宋体" w:cs="宋体"/>
                <w:sz w:val="24"/>
                <w:szCs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7F5AC2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14:paraId="2B63B024">
            <w:pPr>
              <w:pStyle w:val="11"/>
              <w:jc w:val="both"/>
              <w:rPr>
                <w:rFonts w:hint="default" w:ascii="宋体" w:hAnsi="宋体" w:eastAsia="宋体" w:cs="宋体"/>
                <w:sz w:val="24"/>
                <w:szCs w:val="24"/>
              </w:rPr>
            </w:pPr>
            <w:r>
              <w:rPr>
                <w:rFonts w:ascii="宋体" w:hAnsi="宋体" w:eastAsia="宋体" w:cs="宋体"/>
                <w:sz w:val="24"/>
                <w:szCs w:val="24"/>
              </w:rPr>
              <w:t>8</w:t>
            </w:r>
          </w:p>
        </w:tc>
        <w:tc>
          <w:tcPr>
            <w:tcW w:w="2205" w:type="dxa"/>
          </w:tcPr>
          <w:p w14:paraId="2660CE8E">
            <w:pPr>
              <w:pStyle w:val="11"/>
              <w:jc w:val="both"/>
              <w:rPr>
                <w:rFonts w:hint="default" w:ascii="宋体" w:hAnsi="宋体" w:eastAsia="宋体" w:cs="宋体"/>
                <w:sz w:val="24"/>
                <w:szCs w:val="24"/>
              </w:rPr>
            </w:pPr>
            <w:r>
              <w:rPr>
                <w:rFonts w:ascii="宋体" w:hAnsi="宋体" w:eastAsia="宋体" w:cs="宋体"/>
                <w:sz w:val="24"/>
                <w:szCs w:val="24"/>
              </w:rPr>
              <w:t>信用记录查询结果</w:t>
            </w:r>
          </w:p>
        </w:tc>
        <w:tc>
          <w:tcPr>
            <w:tcW w:w="5357" w:type="dxa"/>
          </w:tcPr>
          <w:p w14:paraId="5B9EF5BF">
            <w:pPr>
              <w:pStyle w:val="11"/>
              <w:jc w:val="both"/>
              <w:rPr>
                <w:rFonts w:hint="default" w:ascii="宋体" w:hAnsi="宋体" w:eastAsia="宋体" w:cs="宋体"/>
                <w:sz w:val="24"/>
                <w:szCs w:val="24"/>
              </w:rPr>
            </w:pPr>
            <w:r>
              <w:rPr>
                <w:rFonts w:ascii="宋体" w:hAnsi="宋体" w:eastAsia="宋体" w:cs="宋体"/>
                <w:sz w:val="24"/>
                <w:szCs w:val="24"/>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765A39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14:paraId="565447C7">
            <w:pPr>
              <w:pStyle w:val="11"/>
              <w:jc w:val="both"/>
              <w:rPr>
                <w:rFonts w:hint="default" w:ascii="宋体" w:hAnsi="宋体" w:eastAsia="宋体" w:cs="宋体"/>
                <w:sz w:val="24"/>
                <w:szCs w:val="24"/>
              </w:rPr>
            </w:pPr>
            <w:r>
              <w:rPr>
                <w:rFonts w:ascii="宋体" w:hAnsi="宋体" w:eastAsia="宋体" w:cs="宋体"/>
                <w:sz w:val="24"/>
                <w:szCs w:val="24"/>
              </w:rPr>
              <w:t>9</w:t>
            </w:r>
          </w:p>
        </w:tc>
        <w:tc>
          <w:tcPr>
            <w:tcW w:w="2205" w:type="dxa"/>
          </w:tcPr>
          <w:p w14:paraId="783409AC">
            <w:pPr>
              <w:pStyle w:val="11"/>
              <w:jc w:val="both"/>
              <w:rPr>
                <w:rFonts w:hint="default" w:ascii="宋体" w:hAnsi="宋体" w:eastAsia="宋体" w:cs="宋体"/>
                <w:sz w:val="24"/>
                <w:szCs w:val="24"/>
              </w:rPr>
            </w:pPr>
            <w:r>
              <w:rPr>
                <w:rFonts w:ascii="宋体" w:hAnsi="宋体" w:eastAsia="宋体" w:cs="宋体"/>
                <w:sz w:val="24"/>
                <w:szCs w:val="24"/>
              </w:rPr>
              <w:t>中小企业声明函（以资格条件落实中小企业扶持政策时适用 ）</w:t>
            </w:r>
          </w:p>
        </w:tc>
        <w:tc>
          <w:tcPr>
            <w:tcW w:w="5357" w:type="dxa"/>
          </w:tcPr>
          <w:p w14:paraId="16279D25">
            <w:pPr>
              <w:pStyle w:val="11"/>
              <w:jc w:val="both"/>
              <w:rPr>
                <w:rFonts w:hint="default" w:ascii="宋体" w:hAnsi="宋体" w:eastAsia="宋体" w:cs="宋体"/>
                <w:sz w:val="24"/>
                <w:szCs w:val="24"/>
              </w:rPr>
            </w:pPr>
            <w:r>
              <w:rPr>
                <w:rFonts w:ascii="宋体" w:hAnsi="宋体" w:eastAsia="宋体" w:cs="宋体"/>
                <w:sz w:val="24"/>
                <w:szCs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094E12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14:paraId="39618FD9">
            <w:pPr>
              <w:pStyle w:val="11"/>
              <w:jc w:val="both"/>
              <w:rPr>
                <w:rFonts w:hint="default" w:ascii="宋体" w:hAnsi="宋体" w:eastAsia="宋体" w:cs="宋体"/>
                <w:sz w:val="24"/>
                <w:szCs w:val="24"/>
              </w:rPr>
            </w:pPr>
            <w:r>
              <w:rPr>
                <w:rFonts w:ascii="宋体" w:hAnsi="宋体" w:eastAsia="宋体" w:cs="宋体"/>
                <w:sz w:val="24"/>
                <w:szCs w:val="24"/>
              </w:rPr>
              <w:t>10</w:t>
            </w:r>
          </w:p>
        </w:tc>
        <w:tc>
          <w:tcPr>
            <w:tcW w:w="2205" w:type="dxa"/>
          </w:tcPr>
          <w:p w14:paraId="2DDAB956">
            <w:pPr>
              <w:pStyle w:val="11"/>
              <w:jc w:val="both"/>
              <w:rPr>
                <w:rFonts w:hint="default" w:ascii="宋体" w:hAnsi="宋体" w:eastAsia="宋体" w:cs="宋体"/>
                <w:sz w:val="24"/>
                <w:szCs w:val="24"/>
              </w:rPr>
            </w:pPr>
            <w:r>
              <w:rPr>
                <w:rFonts w:ascii="宋体" w:hAnsi="宋体" w:eastAsia="宋体" w:cs="宋体"/>
                <w:sz w:val="24"/>
                <w:szCs w:val="24"/>
              </w:rPr>
              <w:t>联合体协议（若有）</w:t>
            </w:r>
          </w:p>
        </w:tc>
        <w:tc>
          <w:tcPr>
            <w:tcW w:w="5357" w:type="dxa"/>
          </w:tcPr>
          <w:p w14:paraId="1A913189">
            <w:pPr>
              <w:pStyle w:val="11"/>
              <w:jc w:val="both"/>
              <w:rPr>
                <w:rFonts w:hint="default" w:ascii="宋体" w:hAnsi="宋体" w:eastAsia="宋体" w:cs="宋体"/>
                <w:sz w:val="24"/>
                <w:szCs w:val="24"/>
              </w:rPr>
            </w:pPr>
            <w:r>
              <w:rPr>
                <w:rFonts w:ascii="宋体" w:hAnsi="宋体" w:eastAsia="宋体" w:cs="宋体"/>
                <w:sz w:val="24"/>
                <w:szCs w:val="24"/>
              </w:rPr>
              <w:t>①招标文件接受联合体投标且投标人为联合体的，投标人应提供本协议；否则无须提供。 ②本协议由委托代理人签字或盖章的，应按照招标文件第七章载明的格式提供“单位授权书”。</w:t>
            </w:r>
          </w:p>
        </w:tc>
      </w:tr>
    </w:tbl>
    <w:p w14:paraId="6CBC0229">
      <w:pPr>
        <w:rPr>
          <w:rFonts w:ascii="宋体" w:hAnsi="宋体" w:eastAsia="宋体" w:cs="宋体"/>
          <w:sz w:val="24"/>
          <w:szCs w:val="24"/>
        </w:rPr>
      </w:pPr>
    </w:p>
    <w:p w14:paraId="2154695D">
      <w:pPr>
        <w:pStyle w:val="11"/>
        <w:jc w:val="both"/>
        <w:rPr>
          <w:rFonts w:hint="default" w:ascii="宋体" w:hAnsi="宋体" w:eastAsia="宋体" w:cs="宋体"/>
          <w:sz w:val="24"/>
          <w:szCs w:val="24"/>
        </w:rPr>
      </w:pPr>
      <w:r>
        <w:rPr>
          <w:rFonts w:ascii="宋体" w:hAnsi="宋体" w:eastAsia="宋体" w:cs="宋体"/>
          <w:sz w:val="24"/>
          <w:szCs w:val="24"/>
        </w:rPr>
        <w:t>采购包</w:t>
      </w:r>
      <w:r>
        <w:rPr>
          <w:rFonts w:hint="eastAsia" w:ascii="宋体" w:hAnsi="宋体" w:eastAsia="宋体" w:cs="宋体"/>
          <w:sz w:val="24"/>
          <w:szCs w:val="24"/>
          <w:lang w:val="en-US" w:eastAsia="zh-CN"/>
        </w:rPr>
        <w:t>4</w:t>
      </w:r>
      <w:r>
        <w:rPr>
          <w:rFonts w:ascii="宋体" w:hAnsi="宋体" w:eastAsia="宋体" w:cs="宋体"/>
          <w:sz w:val="24"/>
          <w:szCs w:val="24"/>
        </w:rPr>
        <w:t>：</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44"/>
        <w:gridCol w:w="2205"/>
        <w:gridCol w:w="5357"/>
      </w:tblGrid>
      <w:tr w14:paraId="41B27C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14:paraId="2EE57792">
            <w:pPr>
              <w:pStyle w:val="11"/>
              <w:jc w:val="both"/>
              <w:rPr>
                <w:rFonts w:hint="default" w:ascii="宋体" w:hAnsi="宋体" w:eastAsia="宋体" w:cs="宋体"/>
                <w:sz w:val="24"/>
                <w:szCs w:val="24"/>
              </w:rPr>
            </w:pPr>
            <w:r>
              <w:rPr>
                <w:rFonts w:ascii="宋体" w:hAnsi="宋体" w:eastAsia="宋体" w:cs="宋体"/>
                <w:sz w:val="24"/>
                <w:szCs w:val="24"/>
              </w:rPr>
              <w:t>序号</w:t>
            </w:r>
          </w:p>
        </w:tc>
        <w:tc>
          <w:tcPr>
            <w:tcW w:w="2205" w:type="dxa"/>
          </w:tcPr>
          <w:p w14:paraId="4AE7BB6C">
            <w:pPr>
              <w:pStyle w:val="11"/>
              <w:jc w:val="both"/>
              <w:rPr>
                <w:rFonts w:hint="default" w:ascii="宋体" w:hAnsi="宋体" w:eastAsia="宋体" w:cs="宋体"/>
                <w:sz w:val="24"/>
                <w:szCs w:val="24"/>
              </w:rPr>
            </w:pPr>
            <w:r>
              <w:rPr>
                <w:rFonts w:ascii="宋体" w:hAnsi="宋体" w:eastAsia="宋体" w:cs="宋体"/>
                <w:sz w:val="24"/>
                <w:szCs w:val="24"/>
              </w:rPr>
              <w:t>资格审查要求概况</w:t>
            </w:r>
          </w:p>
        </w:tc>
        <w:tc>
          <w:tcPr>
            <w:tcW w:w="5357" w:type="dxa"/>
          </w:tcPr>
          <w:p w14:paraId="2DBCFC47">
            <w:pPr>
              <w:pStyle w:val="11"/>
              <w:jc w:val="both"/>
              <w:rPr>
                <w:rFonts w:hint="default" w:ascii="宋体" w:hAnsi="宋体" w:eastAsia="宋体" w:cs="宋体"/>
                <w:sz w:val="24"/>
                <w:szCs w:val="24"/>
              </w:rPr>
            </w:pPr>
            <w:r>
              <w:rPr>
                <w:rFonts w:ascii="宋体" w:hAnsi="宋体" w:eastAsia="宋体" w:cs="宋体"/>
                <w:sz w:val="24"/>
                <w:szCs w:val="24"/>
              </w:rPr>
              <w:t>评审点具体描述</w:t>
            </w:r>
          </w:p>
        </w:tc>
      </w:tr>
      <w:tr w14:paraId="185D74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14:paraId="1FB369FE">
            <w:pPr>
              <w:pStyle w:val="11"/>
              <w:jc w:val="both"/>
              <w:rPr>
                <w:rFonts w:hint="default" w:ascii="宋体" w:hAnsi="宋体" w:eastAsia="宋体" w:cs="宋体"/>
                <w:sz w:val="24"/>
                <w:szCs w:val="24"/>
              </w:rPr>
            </w:pPr>
            <w:r>
              <w:rPr>
                <w:rFonts w:ascii="宋体" w:hAnsi="宋体" w:eastAsia="宋体" w:cs="宋体"/>
                <w:sz w:val="24"/>
                <w:szCs w:val="24"/>
              </w:rPr>
              <w:t>1</w:t>
            </w:r>
          </w:p>
        </w:tc>
        <w:tc>
          <w:tcPr>
            <w:tcW w:w="2205" w:type="dxa"/>
          </w:tcPr>
          <w:p w14:paraId="2B20AA52">
            <w:pPr>
              <w:pStyle w:val="11"/>
              <w:jc w:val="both"/>
              <w:rPr>
                <w:rFonts w:hint="default" w:ascii="宋体" w:hAnsi="宋体" w:eastAsia="宋体" w:cs="宋体"/>
                <w:sz w:val="24"/>
                <w:szCs w:val="24"/>
              </w:rPr>
            </w:pPr>
            <w:r>
              <w:rPr>
                <w:rFonts w:ascii="宋体" w:hAnsi="宋体" w:eastAsia="宋体" w:cs="宋体"/>
                <w:sz w:val="24"/>
                <w:szCs w:val="24"/>
              </w:rPr>
              <w:t>单位授权书</w:t>
            </w:r>
          </w:p>
        </w:tc>
        <w:tc>
          <w:tcPr>
            <w:tcW w:w="5357" w:type="dxa"/>
          </w:tcPr>
          <w:p w14:paraId="7ACB6856">
            <w:pPr>
              <w:pStyle w:val="11"/>
              <w:jc w:val="both"/>
              <w:rPr>
                <w:rFonts w:hint="default" w:ascii="宋体" w:hAnsi="宋体" w:eastAsia="宋体" w:cs="宋体"/>
                <w:sz w:val="24"/>
                <w:szCs w:val="24"/>
              </w:rPr>
            </w:pPr>
            <w:r>
              <w:rPr>
                <w:rFonts w:ascii="宋体" w:hAnsi="宋体" w:eastAsia="宋体" w:cs="宋体"/>
                <w:sz w:val="24"/>
                <w:szCs w:val="24"/>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21D848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14:paraId="0AE32B6D">
            <w:pPr>
              <w:pStyle w:val="11"/>
              <w:jc w:val="both"/>
              <w:rPr>
                <w:rFonts w:hint="default" w:ascii="宋体" w:hAnsi="宋体" w:eastAsia="宋体" w:cs="宋体"/>
                <w:sz w:val="24"/>
                <w:szCs w:val="24"/>
              </w:rPr>
            </w:pPr>
            <w:r>
              <w:rPr>
                <w:rFonts w:ascii="宋体" w:hAnsi="宋体" w:eastAsia="宋体" w:cs="宋体"/>
                <w:sz w:val="24"/>
                <w:szCs w:val="24"/>
              </w:rPr>
              <w:t>2</w:t>
            </w:r>
          </w:p>
        </w:tc>
        <w:tc>
          <w:tcPr>
            <w:tcW w:w="2205" w:type="dxa"/>
          </w:tcPr>
          <w:p w14:paraId="0617CF7B">
            <w:pPr>
              <w:pStyle w:val="11"/>
              <w:jc w:val="both"/>
              <w:rPr>
                <w:rFonts w:hint="default" w:ascii="宋体" w:hAnsi="宋体" w:eastAsia="宋体" w:cs="宋体"/>
                <w:sz w:val="24"/>
                <w:szCs w:val="24"/>
              </w:rPr>
            </w:pPr>
            <w:r>
              <w:rPr>
                <w:rFonts w:ascii="宋体" w:hAnsi="宋体" w:eastAsia="宋体" w:cs="宋体"/>
                <w:sz w:val="24"/>
                <w:szCs w:val="24"/>
              </w:rPr>
              <w:t>营业执照等证明文件</w:t>
            </w:r>
          </w:p>
        </w:tc>
        <w:tc>
          <w:tcPr>
            <w:tcW w:w="5357" w:type="dxa"/>
          </w:tcPr>
          <w:p w14:paraId="4C024314">
            <w:pPr>
              <w:pStyle w:val="11"/>
              <w:jc w:val="both"/>
              <w:rPr>
                <w:rFonts w:hint="default" w:ascii="宋体" w:hAnsi="宋体" w:eastAsia="宋体" w:cs="宋体"/>
                <w:sz w:val="24"/>
                <w:szCs w:val="24"/>
              </w:rPr>
            </w:pPr>
            <w:r>
              <w:rPr>
                <w:rFonts w:ascii="宋体" w:hAnsi="宋体" w:eastAsia="宋体" w:cs="宋体"/>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68BD47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14:paraId="0DC504B5">
            <w:pPr>
              <w:pStyle w:val="11"/>
              <w:jc w:val="both"/>
              <w:rPr>
                <w:rFonts w:hint="default" w:ascii="宋体" w:hAnsi="宋体" w:eastAsia="宋体" w:cs="宋体"/>
                <w:sz w:val="24"/>
                <w:szCs w:val="24"/>
              </w:rPr>
            </w:pPr>
            <w:r>
              <w:rPr>
                <w:rFonts w:ascii="宋体" w:hAnsi="宋体" w:eastAsia="宋体" w:cs="宋体"/>
                <w:sz w:val="24"/>
                <w:szCs w:val="24"/>
              </w:rPr>
              <w:t>3</w:t>
            </w:r>
          </w:p>
        </w:tc>
        <w:tc>
          <w:tcPr>
            <w:tcW w:w="2205" w:type="dxa"/>
          </w:tcPr>
          <w:p w14:paraId="29AD43FD">
            <w:pPr>
              <w:pStyle w:val="11"/>
              <w:jc w:val="both"/>
              <w:rPr>
                <w:rFonts w:hint="default" w:ascii="宋体" w:hAnsi="宋体" w:eastAsia="宋体" w:cs="宋体"/>
                <w:sz w:val="24"/>
                <w:szCs w:val="24"/>
              </w:rPr>
            </w:pPr>
            <w:r>
              <w:rPr>
                <w:rFonts w:ascii="宋体" w:hAnsi="宋体" w:eastAsia="宋体" w:cs="宋体"/>
                <w:sz w:val="24"/>
                <w:szCs w:val="24"/>
              </w:rPr>
              <w:t>提供财务状况报告(财务报告、或资信证明）</w:t>
            </w:r>
          </w:p>
        </w:tc>
        <w:tc>
          <w:tcPr>
            <w:tcW w:w="5357" w:type="dxa"/>
          </w:tcPr>
          <w:p w14:paraId="7AE615EF">
            <w:pPr>
              <w:pStyle w:val="11"/>
              <w:jc w:val="both"/>
              <w:rPr>
                <w:rFonts w:hint="default" w:ascii="宋体" w:hAnsi="宋体" w:eastAsia="宋体" w:cs="宋体"/>
                <w:sz w:val="24"/>
                <w:szCs w:val="24"/>
              </w:rPr>
            </w:pPr>
            <w:r>
              <w:rPr>
                <w:rFonts w:ascii="宋体" w:hAnsi="宋体" w:eastAsia="宋体" w:cs="宋体"/>
                <w:sz w:val="24"/>
                <w:szCs w:val="24"/>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6B1165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14:paraId="7376DCA2">
            <w:pPr>
              <w:pStyle w:val="11"/>
              <w:jc w:val="both"/>
              <w:rPr>
                <w:rFonts w:hint="default" w:ascii="宋体" w:hAnsi="宋体" w:eastAsia="宋体" w:cs="宋体"/>
                <w:sz w:val="24"/>
                <w:szCs w:val="24"/>
              </w:rPr>
            </w:pPr>
            <w:r>
              <w:rPr>
                <w:rFonts w:ascii="宋体" w:hAnsi="宋体" w:eastAsia="宋体" w:cs="宋体"/>
                <w:sz w:val="24"/>
                <w:szCs w:val="24"/>
              </w:rPr>
              <w:t>4</w:t>
            </w:r>
          </w:p>
        </w:tc>
        <w:tc>
          <w:tcPr>
            <w:tcW w:w="2205" w:type="dxa"/>
          </w:tcPr>
          <w:p w14:paraId="3BB0BD4A">
            <w:pPr>
              <w:pStyle w:val="11"/>
              <w:jc w:val="both"/>
              <w:rPr>
                <w:rFonts w:hint="default" w:ascii="宋体" w:hAnsi="宋体" w:eastAsia="宋体" w:cs="宋体"/>
                <w:sz w:val="24"/>
                <w:szCs w:val="24"/>
              </w:rPr>
            </w:pPr>
            <w:r>
              <w:rPr>
                <w:rFonts w:ascii="宋体" w:hAnsi="宋体" w:eastAsia="宋体" w:cs="宋体"/>
                <w:sz w:val="24"/>
                <w:szCs w:val="24"/>
              </w:rPr>
              <w:t>依法缴纳税收证明材料</w:t>
            </w:r>
          </w:p>
        </w:tc>
        <w:tc>
          <w:tcPr>
            <w:tcW w:w="5357" w:type="dxa"/>
          </w:tcPr>
          <w:p w14:paraId="62B744B5">
            <w:pPr>
              <w:pStyle w:val="11"/>
              <w:jc w:val="both"/>
              <w:rPr>
                <w:rFonts w:hint="default" w:ascii="宋体" w:hAnsi="宋体" w:eastAsia="宋体" w:cs="宋体"/>
                <w:sz w:val="24"/>
                <w:szCs w:val="24"/>
              </w:rPr>
            </w:pPr>
            <w:r>
              <w:rPr>
                <w:rFonts w:ascii="宋体" w:hAnsi="宋体" w:eastAsia="宋体" w:cs="宋体"/>
                <w:sz w:val="24"/>
                <w:szCs w:val="24"/>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5853C1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14:paraId="7034AA2F">
            <w:pPr>
              <w:pStyle w:val="11"/>
              <w:jc w:val="both"/>
              <w:rPr>
                <w:rFonts w:hint="default" w:ascii="宋体" w:hAnsi="宋体" w:eastAsia="宋体" w:cs="宋体"/>
                <w:sz w:val="24"/>
                <w:szCs w:val="24"/>
              </w:rPr>
            </w:pPr>
            <w:r>
              <w:rPr>
                <w:rFonts w:ascii="宋体" w:hAnsi="宋体" w:eastAsia="宋体" w:cs="宋体"/>
                <w:sz w:val="24"/>
                <w:szCs w:val="24"/>
              </w:rPr>
              <w:t>5</w:t>
            </w:r>
          </w:p>
        </w:tc>
        <w:tc>
          <w:tcPr>
            <w:tcW w:w="2205" w:type="dxa"/>
          </w:tcPr>
          <w:p w14:paraId="227302AA">
            <w:pPr>
              <w:pStyle w:val="11"/>
              <w:jc w:val="both"/>
              <w:rPr>
                <w:rFonts w:hint="default" w:ascii="宋体" w:hAnsi="宋体" w:eastAsia="宋体" w:cs="宋体"/>
                <w:sz w:val="24"/>
                <w:szCs w:val="24"/>
              </w:rPr>
            </w:pPr>
            <w:r>
              <w:rPr>
                <w:rFonts w:ascii="宋体" w:hAnsi="宋体" w:eastAsia="宋体" w:cs="宋体"/>
                <w:sz w:val="24"/>
                <w:szCs w:val="24"/>
              </w:rPr>
              <w:t>依法缴纳社会保障资金证明材料</w:t>
            </w:r>
          </w:p>
        </w:tc>
        <w:tc>
          <w:tcPr>
            <w:tcW w:w="5357" w:type="dxa"/>
          </w:tcPr>
          <w:p w14:paraId="1E6A6784">
            <w:pPr>
              <w:pStyle w:val="11"/>
              <w:jc w:val="both"/>
              <w:rPr>
                <w:rFonts w:hint="default" w:ascii="宋体" w:hAnsi="宋体" w:eastAsia="宋体" w:cs="宋体"/>
                <w:sz w:val="24"/>
                <w:szCs w:val="24"/>
              </w:rPr>
            </w:pPr>
            <w:r>
              <w:rPr>
                <w:rFonts w:ascii="宋体" w:hAnsi="宋体" w:eastAsia="宋体" w:cs="宋体"/>
                <w:sz w:val="24"/>
                <w:szCs w:val="24"/>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02D0F3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14:paraId="19A43A6A">
            <w:pPr>
              <w:pStyle w:val="11"/>
              <w:jc w:val="both"/>
              <w:rPr>
                <w:rFonts w:hint="default" w:ascii="宋体" w:hAnsi="宋体" w:eastAsia="宋体" w:cs="宋体"/>
                <w:sz w:val="24"/>
                <w:szCs w:val="24"/>
              </w:rPr>
            </w:pPr>
            <w:r>
              <w:rPr>
                <w:rFonts w:ascii="宋体" w:hAnsi="宋体" w:eastAsia="宋体" w:cs="宋体"/>
                <w:sz w:val="24"/>
                <w:szCs w:val="24"/>
              </w:rPr>
              <w:t>6</w:t>
            </w:r>
          </w:p>
        </w:tc>
        <w:tc>
          <w:tcPr>
            <w:tcW w:w="2205" w:type="dxa"/>
          </w:tcPr>
          <w:p w14:paraId="79C1113A">
            <w:pPr>
              <w:pStyle w:val="11"/>
              <w:jc w:val="both"/>
              <w:rPr>
                <w:rFonts w:hint="default" w:ascii="宋体" w:hAnsi="宋体" w:eastAsia="宋体" w:cs="宋体"/>
                <w:sz w:val="24"/>
                <w:szCs w:val="24"/>
              </w:rPr>
            </w:pPr>
            <w:r>
              <w:rPr>
                <w:rFonts w:ascii="宋体" w:hAnsi="宋体" w:eastAsia="宋体" w:cs="宋体"/>
                <w:sz w:val="24"/>
                <w:szCs w:val="24"/>
              </w:rPr>
              <w:t>具备履行合同所必需设备和专业技术能力的声明函(若有)</w:t>
            </w:r>
          </w:p>
        </w:tc>
        <w:tc>
          <w:tcPr>
            <w:tcW w:w="5357" w:type="dxa"/>
          </w:tcPr>
          <w:p w14:paraId="52D1EAFB">
            <w:pPr>
              <w:pStyle w:val="11"/>
              <w:jc w:val="both"/>
              <w:rPr>
                <w:rFonts w:hint="default" w:ascii="宋体" w:hAnsi="宋体" w:eastAsia="宋体" w:cs="宋体"/>
                <w:sz w:val="24"/>
                <w:szCs w:val="24"/>
              </w:rPr>
            </w:pPr>
            <w:r>
              <w:rPr>
                <w:rFonts w:ascii="宋体" w:hAnsi="宋体" w:eastAsia="宋体" w:cs="宋体"/>
                <w:sz w:val="24"/>
                <w:szCs w:val="24"/>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2DB4CB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14:paraId="379C0E8C">
            <w:pPr>
              <w:pStyle w:val="11"/>
              <w:jc w:val="both"/>
              <w:rPr>
                <w:rFonts w:hint="default" w:ascii="宋体" w:hAnsi="宋体" w:eastAsia="宋体" w:cs="宋体"/>
                <w:sz w:val="24"/>
                <w:szCs w:val="24"/>
              </w:rPr>
            </w:pPr>
            <w:r>
              <w:rPr>
                <w:rFonts w:ascii="宋体" w:hAnsi="宋体" w:eastAsia="宋体" w:cs="宋体"/>
                <w:sz w:val="24"/>
                <w:szCs w:val="24"/>
              </w:rPr>
              <w:t>7</w:t>
            </w:r>
          </w:p>
        </w:tc>
        <w:tc>
          <w:tcPr>
            <w:tcW w:w="2205" w:type="dxa"/>
          </w:tcPr>
          <w:p w14:paraId="74ADF856">
            <w:pPr>
              <w:pStyle w:val="11"/>
              <w:jc w:val="both"/>
              <w:rPr>
                <w:rFonts w:hint="default" w:ascii="宋体" w:hAnsi="宋体" w:eastAsia="宋体" w:cs="宋体"/>
                <w:sz w:val="24"/>
                <w:szCs w:val="24"/>
              </w:rPr>
            </w:pPr>
            <w:r>
              <w:rPr>
                <w:rFonts w:ascii="宋体" w:hAnsi="宋体" w:eastAsia="宋体" w:cs="宋体"/>
                <w:sz w:val="24"/>
                <w:szCs w:val="24"/>
              </w:rPr>
              <w:t>参加采购活动前三年内在经营活动中没有重大违法记录的声明</w:t>
            </w:r>
          </w:p>
        </w:tc>
        <w:tc>
          <w:tcPr>
            <w:tcW w:w="5357" w:type="dxa"/>
          </w:tcPr>
          <w:p w14:paraId="38F0C6B4">
            <w:pPr>
              <w:pStyle w:val="11"/>
              <w:jc w:val="both"/>
              <w:rPr>
                <w:rFonts w:hint="default" w:ascii="宋体" w:hAnsi="宋体" w:eastAsia="宋体" w:cs="宋体"/>
                <w:sz w:val="24"/>
                <w:szCs w:val="24"/>
              </w:rPr>
            </w:pPr>
            <w:r>
              <w:rPr>
                <w:rFonts w:ascii="宋体" w:hAnsi="宋体" w:eastAsia="宋体" w:cs="宋体"/>
                <w:sz w:val="24"/>
                <w:szCs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08B25C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14:paraId="1512D1C2">
            <w:pPr>
              <w:pStyle w:val="11"/>
              <w:jc w:val="both"/>
              <w:rPr>
                <w:rFonts w:hint="default" w:ascii="宋体" w:hAnsi="宋体" w:eastAsia="宋体" w:cs="宋体"/>
                <w:sz w:val="24"/>
                <w:szCs w:val="24"/>
              </w:rPr>
            </w:pPr>
            <w:r>
              <w:rPr>
                <w:rFonts w:ascii="宋体" w:hAnsi="宋体" w:eastAsia="宋体" w:cs="宋体"/>
                <w:sz w:val="24"/>
                <w:szCs w:val="24"/>
              </w:rPr>
              <w:t>8</w:t>
            </w:r>
          </w:p>
        </w:tc>
        <w:tc>
          <w:tcPr>
            <w:tcW w:w="2205" w:type="dxa"/>
          </w:tcPr>
          <w:p w14:paraId="6D98E2A9">
            <w:pPr>
              <w:pStyle w:val="11"/>
              <w:jc w:val="both"/>
              <w:rPr>
                <w:rFonts w:hint="default" w:ascii="宋体" w:hAnsi="宋体" w:eastAsia="宋体" w:cs="宋体"/>
                <w:sz w:val="24"/>
                <w:szCs w:val="24"/>
              </w:rPr>
            </w:pPr>
            <w:r>
              <w:rPr>
                <w:rFonts w:ascii="宋体" w:hAnsi="宋体" w:eastAsia="宋体" w:cs="宋体"/>
                <w:sz w:val="24"/>
                <w:szCs w:val="24"/>
              </w:rPr>
              <w:t>信用记录查询结果</w:t>
            </w:r>
          </w:p>
        </w:tc>
        <w:tc>
          <w:tcPr>
            <w:tcW w:w="5357" w:type="dxa"/>
          </w:tcPr>
          <w:p w14:paraId="7D5D1CF0">
            <w:pPr>
              <w:pStyle w:val="11"/>
              <w:jc w:val="both"/>
              <w:rPr>
                <w:rFonts w:hint="default" w:ascii="宋体" w:hAnsi="宋体" w:eastAsia="宋体" w:cs="宋体"/>
                <w:sz w:val="24"/>
                <w:szCs w:val="24"/>
              </w:rPr>
            </w:pPr>
            <w:r>
              <w:rPr>
                <w:rFonts w:ascii="宋体" w:hAnsi="宋体" w:eastAsia="宋体" w:cs="宋体"/>
                <w:sz w:val="24"/>
                <w:szCs w:val="24"/>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3829B0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14:paraId="39F62342">
            <w:pPr>
              <w:pStyle w:val="11"/>
              <w:jc w:val="both"/>
              <w:rPr>
                <w:rFonts w:hint="default" w:ascii="宋体" w:hAnsi="宋体" w:eastAsia="宋体" w:cs="宋体"/>
                <w:sz w:val="24"/>
                <w:szCs w:val="24"/>
              </w:rPr>
            </w:pPr>
            <w:r>
              <w:rPr>
                <w:rFonts w:ascii="宋体" w:hAnsi="宋体" w:eastAsia="宋体" w:cs="宋体"/>
                <w:sz w:val="24"/>
                <w:szCs w:val="24"/>
              </w:rPr>
              <w:t>9</w:t>
            </w:r>
          </w:p>
        </w:tc>
        <w:tc>
          <w:tcPr>
            <w:tcW w:w="2205" w:type="dxa"/>
          </w:tcPr>
          <w:p w14:paraId="2E44F310">
            <w:pPr>
              <w:pStyle w:val="11"/>
              <w:jc w:val="both"/>
              <w:rPr>
                <w:rFonts w:hint="default" w:ascii="宋体" w:hAnsi="宋体" w:eastAsia="宋体" w:cs="宋体"/>
                <w:sz w:val="24"/>
                <w:szCs w:val="24"/>
              </w:rPr>
            </w:pPr>
            <w:r>
              <w:rPr>
                <w:rFonts w:ascii="宋体" w:hAnsi="宋体" w:eastAsia="宋体" w:cs="宋体"/>
                <w:sz w:val="24"/>
                <w:szCs w:val="24"/>
              </w:rPr>
              <w:t>中小企业声明函（以资格条件落实中小企业扶持政策时适用 ）</w:t>
            </w:r>
          </w:p>
        </w:tc>
        <w:tc>
          <w:tcPr>
            <w:tcW w:w="5357" w:type="dxa"/>
          </w:tcPr>
          <w:p w14:paraId="3E51E435">
            <w:pPr>
              <w:pStyle w:val="11"/>
              <w:jc w:val="both"/>
              <w:rPr>
                <w:rFonts w:hint="default" w:ascii="宋体" w:hAnsi="宋体" w:eastAsia="宋体" w:cs="宋体"/>
                <w:sz w:val="24"/>
                <w:szCs w:val="24"/>
              </w:rPr>
            </w:pPr>
            <w:r>
              <w:rPr>
                <w:rFonts w:ascii="宋体" w:hAnsi="宋体" w:eastAsia="宋体" w:cs="宋体"/>
                <w:sz w:val="24"/>
                <w:szCs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5F9942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14:paraId="49AE54FC">
            <w:pPr>
              <w:pStyle w:val="11"/>
              <w:jc w:val="both"/>
              <w:rPr>
                <w:rFonts w:hint="default" w:ascii="宋体" w:hAnsi="宋体" w:eastAsia="宋体" w:cs="宋体"/>
                <w:sz w:val="24"/>
                <w:szCs w:val="24"/>
              </w:rPr>
            </w:pPr>
            <w:r>
              <w:rPr>
                <w:rFonts w:ascii="宋体" w:hAnsi="宋体" w:eastAsia="宋体" w:cs="宋体"/>
                <w:sz w:val="24"/>
                <w:szCs w:val="24"/>
              </w:rPr>
              <w:t>10</w:t>
            </w:r>
          </w:p>
        </w:tc>
        <w:tc>
          <w:tcPr>
            <w:tcW w:w="2205" w:type="dxa"/>
          </w:tcPr>
          <w:p w14:paraId="40C59843">
            <w:pPr>
              <w:pStyle w:val="11"/>
              <w:jc w:val="both"/>
              <w:rPr>
                <w:rFonts w:hint="default" w:ascii="宋体" w:hAnsi="宋体" w:eastAsia="宋体" w:cs="宋体"/>
                <w:sz w:val="24"/>
                <w:szCs w:val="24"/>
              </w:rPr>
            </w:pPr>
            <w:r>
              <w:rPr>
                <w:rFonts w:ascii="宋体" w:hAnsi="宋体" w:eastAsia="宋体" w:cs="宋体"/>
                <w:sz w:val="24"/>
                <w:szCs w:val="24"/>
              </w:rPr>
              <w:t>联合体协议（若有）</w:t>
            </w:r>
          </w:p>
        </w:tc>
        <w:tc>
          <w:tcPr>
            <w:tcW w:w="5357" w:type="dxa"/>
          </w:tcPr>
          <w:p w14:paraId="65082F64">
            <w:pPr>
              <w:pStyle w:val="11"/>
              <w:jc w:val="both"/>
              <w:rPr>
                <w:rFonts w:hint="default" w:ascii="宋体" w:hAnsi="宋体" w:eastAsia="宋体" w:cs="宋体"/>
                <w:sz w:val="24"/>
                <w:szCs w:val="24"/>
              </w:rPr>
            </w:pPr>
            <w:r>
              <w:rPr>
                <w:rFonts w:ascii="宋体" w:hAnsi="宋体" w:eastAsia="宋体" w:cs="宋体"/>
                <w:sz w:val="24"/>
                <w:szCs w:val="24"/>
              </w:rPr>
              <w:t>①招标文件接受联合体投标且投标人为联合体的，投标人应提供本协议；否则无须提供。 ②本协议由委托代理人签字或盖章的，应按照招标文件第七章载明的格式提供“单位授权书”。</w:t>
            </w:r>
          </w:p>
        </w:tc>
      </w:tr>
    </w:tbl>
    <w:p w14:paraId="3EE94693">
      <w:pPr>
        <w:rPr>
          <w:rFonts w:ascii="宋体" w:hAnsi="宋体" w:eastAsia="宋体" w:cs="宋体"/>
          <w:sz w:val="24"/>
          <w:szCs w:val="24"/>
        </w:rPr>
      </w:pPr>
    </w:p>
    <w:p w14:paraId="636A5A03">
      <w:pPr>
        <w:rPr>
          <w:rFonts w:hint="default" w:ascii="宋体" w:hAnsi="宋体" w:eastAsia="宋体" w:cs="宋体"/>
          <w:sz w:val="24"/>
          <w:szCs w:val="24"/>
        </w:rPr>
      </w:pPr>
      <w:r>
        <w:rPr>
          <w:rFonts w:ascii="宋体" w:hAnsi="宋体" w:eastAsia="宋体" w:cs="宋体"/>
          <w:sz w:val="24"/>
          <w:szCs w:val="24"/>
        </w:rPr>
        <w:t>※备注说明</w:t>
      </w:r>
    </w:p>
    <w:p w14:paraId="206CB883">
      <w:pPr>
        <w:pStyle w:val="11"/>
        <w:ind w:firstLine="480"/>
        <w:jc w:val="both"/>
        <w:rPr>
          <w:rFonts w:hint="default" w:ascii="宋体" w:hAnsi="宋体" w:eastAsia="宋体" w:cs="宋体"/>
          <w:sz w:val="24"/>
          <w:szCs w:val="24"/>
        </w:rPr>
      </w:pPr>
      <w:r>
        <w:rPr>
          <w:rFonts w:ascii="宋体" w:hAnsi="宋体" w:eastAsia="宋体" w:cs="宋体"/>
          <w:sz w:val="24"/>
          <w:szCs w:val="24"/>
        </w:rPr>
        <w:t>①投标人应根据自身实际情况提供上述资格要求的证明材料，格式可参考招标文件第七章提供。</w:t>
      </w:r>
    </w:p>
    <w:p w14:paraId="377B9F00">
      <w:pPr>
        <w:pStyle w:val="11"/>
        <w:ind w:firstLine="480"/>
        <w:jc w:val="both"/>
        <w:rPr>
          <w:rFonts w:hint="default" w:ascii="宋体" w:hAnsi="宋体" w:eastAsia="宋体" w:cs="宋体"/>
          <w:sz w:val="24"/>
          <w:szCs w:val="24"/>
        </w:rPr>
      </w:pPr>
      <w:r>
        <w:rPr>
          <w:rFonts w:ascii="宋体" w:hAnsi="宋体" w:eastAsia="宋体" w:cs="宋体"/>
          <w:sz w:val="24"/>
          <w:szCs w:val="24"/>
        </w:rPr>
        <w:t>②投标人提供的相应证明材料复印件均应符合：内容完整、清晰、整洁，并由投标人加盖其单位公章。</w:t>
      </w:r>
    </w:p>
    <w:p w14:paraId="44D89A2A">
      <w:pPr>
        <w:pStyle w:val="11"/>
        <w:ind w:firstLine="480"/>
        <w:jc w:val="both"/>
        <w:rPr>
          <w:rFonts w:hint="default" w:ascii="宋体" w:hAnsi="宋体" w:eastAsia="宋体" w:cs="宋体"/>
          <w:sz w:val="24"/>
          <w:szCs w:val="24"/>
        </w:rPr>
      </w:pPr>
      <w:r>
        <w:rPr>
          <w:rFonts w:ascii="宋体" w:hAnsi="宋体" w:eastAsia="宋体" w:cs="宋体"/>
          <w:sz w:val="24"/>
          <w:szCs w:val="24"/>
        </w:rPr>
        <w:t>②.其他资格证明文件：</w:t>
      </w:r>
    </w:p>
    <w:p w14:paraId="5D2CDBCA">
      <w:pPr>
        <w:pStyle w:val="11"/>
        <w:rPr>
          <w:rFonts w:ascii="宋体" w:hAnsi="宋体" w:eastAsia="宋体" w:cs="宋体"/>
          <w:sz w:val="24"/>
          <w:szCs w:val="24"/>
        </w:rPr>
      </w:pPr>
    </w:p>
    <w:p w14:paraId="27E0E140">
      <w:pPr>
        <w:pStyle w:val="11"/>
        <w:rPr>
          <w:rFonts w:hint="default" w:ascii="宋体" w:hAnsi="宋体" w:eastAsia="宋体" w:cs="宋体"/>
          <w:sz w:val="24"/>
          <w:szCs w:val="24"/>
        </w:rPr>
      </w:pPr>
      <w:r>
        <w:rPr>
          <w:rFonts w:ascii="宋体" w:hAnsi="宋体" w:eastAsia="宋体" w:cs="宋体"/>
          <w:sz w:val="24"/>
          <w:szCs w:val="24"/>
        </w:rPr>
        <w:t>采购包1：</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184"/>
        <w:gridCol w:w="6122"/>
      </w:tblGrid>
      <w:tr w14:paraId="5E5A17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84" w:type="dxa"/>
          </w:tcPr>
          <w:p w14:paraId="193AACA7">
            <w:pPr>
              <w:pStyle w:val="11"/>
              <w:rPr>
                <w:rFonts w:hint="default" w:ascii="宋体" w:hAnsi="宋体" w:eastAsia="宋体" w:cs="宋体"/>
                <w:sz w:val="24"/>
                <w:szCs w:val="24"/>
              </w:rPr>
            </w:pPr>
            <w:r>
              <w:rPr>
                <w:rFonts w:ascii="宋体" w:hAnsi="宋体" w:eastAsia="宋体" w:cs="宋体"/>
                <w:sz w:val="24"/>
                <w:szCs w:val="24"/>
              </w:rPr>
              <w:t>资格审查要求概况</w:t>
            </w:r>
          </w:p>
        </w:tc>
        <w:tc>
          <w:tcPr>
            <w:tcW w:w="6122" w:type="dxa"/>
          </w:tcPr>
          <w:p w14:paraId="6BA5C50A">
            <w:pPr>
              <w:pStyle w:val="11"/>
              <w:rPr>
                <w:rFonts w:hint="default" w:ascii="宋体" w:hAnsi="宋体" w:eastAsia="宋体" w:cs="宋体"/>
                <w:sz w:val="24"/>
                <w:szCs w:val="24"/>
              </w:rPr>
            </w:pPr>
            <w:r>
              <w:rPr>
                <w:rFonts w:ascii="宋体" w:hAnsi="宋体" w:eastAsia="宋体" w:cs="宋体"/>
                <w:sz w:val="24"/>
                <w:szCs w:val="24"/>
              </w:rPr>
              <w:t>评审点具体描述</w:t>
            </w:r>
          </w:p>
        </w:tc>
      </w:tr>
      <w:tr w14:paraId="7D1B0B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84" w:type="dxa"/>
          </w:tcPr>
          <w:p w14:paraId="7295C634">
            <w:pPr>
              <w:pStyle w:val="11"/>
              <w:rPr>
                <w:rFonts w:hint="default" w:ascii="宋体" w:hAnsi="宋体" w:eastAsia="宋体" w:cs="宋体"/>
                <w:sz w:val="24"/>
                <w:szCs w:val="24"/>
              </w:rPr>
            </w:pPr>
            <w:r>
              <w:rPr>
                <w:rFonts w:ascii="宋体" w:hAnsi="宋体" w:eastAsia="宋体" w:cs="宋体"/>
                <w:sz w:val="24"/>
                <w:szCs w:val="24"/>
              </w:rPr>
              <w:t>本采购包属于专门面向中小企业采购</w:t>
            </w:r>
          </w:p>
        </w:tc>
        <w:tc>
          <w:tcPr>
            <w:tcW w:w="6122" w:type="dxa"/>
          </w:tcPr>
          <w:p w14:paraId="2C71BEA8">
            <w:pPr>
              <w:pStyle w:val="11"/>
              <w:rPr>
                <w:rFonts w:hint="default" w:ascii="宋体" w:hAnsi="宋体" w:eastAsia="宋体" w:cs="宋体"/>
                <w:sz w:val="24"/>
                <w:szCs w:val="24"/>
              </w:rPr>
            </w:pPr>
            <w:r>
              <w:rPr>
                <w:rFonts w:ascii="宋体" w:hAnsi="宋体" w:eastAsia="宋体" w:cs="宋体"/>
                <w:sz w:val="24"/>
                <w:szCs w:val="24"/>
              </w:rPr>
              <w:t>1、投标人提供的货物、工程或者服务应符合《政府采购促进中小企业发展管理办法》(财库〔2020〕46号) 第四条规定的情形，且应当提供《政府采购促进中小企业发展管理办法》(财库〔2020〕46号)规定的《中小企业声明函》，格式见第七章《电子投标文件格式》附件。 2、投标人为监狱企业的视同小型和微型企业，可不提供以上第1点材料，但应当提供由省级以上监狱管理局、戒毒管理局(含新疆生产建设兵团)出具的属于监狱企业的证明文件。 3、投标人为残疾人福利性单位的视同小型和微型企业，可不提供以上第1点材料，但应当提供《残疾人福利性单位声明函》，格式见第七章《电子投标文件格式》附件。 4、本项目为货物类采购项目，采购标的对应的中小企业划分标准所属行业为工业。</w:t>
            </w:r>
          </w:p>
        </w:tc>
      </w:tr>
      <w:tr w14:paraId="04D756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84" w:type="dxa"/>
          </w:tcPr>
          <w:p w14:paraId="73613E37">
            <w:pPr>
              <w:pStyle w:val="11"/>
              <w:rPr>
                <w:rFonts w:hint="default" w:ascii="宋体" w:hAnsi="宋体" w:eastAsia="宋体" w:cs="宋体"/>
                <w:sz w:val="24"/>
                <w:szCs w:val="24"/>
              </w:rPr>
            </w:pPr>
            <w:r>
              <w:rPr>
                <w:rFonts w:ascii="宋体" w:hAnsi="宋体" w:eastAsia="宋体" w:cs="宋体"/>
                <w:sz w:val="24"/>
                <w:szCs w:val="24"/>
              </w:rPr>
              <w:t>财务状况报告、依法缴纳税收和依法缴纳社会保障资金的相关材料要求（采购文件其他地方要求与本条款要求不一致的，以本条款要求为准）</w:t>
            </w:r>
          </w:p>
        </w:tc>
        <w:tc>
          <w:tcPr>
            <w:tcW w:w="6122" w:type="dxa"/>
          </w:tcPr>
          <w:p w14:paraId="3306F220">
            <w:pPr>
              <w:pStyle w:val="11"/>
              <w:rPr>
                <w:rFonts w:hint="default" w:ascii="宋体" w:hAnsi="宋体" w:eastAsia="宋体" w:cs="宋体"/>
                <w:sz w:val="24"/>
                <w:szCs w:val="24"/>
              </w:rPr>
            </w:pPr>
            <w:r>
              <w:rPr>
                <w:rFonts w:ascii="宋体" w:hAnsi="宋体" w:eastAsia="宋体" w:cs="宋体"/>
                <w:sz w:val="24"/>
                <w:szCs w:val="24"/>
              </w:rPr>
              <w:t>根据《福州市财政局关于进一步推进政府采购领域优化营商环境工作的通知》（榕 财 采 〔2021〕5 2 号） 规定，(1)投标人在投标文件中可自行选择是否提供资格承诺函 （格式详见附件），若按附件内容要求提供资格承诺函，无需在投标文件中提交财务状况、缴纳税收和社保资金缴纳证明材料，采购人有权在签订合同前要求中标人提供相关证明材料以核实中标人承诺事项的真实性。投标人应当遵循诚实守信的原则，不得作出虚假承诺，承诺不实的，属于提供虚假材料谋取中标、成交，依法追究相关的法律责任。（2）若不提供本承诺函的，应按招标文件要求提供相应的证明材料。（3）投标人可删减承诺事项，如删去承诺第 1 项的，则应按招标文件要求提供财务状况报告。</w:t>
            </w:r>
          </w:p>
        </w:tc>
      </w:tr>
      <w:tr w14:paraId="5C9066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184" w:type="dxa"/>
          </w:tcPr>
          <w:p w14:paraId="5F1446E7">
            <w:pPr>
              <w:pStyle w:val="11"/>
              <w:rPr>
                <w:rFonts w:hint="default" w:ascii="宋体" w:hAnsi="宋体" w:eastAsia="宋体" w:cs="宋体"/>
                <w:sz w:val="24"/>
                <w:szCs w:val="24"/>
              </w:rPr>
            </w:pPr>
            <w:r>
              <w:rPr>
                <w:rFonts w:ascii="宋体" w:hAnsi="宋体" w:eastAsia="宋体" w:cs="宋体"/>
                <w:sz w:val="24"/>
                <w:szCs w:val="24"/>
              </w:rPr>
              <w:t>其他资格证明文件</w:t>
            </w:r>
          </w:p>
        </w:tc>
        <w:tc>
          <w:tcPr>
            <w:tcW w:w="6122" w:type="dxa"/>
          </w:tcPr>
          <w:p w14:paraId="66FBC68A">
            <w:pPr>
              <w:pStyle w:val="11"/>
              <w:rPr>
                <w:rFonts w:hint="default" w:ascii="宋体" w:hAnsi="宋体" w:eastAsia="宋体" w:cs="宋体"/>
                <w:sz w:val="24"/>
                <w:szCs w:val="24"/>
              </w:rPr>
            </w:pPr>
            <w:r>
              <w:rPr>
                <w:rFonts w:ascii="宋体" w:hAnsi="宋体" w:eastAsia="宋体" w:cs="宋体"/>
                <w:sz w:val="24"/>
                <w:szCs w:val="24"/>
              </w:rPr>
              <w:t>（1）投标人为生产企业的，从事第一类医疗器械生产的，应取得食品药品监督管理部门颁发的《第一类医疗器械生产备案凭证》；从事第二类、第三类医疗器械生产的，应取得食品药品监督管理部门颁发的《医疗器械生产许可证》或在有效期内的《医疗器械生产企业许可证》。 （2）投标人为经营企业的，从事第二类医疗器械经营的，应取得食品药品监督管理部门颁发的《第二类医疗器械经营备案凭证》或有效期内的《医疗器械经营企业许可证》；从事第三类医疗器械经营的，应取得食品药品监督管理部门颁发的《医疗器械经营许可证》或有效期内的《医疗器械经营企业许可证》。 （3）投标货物若属于中国医疗器械注册管理范围内的，则应提供完整的《医疗器械注册证》复印件。（4）若投标货物为进口产品，则应提供完整的《进口医疗器械注册证》复印件。(5)如果所投产品不属于医疗器械的，应提供相关证明。</w:t>
            </w:r>
          </w:p>
        </w:tc>
      </w:tr>
      <w:tr w14:paraId="0A3FF1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84" w:type="dxa"/>
          </w:tcPr>
          <w:p w14:paraId="1451F863">
            <w:pPr>
              <w:pStyle w:val="11"/>
              <w:rPr>
                <w:rFonts w:hint="default" w:ascii="宋体" w:hAnsi="宋体" w:eastAsia="宋体" w:cs="宋体"/>
                <w:sz w:val="24"/>
                <w:szCs w:val="24"/>
              </w:rPr>
            </w:pPr>
            <w:r>
              <w:rPr>
                <w:rFonts w:ascii="宋体" w:hAnsi="宋体" w:eastAsia="宋体" w:cs="宋体"/>
                <w:sz w:val="24"/>
                <w:szCs w:val="24"/>
              </w:rPr>
              <w:t>本采购包属于专门面向中小企业采购。</w:t>
            </w:r>
          </w:p>
        </w:tc>
        <w:tc>
          <w:tcPr>
            <w:tcW w:w="6122" w:type="dxa"/>
          </w:tcPr>
          <w:p w14:paraId="101BBDFD">
            <w:pPr>
              <w:pStyle w:val="11"/>
              <w:rPr>
                <w:rFonts w:hint="default" w:ascii="宋体" w:hAnsi="宋体" w:eastAsia="宋体" w:cs="宋体"/>
                <w:sz w:val="24"/>
                <w:szCs w:val="24"/>
              </w:rPr>
            </w:pPr>
            <w:r>
              <w:rPr>
                <w:rFonts w:ascii="宋体" w:hAnsi="宋体" w:eastAsia="宋体" w:cs="宋体"/>
                <w:sz w:val="24"/>
                <w:szCs w:val="24"/>
              </w:rPr>
              <w:t>本采购包为专门面向中小企业采购，投标人须提供中小企业声明函。监狱企业、残疾人福利性单位视同小型、微型企业。</w:t>
            </w:r>
          </w:p>
        </w:tc>
      </w:tr>
    </w:tbl>
    <w:p w14:paraId="52E7103D">
      <w:pPr>
        <w:pStyle w:val="11"/>
        <w:rPr>
          <w:rFonts w:hint="default" w:ascii="宋体" w:hAnsi="宋体" w:eastAsia="宋体" w:cs="宋体"/>
          <w:sz w:val="24"/>
          <w:szCs w:val="24"/>
        </w:rPr>
      </w:pPr>
    </w:p>
    <w:p w14:paraId="517A01A4">
      <w:pPr>
        <w:pStyle w:val="11"/>
        <w:rPr>
          <w:rFonts w:hint="default" w:ascii="宋体" w:hAnsi="宋体" w:eastAsia="宋体" w:cs="宋体"/>
          <w:sz w:val="24"/>
          <w:szCs w:val="24"/>
        </w:rPr>
      </w:pPr>
      <w:r>
        <w:rPr>
          <w:rFonts w:ascii="宋体" w:hAnsi="宋体" w:eastAsia="宋体" w:cs="宋体"/>
          <w:sz w:val="24"/>
          <w:szCs w:val="24"/>
        </w:rPr>
        <w:t>采购包2：</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184"/>
        <w:gridCol w:w="6122"/>
      </w:tblGrid>
      <w:tr w14:paraId="2B6E75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84" w:type="dxa"/>
          </w:tcPr>
          <w:p w14:paraId="683CECE9">
            <w:pPr>
              <w:pStyle w:val="11"/>
              <w:rPr>
                <w:rFonts w:hint="default" w:ascii="宋体" w:hAnsi="宋体" w:eastAsia="宋体" w:cs="宋体"/>
                <w:sz w:val="24"/>
                <w:szCs w:val="24"/>
              </w:rPr>
            </w:pPr>
            <w:r>
              <w:rPr>
                <w:rFonts w:ascii="宋体" w:hAnsi="宋体" w:eastAsia="宋体" w:cs="宋体"/>
                <w:sz w:val="24"/>
                <w:szCs w:val="24"/>
              </w:rPr>
              <w:t>资格审查要求概况</w:t>
            </w:r>
          </w:p>
        </w:tc>
        <w:tc>
          <w:tcPr>
            <w:tcW w:w="6122" w:type="dxa"/>
          </w:tcPr>
          <w:p w14:paraId="0E1E9FFD">
            <w:pPr>
              <w:pStyle w:val="11"/>
              <w:rPr>
                <w:rFonts w:hint="default" w:ascii="宋体" w:hAnsi="宋体" w:eastAsia="宋体" w:cs="宋体"/>
                <w:sz w:val="24"/>
                <w:szCs w:val="24"/>
              </w:rPr>
            </w:pPr>
            <w:r>
              <w:rPr>
                <w:rFonts w:ascii="宋体" w:hAnsi="宋体" w:eastAsia="宋体" w:cs="宋体"/>
                <w:sz w:val="24"/>
                <w:szCs w:val="24"/>
              </w:rPr>
              <w:t>评审点具体描述</w:t>
            </w:r>
          </w:p>
        </w:tc>
      </w:tr>
      <w:tr w14:paraId="0EE637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84" w:type="dxa"/>
          </w:tcPr>
          <w:p w14:paraId="34962219">
            <w:pPr>
              <w:pStyle w:val="11"/>
              <w:rPr>
                <w:rFonts w:hint="default" w:ascii="宋体" w:hAnsi="宋体" w:eastAsia="宋体" w:cs="宋体"/>
                <w:sz w:val="24"/>
                <w:szCs w:val="24"/>
              </w:rPr>
            </w:pPr>
            <w:r>
              <w:rPr>
                <w:rFonts w:ascii="宋体" w:hAnsi="宋体" w:eastAsia="宋体" w:cs="宋体"/>
                <w:sz w:val="24"/>
                <w:szCs w:val="24"/>
              </w:rPr>
              <w:t>财务状况报告、依法缴纳税收和依法缴纳社会保障资金的相关材料要求（采购文件其他地方要求与本条款要求不一致的，以本条款要求为准）</w:t>
            </w:r>
          </w:p>
        </w:tc>
        <w:tc>
          <w:tcPr>
            <w:tcW w:w="6122" w:type="dxa"/>
          </w:tcPr>
          <w:p w14:paraId="3724236F">
            <w:pPr>
              <w:pStyle w:val="11"/>
              <w:rPr>
                <w:rFonts w:hint="default" w:ascii="宋体" w:hAnsi="宋体" w:eastAsia="宋体" w:cs="宋体"/>
                <w:sz w:val="24"/>
                <w:szCs w:val="24"/>
              </w:rPr>
            </w:pPr>
            <w:r>
              <w:rPr>
                <w:rFonts w:ascii="宋体" w:hAnsi="宋体" w:eastAsia="宋体" w:cs="宋体"/>
                <w:sz w:val="24"/>
                <w:szCs w:val="24"/>
              </w:rPr>
              <w:t>根据《福州市财政局关于进一步推进政府采购领域优化营商环境工作的通知》（榕 财 采 〔2021〕5 2 号） 规定，(1)投标人在投标文件中可自行选择是否提供资格承诺函 （格式详见附件），若按附件内容要求提供资格承诺函，无需在投标文件中提交财务状况、缴纳税收和社保资金缴纳证明材料，采购人有权在签订合同前要求中标人提供相关证明材料以核实中标人承诺事项的真实性。投标人应当遵循诚实守信的原则，不得作出虚假承诺，承诺不实的，属于提供虚假材料谋取中标、成交，依法追究相关的法律责任。（2）若不提供本承诺函的，应按招标文件要求提供相应的证明材料。（3）投标人可删减承诺事项，如删去承诺第 1 项的，则应按招标文件要求提供财务状况报告。</w:t>
            </w:r>
          </w:p>
        </w:tc>
      </w:tr>
      <w:tr w14:paraId="1D1577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84" w:type="dxa"/>
          </w:tcPr>
          <w:p w14:paraId="7987DCD3">
            <w:pPr>
              <w:pStyle w:val="11"/>
              <w:rPr>
                <w:rFonts w:hint="default" w:ascii="宋体" w:hAnsi="宋体" w:eastAsia="宋体" w:cs="宋体"/>
                <w:sz w:val="24"/>
                <w:szCs w:val="24"/>
              </w:rPr>
            </w:pPr>
            <w:r>
              <w:rPr>
                <w:rFonts w:ascii="宋体" w:hAnsi="宋体" w:eastAsia="宋体" w:cs="宋体"/>
                <w:sz w:val="24"/>
                <w:szCs w:val="24"/>
              </w:rPr>
              <w:t>其他资格证明文件</w:t>
            </w:r>
          </w:p>
        </w:tc>
        <w:tc>
          <w:tcPr>
            <w:tcW w:w="6122" w:type="dxa"/>
          </w:tcPr>
          <w:p w14:paraId="4AA2F953">
            <w:pPr>
              <w:pStyle w:val="11"/>
              <w:rPr>
                <w:rFonts w:hint="default" w:ascii="宋体" w:hAnsi="宋体" w:eastAsia="宋体" w:cs="宋体"/>
                <w:sz w:val="24"/>
                <w:szCs w:val="24"/>
              </w:rPr>
            </w:pPr>
            <w:r>
              <w:rPr>
                <w:rFonts w:ascii="宋体" w:hAnsi="宋体" w:eastAsia="宋体" w:cs="宋体"/>
                <w:sz w:val="24"/>
                <w:szCs w:val="24"/>
              </w:rPr>
              <w:t>（1）投标人为生产企业的，从事第一类医疗器械生产的，应取得食品药品监督管理部门颁发的《第一类医疗器械生产备案凭证》；从事第二类、第三类医疗器械生产的，应取得食品药品监督管理部门颁发的《医疗器械生产许可证》或在有效期内的《医疗器械生产企业许可证》。 （2）投标人为经营企业的，从事第二类医疗器械经营的，应取得食品药品监督管理部门颁发的《第二类医疗器械经营备案凭证》或有效期内的《医疗器械经营企业许可证》；从事第三类医疗器械经营的，应取得食品药品监督管理部门颁发的《医疗器械经营许可证》或有效期内的《医疗器械经营企业许可证》。 （3）投标货物若属于中国医疗器械注册管理范围内的，则应提供完整的《医疗器械注册证》复印件。（4）若投标货物为进口产品，则应提供完整的《进口医疗器械注册证》复印件。(5)如果所投产品不属于医疗器械的，应提供相关证明。</w:t>
            </w:r>
          </w:p>
        </w:tc>
      </w:tr>
    </w:tbl>
    <w:p w14:paraId="60734949">
      <w:pPr>
        <w:pStyle w:val="11"/>
        <w:rPr>
          <w:rFonts w:hint="default" w:ascii="宋体" w:hAnsi="宋体" w:eastAsia="宋体" w:cs="宋体"/>
          <w:sz w:val="24"/>
          <w:szCs w:val="24"/>
        </w:rPr>
      </w:pPr>
    </w:p>
    <w:p w14:paraId="1399E924">
      <w:pPr>
        <w:pStyle w:val="11"/>
        <w:rPr>
          <w:rFonts w:ascii="宋体" w:hAnsi="宋体" w:eastAsia="宋体" w:cs="宋体"/>
          <w:sz w:val="24"/>
          <w:szCs w:val="24"/>
        </w:rPr>
      </w:pPr>
      <w:r>
        <w:rPr>
          <w:rFonts w:ascii="宋体" w:hAnsi="宋体" w:eastAsia="宋体" w:cs="宋体"/>
          <w:sz w:val="24"/>
          <w:szCs w:val="24"/>
        </w:rPr>
        <w:t>采购包3：</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184"/>
        <w:gridCol w:w="6122"/>
      </w:tblGrid>
      <w:tr w14:paraId="3008EE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84" w:type="dxa"/>
          </w:tcPr>
          <w:p w14:paraId="75883FDA">
            <w:pPr>
              <w:pStyle w:val="11"/>
              <w:rPr>
                <w:rFonts w:hint="default" w:ascii="宋体" w:hAnsi="宋体" w:eastAsia="宋体" w:cs="宋体"/>
                <w:sz w:val="24"/>
                <w:szCs w:val="24"/>
              </w:rPr>
            </w:pPr>
            <w:r>
              <w:rPr>
                <w:rFonts w:ascii="宋体" w:hAnsi="宋体" w:eastAsia="宋体" w:cs="宋体"/>
                <w:sz w:val="24"/>
                <w:szCs w:val="24"/>
              </w:rPr>
              <w:t>资格审查要求概况</w:t>
            </w:r>
          </w:p>
        </w:tc>
        <w:tc>
          <w:tcPr>
            <w:tcW w:w="6122" w:type="dxa"/>
          </w:tcPr>
          <w:p w14:paraId="77C62D33">
            <w:pPr>
              <w:pStyle w:val="11"/>
              <w:rPr>
                <w:rFonts w:hint="default" w:ascii="宋体" w:hAnsi="宋体" w:eastAsia="宋体" w:cs="宋体"/>
                <w:sz w:val="24"/>
                <w:szCs w:val="24"/>
              </w:rPr>
            </w:pPr>
            <w:r>
              <w:rPr>
                <w:rFonts w:ascii="宋体" w:hAnsi="宋体" w:eastAsia="宋体" w:cs="宋体"/>
                <w:sz w:val="24"/>
                <w:szCs w:val="24"/>
              </w:rPr>
              <w:t>评审点具体描述</w:t>
            </w:r>
          </w:p>
        </w:tc>
      </w:tr>
      <w:tr w14:paraId="54E8C9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84" w:type="dxa"/>
          </w:tcPr>
          <w:p w14:paraId="7FA3B33B">
            <w:pPr>
              <w:pStyle w:val="11"/>
              <w:rPr>
                <w:rFonts w:hint="default" w:ascii="宋体" w:hAnsi="宋体" w:eastAsia="宋体" w:cs="宋体"/>
                <w:sz w:val="24"/>
                <w:szCs w:val="24"/>
              </w:rPr>
            </w:pPr>
            <w:r>
              <w:rPr>
                <w:rFonts w:ascii="宋体" w:hAnsi="宋体" w:eastAsia="宋体" w:cs="宋体"/>
                <w:sz w:val="24"/>
                <w:szCs w:val="24"/>
              </w:rPr>
              <w:t>本采购包属于专门面向中小企业采购</w:t>
            </w:r>
          </w:p>
        </w:tc>
        <w:tc>
          <w:tcPr>
            <w:tcW w:w="6122" w:type="dxa"/>
          </w:tcPr>
          <w:p w14:paraId="793C227B">
            <w:pPr>
              <w:pStyle w:val="11"/>
              <w:rPr>
                <w:rFonts w:hint="default" w:ascii="宋体" w:hAnsi="宋体" w:eastAsia="宋体" w:cs="宋体"/>
                <w:sz w:val="24"/>
                <w:szCs w:val="24"/>
              </w:rPr>
            </w:pPr>
            <w:r>
              <w:rPr>
                <w:rFonts w:ascii="宋体" w:hAnsi="宋体" w:eastAsia="宋体" w:cs="宋体"/>
                <w:sz w:val="24"/>
                <w:szCs w:val="24"/>
              </w:rPr>
              <w:t>1、投标人提供的货物、工程或者服务应符合《政府采购促进中小企业发展管理办法》(财库〔2020〕46号) 第四条规定的情形，且应当提供《政府采购促进中小企业发展管理办法》(财库〔2020〕46号)规定的《中小企业声明函》，格式见第七章《电子投标文件格式》附件。 2、投标人为监狱企业的视同小型和微型企业，可不提供以上第1点材料，但应当提供由省级以上监狱管理局、戒毒管理局(含新疆生产建设兵团)出具的属于监狱企业的证明文件。 3、投标人为残疾人福利性单位的视同小型和微型企业，可不提供以上第1点材料，但应当提供《残疾人福利性单位声明函》，格式见第七章《电子投标文件格式》附件。 4、本项目为货物类采购项目，采购标的对应的中小企业划分标准所属行业为工业。</w:t>
            </w:r>
          </w:p>
        </w:tc>
      </w:tr>
      <w:tr w14:paraId="466748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84" w:type="dxa"/>
          </w:tcPr>
          <w:p w14:paraId="6F786025">
            <w:pPr>
              <w:pStyle w:val="11"/>
              <w:rPr>
                <w:rFonts w:hint="default" w:ascii="宋体" w:hAnsi="宋体" w:eastAsia="宋体" w:cs="宋体"/>
                <w:sz w:val="24"/>
                <w:szCs w:val="24"/>
              </w:rPr>
            </w:pPr>
            <w:r>
              <w:rPr>
                <w:rFonts w:ascii="宋体" w:hAnsi="宋体" w:eastAsia="宋体" w:cs="宋体"/>
                <w:sz w:val="24"/>
                <w:szCs w:val="24"/>
              </w:rPr>
              <w:t>财务状况报告、依法缴纳税收和依法缴纳社会保障资金的相关材料要求（采购文件其他地方要求与本条款要求不一致的，以本条款要求为准）</w:t>
            </w:r>
          </w:p>
        </w:tc>
        <w:tc>
          <w:tcPr>
            <w:tcW w:w="6122" w:type="dxa"/>
          </w:tcPr>
          <w:p w14:paraId="042ED460">
            <w:pPr>
              <w:pStyle w:val="11"/>
              <w:rPr>
                <w:rFonts w:hint="default" w:ascii="宋体" w:hAnsi="宋体" w:eastAsia="宋体" w:cs="宋体"/>
                <w:sz w:val="24"/>
                <w:szCs w:val="24"/>
              </w:rPr>
            </w:pPr>
            <w:r>
              <w:rPr>
                <w:rFonts w:ascii="宋体" w:hAnsi="宋体" w:eastAsia="宋体" w:cs="宋体"/>
                <w:sz w:val="24"/>
                <w:szCs w:val="24"/>
              </w:rPr>
              <w:t>根据《福州市财政局关于进一步推进政府采购领域优化营商环境工作的通知》（榕 财 采 〔2021〕5 2 号） 规定，(1)投标人在投标文件中可自行选择是否提供资格承诺函 （格式详见附件），若按附件内容要求提供资格承诺函，无需在投标文件中提交财务状况、缴纳税收和社保资金缴纳证明材料，采购人有权在签订合同前要求中标人提供相关证明材料以核实中标人承诺事项的真实性。投标人应当遵循诚实守信的原则，不得作出虚假承诺，承诺不实的，属于提供虚假材料谋取中标、成交，依法追究相关的法律责任。（2）若不提供本承诺函的，应按招标文件要求提供相应的证明材料。（3）投标人可删减承诺事项，如删去承诺第 1 项的，则应按招标文件要求提供财务状况报告。</w:t>
            </w:r>
          </w:p>
        </w:tc>
      </w:tr>
      <w:tr w14:paraId="6C04D2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184" w:type="dxa"/>
          </w:tcPr>
          <w:p w14:paraId="75C1294D">
            <w:pPr>
              <w:pStyle w:val="11"/>
              <w:rPr>
                <w:rFonts w:hint="default" w:ascii="宋体" w:hAnsi="宋体" w:eastAsia="宋体" w:cs="宋体"/>
                <w:sz w:val="24"/>
                <w:szCs w:val="24"/>
              </w:rPr>
            </w:pPr>
            <w:r>
              <w:rPr>
                <w:rFonts w:ascii="宋体" w:hAnsi="宋体" w:eastAsia="宋体" w:cs="宋体"/>
                <w:sz w:val="24"/>
                <w:szCs w:val="24"/>
              </w:rPr>
              <w:t>其他资格证明文件</w:t>
            </w:r>
          </w:p>
        </w:tc>
        <w:tc>
          <w:tcPr>
            <w:tcW w:w="6122" w:type="dxa"/>
          </w:tcPr>
          <w:p w14:paraId="213A92B3">
            <w:pPr>
              <w:pStyle w:val="11"/>
              <w:rPr>
                <w:rFonts w:hint="default" w:ascii="宋体" w:hAnsi="宋体" w:eastAsia="宋体" w:cs="宋体"/>
                <w:sz w:val="24"/>
                <w:szCs w:val="24"/>
              </w:rPr>
            </w:pPr>
            <w:r>
              <w:rPr>
                <w:rFonts w:ascii="宋体" w:hAnsi="宋体" w:eastAsia="宋体" w:cs="宋体"/>
                <w:sz w:val="24"/>
                <w:szCs w:val="24"/>
              </w:rPr>
              <w:t>（1）投标人为生产企业的，从事第一类医疗器械生产的，应取得食品药品监督管理部门颁发的《第一类医疗器械生产备案凭证》；从事第二类、第三类医疗器械生产的，应取得食品药品监督管理部门颁发的《医疗器械生产许可证》或在有效期内的《医疗器械生产企业许可证》。 （2）投标人为经营企业的，从事第二类医疗器械经营的，应取得食品药品监督管理部门颁发的《第二类医疗器械经营备案凭证》或有效期内的《医疗器械经营企业许可证》；从事第三类医疗器械经营的，应取得食品药品监督管理部门颁发的《医疗器械经营许可证》或有效期内的《医疗器械经营企业许可证》。 （3）投标货物若属于中国医疗器械注册管理范围内的，则应提供完整的《医疗器械注册证》复印件。（4）若投标货物为进口产品，则应提供完整的《进口医疗器械注册证》复印件。(5)如果所投产品不属于医疗器械的，应提供相关证明。</w:t>
            </w:r>
          </w:p>
        </w:tc>
      </w:tr>
      <w:tr w14:paraId="1C3F66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84" w:type="dxa"/>
          </w:tcPr>
          <w:p w14:paraId="6692A300">
            <w:pPr>
              <w:pStyle w:val="11"/>
              <w:rPr>
                <w:rFonts w:hint="default" w:ascii="宋体" w:hAnsi="宋体" w:eastAsia="宋体" w:cs="宋体"/>
                <w:sz w:val="24"/>
                <w:szCs w:val="24"/>
              </w:rPr>
            </w:pPr>
            <w:r>
              <w:rPr>
                <w:rFonts w:ascii="宋体" w:hAnsi="宋体" w:eastAsia="宋体" w:cs="宋体"/>
                <w:sz w:val="24"/>
                <w:szCs w:val="24"/>
              </w:rPr>
              <w:t>本采购包属于专门面向中小企业采购。</w:t>
            </w:r>
          </w:p>
        </w:tc>
        <w:tc>
          <w:tcPr>
            <w:tcW w:w="6122" w:type="dxa"/>
          </w:tcPr>
          <w:p w14:paraId="3D9DD35D">
            <w:pPr>
              <w:pStyle w:val="11"/>
              <w:rPr>
                <w:rFonts w:hint="default" w:ascii="宋体" w:hAnsi="宋体" w:eastAsia="宋体" w:cs="宋体"/>
                <w:sz w:val="24"/>
                <w:szCs w:val="24"/>
              </w:rPr>
            </w:pPr>
            <w:r>
              <w:rPr>
                <w:rFonts w:ascii="宋体" w:hAnsi="宋体" w:eastAsia="宋体" w:cs="宋体"/>
                <w:sz w:val="24"/>
                <w:szCs w:val="24"/>
              </w:rPr>
              <w:t>本采购包为专门面向中小企业采购，投标人须提供中小企业声明函。监狱企业、残疾人福利性单位视同小型、微型企业。</w:t>
            </w:r>
          </w:p>
        </w:tc>
      </w:tr>
    </w:tbl>
    <w:p w14:paraId="14F24039">
      <w:pPr>
        <w:pStyle w:val="11"/>
        <w:rPr>
          <w:rFonts w:hint="default" w:ascii="宋体" w:hAnsi="宋体" w:eastAsia="宋体" w:cs="宋体"/>
          <w:sz w:val="24"/>
          <w:szCs w:val="24"/>
        </w:rPr>
      </w:pPr>
    </w:p>
    <w:p w14:paraId="5C686FED">
      <w:pPr>
        <w:rPr>
          <w:rFonts w:ascii="宋体" w:hAnsi="宋体" w:eastAsia="宋体" w:cs="宋体"/>
          <w:sz w:val="24"/>
          <w:szCs w:val="24"/>
        </w:rPr>
      </w:pPr>
    </w:p>
    <w:p w14:paraId="3FCB6DBC">
      <w:pPr>
        <w:rPr>
          <w:rFonts w:hint="default" w:ascii="宋体" w:hAnsi="宋体" w:eastAsia="宋体" w:cs="宋体"/>
          <w:sz w:val="24"/>
          <w:szCs w:val="24"/>
        </w:rPr>
      </w:pPr>
      <w:r>
        <w:rPr>
          <w:rFonts w:ascii="宋体" w:hAnsi="宋体" w:eastAsia="宋体" w:cs="宋体"/>
          <w:sz w:val="24"/>
          <w:szCs w:val="24"/>
        </w:rPr>
        <w:t>采购包</w:t>
      </w:r>
      <w:r>
        <w:rPr>
          <w:rFonts w:ascii="宋体" w:hAnsi="宋体" w:eastAsia="宋体" w:cs="宋体"/>
          <w:sz w:val="24"/>
          <w:szCs w:val="24"/>
          <w:lang w:eastAsia="zh-CN"/>
        </w:rPr>
        <w:t>4</w:t>
      </w:r>
      <w:r>
        <w:rPr>
          <w:rFonts w:ascii="宋体" w:hAnsi="宋体" w:eastAsia="宋体" w:cs="宋体"/>
          <w:sz w:val="24"/>
          <w:szCs w:val="24"/>
        </w:rPr>
        <w:t>：</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184"/>
        <w:gridCol w:w="6122"/>
      </w:tblGrid>
      <w:tr w14:paraId="7D7B5E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84" w:type="dxa"/>
          </w:tcPr>
          <w:p w14:paraId="03F97208">
            <w:pPr>
              <w:pStyle w:val="11"/>
              <w:rPr>
                <w:rFonts w:hint="default" w:ascii="宋体" w:hAnsi="宋体" w:eastAsia="宋体" w:cs="宋体"/>
                <w:sz w:val="24"/>
                <w:szCs w:val="24"/>
              </w:rPr>
            </w:pPr>
            <w:r>
              <w:rPr>
                <w:rFonts w:ascii="宋体" w:hAnsi="宋体" w:eastAsia="宋体" w:cs="宋体"/>
                <w:sz w:val="24"/>
                <w:szCs w:val="24"/>
              </w:rPr>
              <w:t>资格审查要求概况</w:t>
            </w:r>
          </w:p>
        </w:tc>
        <w:tc>
          <w:tcPr>
            <w:tcW w:w="6122" w:type="dxa"/>
          </w:tcPr>
          <w:p w14:paraId="64435DB4">
            <w:pPr>
              <w:pStyle w:val="11"/>
              <w:rPr>
                <w:rFonts w:hint="default" w:ascii="宋体" w:hAnsi="宋体" w:eastAsia="宋体" w:cs="宋体"/>
                <w:sz w:val="24"/>
                <w:szCs w:val="24"/>
              </w:rPr>
            </w:pPr>
            <w:r>
              <w:rPr>
                <w:rFonts w:ascii="宋体" w:hAnsi="宋体" w:eastAsia="宋体" w:cs="宋体"/>
                <w:sz w:val="24"/>
                <w:szCs w:val="24"/>
              </w:rPr>
              <w:t>评审点具体描述</w:t>
            </w:r>
          </w:p>
        </w:tc>
      </w:tr>
      <w:tr w14:paraId="0B720C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84" w:type="dxa"/>
          </w:tcPr>
          <w:p w14:paraId="4752920C">
            <w:pPr>
              <w:pStyle w:val="11"/>
              <w:rPr>
                <w:rFonts w:hint="default" w:ascii="宋体" w:hAnsi="宋体" w:eastAsia="宋体" w:cs="宋体"/>
                <w:sz w:val="24"/>
                <w:szCs w:val="24"/>
              </w:rPr>
            </w:pPr>
            <w:r>
              <w:rPr>
                <w:rFonts w:ascii="宋体" w:hAnsi="宋体" w:eastAsia="宋体" w:cs="宋体"/>
                <w:sz w:val="24"/>
                <w:szCs w:val="24"/>
              </w:rPr>
              <w:t>财务状况报告、依法缴纳税收和依法缴纳社会保障资金的相关材料要求（采购文件其他地方要求与本条款要求不一致的，以本条款要求为准）</w:t>
            </w:r>
          </w:p>
        </w:tc>
        <w:tc>
          <w:tcPr>
            <w:tcW w:w="6122" w:type="dxa"/>
          </w:tcPr>
          <w:p w14:paraId="4964013D">
            <w:pPr>
              <w:pStyle w:val="11"/>
              <w:rPr>
                <w:rFonts w:hint="default" w:ascii="宋体" w:hAnsi="宋体" w:eastAsia="宋体" w:cs="宋体"/>
                <w:sz w:val="24"/>
                <w:szCs w:val="24"/>
              </w:rPr>
            </w:pPr>
            <w:r>
              <w:rPr>
                <w:rFonts w:ascii="宋体" w:hAnsi="宋体" w:eastAsia="宋体" w:cs="宋体"/>
                <w:sz w:val="24"/>
                <w:szCs w:val="24"/>
              </w:rPr>
              <w:t>根据《福州市财政局关于进一步推进政府采购领域优化营商环境工作的通知》（榕 财 采 〔2021〕5 2 号） 规定，(1)投标人在投标文件中可自行选择是否提供资格承诺函 （格式详见附件），若按附件内容要求提供资格承诺函，无需在投标文件中提交财务状况、缴纳税收和社保资金缴纳证明材料，采购人有权在签订合同前要求中标人提供相关证明材料以核实中标人承诺事项的真实性。投标人应当遵循诚实守信的原则，不得作出虚假承诺，承诺不实的，属于提供虚假材料谋取中标、成交，依法追究相关的法律责任。（2）若不提供本承诺函的，应按招标文件要求提供相应的证明材料。（3）投标人可删减承诺事项，如删去承诺第 1 项的，则应按招标文件要求提供财务状况报告。</w:t>
            </w:r>
          </w:p>
        </w:tc>
      </w:tr>
      <w:tr w14:paraId="4587D9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84" w:type="dxa"/>
          </w:tcPr>
          <w:p w14:paraId="4CF9AE8A">
            <w:pPr>
              <w:pStyle w:val="11"/>
              <w:rPr>
                <w:rFonts w:hint="default" w:ascii="宋体" w:hAnsi="宋体" w:eastAsia="宋体" w:cs="宋体"/>
                <w:sz w:val="24"/>
                <w:szCs w:val="24"/>
              </w:rPr>
            </w:pPr>
            <w:r>
              <w:rPr>
                <w:rFonts w:ascii="宋体" w:hAnsi="宋体" w:eastAsia="宋体" w:cs="宋体"/>
                <w:sz w:val="24"/>
                <w:szCs w:val="24"/>
              </w:rPr>
              <w:t>其他资格证明文件</w:t>
            </w:r>
          </w:p>
        </w:tc>
        <w:tc>
          <w:tcPr>
            <w:tcW w:w="6122" w:type="dxa"/>
          </w:tcPr>
          <w:p w14:paraId="2998DE3C">
            <w:pPr>
              <w:pStyle w:val="11"/>
              <w:rPr>
                <w:rFonts w:hint="default" w:ascii="宋体" w:hAnsi="宋体" w:eastAsia="宋体" w:cs="宋体"/>
                <w:sz w:val="24"/>
                <w:szCs w:val="24"/>
              </w:rPr>
            </w:pPr>
            <w:r>
              <w:rPr>
                <w:rFonts w:ascii="宋体" w:hAnsi="宋体" w:eastAsia="宋体" w:cs="宋体"/>
                <w:sz w:val="24"/>
                <w:szCs w:val="24"/>
              </w:rPr>
              <w:t>（1）投标人为生产企业的，从事第一类医疗器械生产的，应取得食品药品监督管理部门颁发的《第一类医疗器械生产备案凭证》；从事第二类、第三类医疗器械生产的，应取得食品药品监督管理部门颁发的《医疗器械生产许可证》或在有效期内的《医疗器械生产企业许可证》。 （2）投标人为经营企业的，从事第二类医疗器械经营的，应取得食品药品监督管理部门颁发的《第二类医疗器械经营备案凭证》或有效期内的《医疗器械经营企业许可证》；从事第三类医疗器械经营的，应取得食品药品监督管理部门颁发的《医疗器械经营许可证》或有效期内的《医疗器械经营企业许可证》。 （3）投标货物若属于中国医疗器械注册管理范围内的，则应提供完整的《医疗器械注册证》复印件。（4）若投标货物为进口产品，则应提供完整的《进口医疗器械注册证》复印件。(5)如果所投产品不属于医疗器械的，应提供相关证明。</w:t>
            </w:r>
          </w:p>
        </w:tc>
      </w:tr>
    </w:tbl>
    <w:p w14:paraId="024D34BC">
      <w:pPr>
        <w:pStyle w:val="11"/>
        <w:rPr>
          <w:rFonts w:hint="default" w:ascii="宋体" w:hAnsi="宋体" w:eastAsia="宋体" w:cs="宋体"/>
          <w:sz w:val="24"/>
          <w:szCs w:val="24"/>
        </w:rPr>
      </w:pPr>
    </w:p>
    <w:p w14:paraId="3D6D1641">
      <w:pPr>
        <w:pStyle w:val="11"/>
        <w:rPr>
          <w:rFonts w:hint="default" w:ascii="宋体" w:hAnsi="宋体" w:eastAsia="宋体" w:cs="宋体"/>
          <w:sz w:val="24"/>
          <w:szCs w:val="24"/>
        </w:rPr>
      </w:pPr>
    </w:p>
    <w:p w14:paraId="5D6D6405">
      <w:pPr>
        <w:rPr>
          <w:rFonts w:ascii="宋体" w:hAnsi="宋体" w:eastAsia="宋体" w:cs="宋体"/>
          <w:sz w:val="24"/>
        </w:rPr>
      </w:pPr>
      <w:r>
        <w:rPr>
          <w:rFonts w:hint="eastAsia" w:ascii="宋体" w:hAnsi="宋体" w:eastAsia="宋体" w:cs="宋体"/>
          <w:sz w:val="24"/>
        </w:rPr>
        <w:t>（3）投标保证金。</w:t>
      </w:r>
    </w:p>
    <w:p w14:paraId="05785416">
      <w:pPr>
        <w:pStyle w:val="11"/>
        <w:ind w:firstLine="480"/>
        <w:jc w:val="both"/>
        <w:rPr>
          <w:rFonts w:hint="default" w:ascii="宋体" w:hAnsi="宋体" w:eastAsia="宋体" w:cs="宋体"/>
          <w:sz w:val="24"/>
          <w:szCs w:val="24"/>
        </w:rPr>
      </w:pPr>
      <w:r>
        <w:rPr>
          <w:rFonts w:ascii="宋体" w:hAnsi="宋体" w:eastAsia="宋体" w:cs="宋体"/>
          <w:sz w:val="24"/>
          <w:szCs w:val="24"/>
        </w:rPr>
        <w:t>1.4有下列情形之一的，资格审查不合格：</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042802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C8D3352">
            <w:pPr>
              <w:pStyle w:val="11"/>
              <w:jc w:val="both"/>
              <w:rPr>
                <w:rFonts w:hint="default" w:ascii="宋体" w:hAnsi="宋体" w:eastAsia="宋体" w:cs="宋体"/>
                <w:sz w:val="24"/>
                <w:szCs w:val="24"/>
              </w:rPr>
            </w:pPr>
            <w:r>
              <w:rPr>
                <w:rFonts w:ascii="宋体" w:hAnsi="宋体" w:eastAsia="宋体" w:cs="宋体"/>
                <w:sz w:val="24"/>
                <w:szCs w:val="24"/>
              </w:rPr>
              <w:t>明细</w:t>
            </w:r>
          </w:p>
        </w:tc>
      </w:tr>
      <w:tr w14:paraId="690721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3211510">
            <w:pPr>
              <w:pStyle w:val="11"/>
              <w:jc w:val="both"/>
              <w:rPr>
                <w:rFonts w:hint="default" w:ascii="宋体" w:hAnsi="宋体" w:eastAsia="宋体" w:cs="宋体"/>
                <w:sz w:val="24"/>
                <w:szCs w:val="24"/>
              </w:rPr>
            </w:pPr>
            <w:r>
              <w:rPr>
                <w:rFonts w:ascii="宋体" w:hAnsi="宋体" w:eastAsia="宋体" w:cs="宋体"/>
                <w:sz w:val="24"/>
                <w:szCs w:val="24"/>
              </w:rPr>
              <w:t>未按照招标文件规定提交投标函</w:t>
            </w:r>
          </w:p>
        </w:tc>
      </w:tr>
      <w:tr w14:paraId="4CB799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FBEDE03">
            <w:pPr>
              <w:pStyle w:val="11"/>
              <w:jc w:val="both"/>
              <w:rPr>
                <w:rFonts w:hint="default" w:ascii="宋体" w:hAnsi="宋体" w:eastAsia="宋体" w:cs="宋体"/>
                <w:sz w:val="24"/>
                <w:szCs w:val="24"/>
              </w:rPr>
            </w:pPr>
            <w:r>
              <w:rPr>
                <w:rFonts w:ascii="宋体" w:hAnsi="宋体" w:eastAsia="宋体" w:cs="宋体"/>
                <w:sz w:val="24"/>
                <w:szCs w:val="24"/>
              </w:rPr>
              <w:t>未按照招标文件规定提交投标人的资格及资信文件</w:t>
            </w:r>
          </w:p>
        </w:tc>
      </w:tr>
      <w:tr w14:paraId="66E644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tcPr>
          <w:p w14:paraId="23290301">
            <w:pPr>
              <w:pStyle w:val="11"/>
              <w:jc w:val="both"/>
              <w:rPr>
                <w:rFonts w:hint="default" w:ascii="宋体" w:hAnsi="宋体" w:eastAsia="宋体" w:cs="宋体"/>
                <w:sz w:val="24"/>
                <w:szCs w:val="24"/>
              </w:rPr>
            </w:pPr>
            <w:r>
              <w:rPr>
                <w:rFonts w:ascii="宋体" w:hAnsi="宋体" w:eastAsia="宋体" w:cs="宋体"/>
                <w:sz w:val="24"/>
                <w:szCs w:val="24"/>
              </w:rPr>
              <w:t>未按照招标文件规定提交投标保证金</w:t>
            </w:r>
          </w:p>
        </w:tc>
      </w:tr>
    </w:tbl>
    <w:p w14:paraId="685CC344">
      <w:pPr>
        <w:pStyle w:val="11"/>
        <w:rPr>
          <w:rFonts w:hint="default" w:ascii="宋体" w:hAnsi="宋体" w:eastAsia="宋体" w:cs="宋体"/>
          <w:sz w:val="24"/>
          <w:szCs w:val="24"/>
        </w:rPr>
      </w:pPr>
    </w:p>
    <w:p w14:paraId="04E345A7">
      <w:pPr>
        <w:pStyle w:val="11"/>
        <w:rPr>
          <w:rFonts w:hint="default" w:ascii="宋体" w:hAnsi="宋体" w:eastAsia="宋体" w:cs="宋体"/>
          <w:sz w:val="24"/>
          <w:szCs w:val="24"/>
        </w:rPr>
      </w:pPr>
      <w:r>
        <w:rPr>
          <w:rFonts w:ascii="宋体" w:hAnsi="宋体" w:eastAsia="宋体" w:cs="宋体"/>
          <w:sz w:val="24"/>
          <w:szCs w:val="24"/>
        </w:rPr>
        <w:t>采购包1：</w:t>
      </w:r>
    </w:p>
    <w:p w14:paraId="633E7F81">
      <w:pPr>
        <w:pStyle w:val="11"/>
        <w:rPr>
          <w:rFonts w:hint="default" w:ascii="宋体" w:hAnsi="宋体" w:eastAsia="宋体" w:cs="宋体"/>
          <w:sz w:val="24"/>
          <w:szCs w:val="24"/>
        </w:rPr>
      </w:pPr>
      <w:r>
        <w:rPr>
          <w:rFonts w:ascii="宋体" w:hAnsi="宋体" w:eastAsia="宋体" w:cs="宋体"/>
          <w:sz w:val="24"/>
          <w:szCs w:val="24"/>
        </w:rPr>
        <w:t>资格审查不合格项：</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39"/>
        <w:gridCol w:w="7067"/>
      </w:tblGrid>
      <w:tr w14:paraId="478741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9" w:type="dxa"/>
          </w:tcPr>
          <w:p w14:paraId="21842F9D">
            <w:pPr>
              <w:pStyle w:val="11"/>
              <w:rPr>
                <w:rFonts w:hint="default" w:ascii="宋体" w:hAnsi="宋体" w:eastAsia="宋体" w:cs="宋体"/>
                <w:sz w:val="24"/>
                <w:szCs w:val="24"/>
              </w:rPr>
            </w:pPr>
            <w:r>
              <w:rPr>
                <w:rFonts w:ascii="宋体" w:hAnsi="宋体" w:eastAsia="宋体" w:cs="宋体"/>
                <w:sz w:val="24"/>
                <w:szCs w:val="24"/>
              </w:rPr>
              <w:t>情形</w:t>
            </w:r>
          </w:p>
        </w:tc>
        <w:tc>
          <w:tcPr>
            <w:tcW w:w="7067" w:type="dxa"/>
          </w:tcPr>
          <w:p w14:paraId="1DBBB9FF">
            <w:pPr>
              <w:pStyle w:val="11"/>
              <w:rPr>
                <w:rFonts w:hint="default" w:ascii="宋体" w:hAnsi="宋体" w:eastAsia="宋体" w:cs="宋体"/>
                <w:sz w:val="24"/>
                <w:szCs w:val="24"/>
              </w:rPr>
            </w:pPr>
            <w:r>
              <w:rPr>
                <w:rFonts w:ascii="宋体" w:hAnsi="宋体" w:eastAsia="宋体" w:cs="宋体"/>
                <w:sz w:val="24"/>
                <w:szCs w:val="24"/>
              </w:rPr>
              <w:t>明细</w:t>
            </w:r>
          </w:p>
        </w:tc>
      </w:tr>
      <w:tr w14:paraId="748403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9" w:type="dxa"/>
          </w:tcPr>
          <w:p w14:paraId="3FCDB58A">
            <w:pPr>
              <w:pStyle w:val="11"/>
              <w:rPr>
                <w:rFonts w:hint="default" w:ascii="宋体" w:hAnsi="宋体" w:eastAsia="宋体" w:cs="宋体"/>
                <w:sz w:val="24"/>
                <w:szCs w:val="24"/>
              </w:rPr>
            </w:pPr>
            <w:r>
              <w:rPr>
                <w:rFonts w:ascii="宋体" w:hAnsi="宋体" w:eastAsia="宋体" w:cs="宋体"/>
                <w:sz w:val="24"/>
                <w:szCs w:val="24"/>
              </w:rPr>
              <w:t>其他情形</w:t>
            </w:r>
          </w:p>
        </w:tc>
        <w:tc>
          <w:tcPr>
            <w:tcW w:w="7067" w:type="dxa"/>
          </w:tcPr>
          <w:p w14:paraId="1C05A01D">
            <w:pPr>
              <w:pStyle w:val="11"/>
              <w:rPr>
                <w:rFonts w:hint="default" w:ascii="宋体" w:hAnsi="宋体" w:eastAsia="宋体" w:cs="宋体"/>
                <w:sz w:val="24"/>
                <w:szCs w:val="24"/>
              </w:rPr>
            </w:pPr>
            <w:r>
              <w:rPr>
                <w:rFonts w:ascii="宋体" w:hAnsi="宋体" w:eastAsia="宋体" w:cs="宋体"/>
                <w:sz w:val="24"/>
                <w:szCs w:val="24"/>
              </w:rPr>
              <w:t>资格及资信证明部分中不得出现报价部分的全部或部分的投标报价信息（或组成资料），否则资格审查不合格。</w:t>
            </w:r>
          </w:p>
        </w:tc>
      </w:tr>
    </w:tbl>
    <w:p w14:paraId="662F4299">
      <w:pPr>
        <w:pStyle w:val="11"/>
        <w:rPr>
          <w:rFonts w:hint="default" w:ascii="宋体" w:hAnsi="宋体" w:eastAsia="宋体" w:cs="宋体"/>
          <w:sz w:val="24"/>
          <w:szCs w:val="24"/>
        </w:rPr>
      </w:pPr>
    </w:p>
    <w:p w14:paraId="11923210">
      <w:pPr>
        <w:pStyle w:val="11"/>
        <w:rPr>
          <w:rFonts w:hint="default" w:ascii="宋体" w:hAnsi="宋体" w:eastAsia="宋体" w:cs="宋体"/>
          <w:sz w:val="24"/>
          <w:szCs w:val="24"/>
        </w:rPr>
      </w:pPr>
      <w:r>
        <w:rPr>
          <w:rFonts w:ascii="宋体" w:hAnsi="宋体" w:eastAsia="宋体" w:cs="宋体"/>
          <w:sz w:val="24"/>
          <w:szCs w:val="24"/>
        </w:rPr>
        <w:t>采购包2：</w:t>
      </w:r>
    </w:p>
    <w:p w14:paraId="04802B2E">
      <w:pPr>
        <w:pStyle w:val="11"/>
        <w:rPr>
          <w:rFonts w:hint="default" w:ascii="宋体" w:hAnsi="宋体" w:eastAsia="宋体" w:cs="宋体"/>
          <w:sz w:val="24"/>
          <w:szCs w:val="24"/>
        </w:rPr>
      </w:pPr>
      <w:r>
        <w:rPr>
          <w:rFonts w:ascii="宋体" w:hAnsi="宋体" w:eastAsia="宋体" w:cs="宋体"/>
          <w:sz w:val="24"/>
          <w:szCs w:val="24"/>
        </w:rPr>
        <w:t>资格审查不合格项：</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39"/>
        <w:gridCol w:w="7067"/>
      </w:tblGrid>
      <w:tr w14:paraId="4C08BD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9" w:type="dxa"/>
          </w:tcPr>
          <w:p w14:paraId="08B02345">
            <w:pPr>
              <w:pStyle w:val="11"/>
              <w:rPr>
                <w:rFonts w:hint="default" w:ascii="宋体" w:hAnsi="宋体" w:eastAsia="宋体" w:cs="宋体"/>
                <w:sz w:val="24"/>
                <w:szCs w:val="24"/>
              </w:rPr>
            </w:pPr>
            <w:r>
              <w:rPr>
                <w:rFonts w:ascii="宋体" w:hAnsi="宋体" w:eastAsia="宋体" w:cs="宋体"/>
                <w:sz w:val="24"/>
                <w:szCs w:val="24"/>
              </w:rPr>
              <w:t>情形</w:t>
            </w:r>
          </w:p>
        </w:tc>
        <w:tc>
          <w:tcPr>
            <w:tcW w:w="7067" w:type="dxa"/>
          </w:tcPr>
          <w:p w14:paraId="23891EAB">
            <w:pPr>
              <w:pStyle w:val="11"/>
              <w:rPr>
                <w:rFonts w:hint="default" w:ascii="宋体" w:hAnsi="宋体" w:eastAsia="宋体" w:cs="宋体"/>
                <w:sz w:val="24"/>
                <w:szCs w:val="24"/>
              </w:rPr>
            </w:pPr>
            <w:r>
              <w:rPr>
                <w:rFonts w:ascii="宋体" w:hAnsi="宋体" w:eastAsia="宋体" w:cs="宋体"/>
                <w:sz w:val="24"/>
                <w:szCs w:val="24"/>
              </w:rPr>
              <w:t>明细</w:t>
            </w:r>
          </w:p>
        </w:tc>
      </w:tr>
      <w:tr w14:paraId="5301E8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9" w:type="dxa"/>
          </w:tcPr>
          <w:p w14:paraId="630FBC43">
            <w:pPr>
              <w:pStyle w:val="11"/>
              <w:rPr>
                <w:rFonts w:hint="default" w:ascii="宋体" w:hAnsi="宋体" w:eastAsia="宋体" w:cs="宋体"/>
                <w:sz w:val="24"/>
                <w:szCs w:val="24"/>
              </w:rPr>
            </w:pPr>
            <w:r>
              <w:rPr>
                <w:rFonts w:ascii="宋体" w:hAnsi="宋体" w:eastAsia="宋体" w:cs="宋体"/>
                <w:sz w:val="24"/>
                <w:szCs w:val="24"/>
              </w:rPr>
              <w:t>其他情形</w:t>
            </w:r>
          </w:p>
        </w:tc>
        <w:tc>
          <w:tcPr>
            <w:tcW w:w="7067" w:type="dxa"/>
          </w:tcPr>
          <w:p w14:paraId="2977A678">
            <w:pPr>
              <w:pStyle w:val="11"/>
              <w:rPr>
                <w:rFonts w:hint="default" w:ascii="宋体" w:hAnsi="宋体" w:eastAsia="宋体" w:cs="宋体"/>
                <w:sz w:val="24"/>
                <w:szCs w:val="24"/>
              </w:rPr>
            </w:pPr>
            <w:r>
              <w:rPr>
                <w:rFonts w:ascii="宋体" w:hAnsi="宋体" w:eastAsia="宋体" w:cs="宋体"/>
                <w:sz w:val="24"/>
                <w:szCs w:val="24"/>
              </w:rPr>
              <w:t>资格及资信证明部分中不得出现报价部分的全部或部分的投标报价信息（或组成资料），否则资格审查不合格。</w:t>
            </w:r>
          </w:p>
        </w:tc>
      </w:tr>
    </w:tbl>
    <w:p w14:paraId="77CEBCBF">
      <w:pPr>
        <w:pStyle w:val="11"/>
        <w:rPr>
          <w:rFonts w:hint="default" w:ascii="宋体" w:hAnsi="宋体" w:eastAsia="宋体" w:cs="宋体"/>
          <w:sz w:val="24"/>
          <w:szCs w:val="24"/>
        </w:rPr>
      </w:pPr>
      <w:r>
        <w:rPr>
          <w:rFonts w:ascii="宋体" w:hAnsi="宋体" w:eastAsia="宋体" w:cs="宋体"/>
          <w:sz w:val="24"/>
          <w:szCs w:val="24"/>
        </w:rPr>
        <w:t>采购包3：</w:t>
      </w:r>
    </w:p>
    <w:p w14:paraId="1542B9F4">
      <w:pPr>
        <w:pStyle w:val="11"/>
        <w:rPr>
          <w:rFonts w:hint="default" w:ascii="宋体" w:hAnsi="宋体" w:eastAsia="宋体" w:cs="宋体"/>
          <w:sz w:val="24"/>
          <w:szCs w:val="24"/>
        </w:rPr>
      </w:pPr>
      <w:r>
        <w:rPr>
          <w:rFonts w:ascii="宋体" w:hAnsi="宋体" w:eastAsia="宋体" w:cs="宋体"/>
          <w:sz w:val="24"/>
          <w:szCs w:val="24"/>
        </w:rPr>
        <w:t>资格审查不合格项：</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39"/>
        <w:gridCol w:w="7067"/>
      </w:tblGrid>
      <w:tr w14:paraId="6049C1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9" w:type="dxa"/>
          </w:tcPr>
          <w:p w14:paraId="31B1A605">
            <w:pPr>
              <w:pStyle w:val="11"/>
              <w:rPr>
                <w:rFonts w:hint="default" w:ascii="宋体" w:hAnsi="宋体" w:eastAsia="宋体" w:cs="宋体"/>
                <w:sz w:val="24"/>
                <w:szCs w:val="24"/>
              </w:rPr>
            </w:pPr>
            <w:r>
              <w:rPr>
                <w:rFonts w:ascii="宋体" w:hAnsi="宋体" w:eastAsia="宋体" w:cs="宋体"/>
                <w:sz w:val="24"/>
                <w:szCs w:val="24"/>
              </w:rPr>
              <w:t>情形</w:t>
            </w:r>
          </w:p>
        </w:tc>
        <w:tc>
          <w:tcPr>
            <w:tcW w:w="7067" w:type="dxa"/>
          </w:tcPr>
          <w:p w14:paraId="2034695A">
            <w:pPr>
              <w:pStyle w:val="11"/>
              <w:rPr>
                <w:rFonts w:hint="default" w:ascii="宋体" w:hAnsi="宋体" w:eastAsia="宋体" w:cs="宋体"/>
                <w:sz w:val="24"/>
                <w:szCs w:val="24"/>
              </w:rPr>
            </w:pPr>
            <w:r>
              <w:rPr>
                <w:rFonts w:ascii="宋体" w:hAnsi="宋体" w:eastAsia="宋体" w:cs="宋体"/>
                <w:sz w:val="24"/>
                <w:szCs w:val="24"/>
              </w:rPr>
              <w:t>明细</w:t>
            </w:r>
          </w:p>
        </w:tc>
      </w:tr>
      <w:tr w14:paraId="1D27CE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9" w:type="dxa"/>
          </w:tcPr>
          <w:p w14:paraId="2641F217">
            <w:pPr>
              <w:pStyle w:val="11"/>
              <w:rPr>
                <w:rFonts w:hint="default" w:ascii="宋体" w:hAnsi="宋体" w:eastAsia="宋体" w:cs="宋体"/>
                <w:sz w:val="24"/>
                <w:szCs w:val="24"/>
              </w:rPr>
            </w:pPr>
            <w:r>
              <w:rPr>
                <w:rFonts w:ascii="宋体" w:hAnsi="宋体" w:eastAsia="宋体" w:cs="宋体"/>
                <w:sz w:val="24"/>
                <w:szCs w:val="24"/>
              </w:rPr>
              <w:t>其他情形</w:t>
            </w:r>
          </w:p>
        </w:tc>
        <w:tc>
          <w:tcPr>
            <w:tcW w:w="7067" w:type="dxa"/>
          </w:tcPr>
          <w:p w14:paraId="14C3CC90">
            <w:pPr>
              <w:pStyle w:val="11"/>
              <w:rPr>
                <w:rFonts w:hint="default" w:ascii="宋体" w:hAnsi="宋体" w:eastAsia="宋体" w:cs="宋体"/>
                <w:sz w:val="24"/>
                <w:szCs w:val="24"/>
              </w:rPr>
            </w:pPr>
            <w:r>
              <w:rPr>
                <w:rFonts w:ascii="宋体" w:hAnsi="宋体" w:eastAsia="宋体" w:cs="宋体"/>
                <w:sz w:val="24"/>
                <w:szCs w:val="24"/>
              </w:rPr>
              <w:t>资格及资信证明部分中不得出现报价部分的全部或部分的投标报价信息（或组成资料），否则资格审查不合格。</w:t>
            </w:r>
          </w:p>
        </w:tc>
      </w:tr>
    </w:tbl>
    <w:p w14:paraId="5B5E4EEE">
      <w:pPr>
        <w:pStyle w:val="11"/>
        <w:rPr>
          <w:rFonts w:hint="default" w:ascii="宋体" w:hAnsi="宋体" w:eastAsia="宋体" w:cs="宋体"/>
          <w:sz w:val="24"/>
          <w:szCs w:val="24"/>
        </w:rPr>
      </w:pPr>
      <w:r>
        <w:rPr>
          <w:rFonts w:ascii="宋体" w:hAnsi="宋体" w:eastAsia="宋体" w:cs="宋体"/>
          <w:sz w:val="24"/>
          <w:szCs w:val="24"/>
        </w:rPr>
        <w:t>采购包</w:t>
      </w:r>
      <w:r>
        <w:rPr>
          <w:rFonts w:ascii="宋体" w:hAnsi="宋体" w:eastAsia="宋体" w:cs="宋体"/>
          <w:sz w:val="24"/>
          <w:szCs w:val="24"/>
          <w:lang w:eastAsia="zh-CN"/>
        </w:rPr>
        <w:t>4</w:t>
      </w:r>
      <w:r>
        <w:rPr>
          <w:rFonts w:ascii="宋体" w:hAnsi="宋体" w:eastAsia="宋体" w:cs="宋体"/>
          <w:sz w:val="24"/>
          <w:szCs w:val="24"/>
        </w:rPr>
        <w:t>：</w:t>
      </w:r>
    </w:p>
    <w:p w14:paraId="5CBD1F83">
      <w:pPr>
        <w:pStyle w:val="11"/>
        <w:rPr>
          <w:rFonts w:hint="default" w:ascii="宋体" w:hAnsi="宋体" w:eastAsia="宋体" w:cs="宋体"/>
          <w:sz w:val="24"/>
          <w:szCs w:val="24"/>
        </w:rPr>
      </w:pPr>
      <w:r>
        <w:rPr>
          <w:rFonts w:ascii="宋体" w:hAnsi="宋体" w:eastAsia="宋体" w:cs="宋体"/>
          <w:sz w:val="24"/>
          <w:szCs w:val="24"/>
        </w:rPr>
        <w:t>资格审查不合格项：</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39"/>
        <w:gridCol w:w="7067"/>
      </w:tblGrid>
      <w:tr w14:paraId="1332C3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9" w:type="dxa"/>
          </w:tcPr>
          <w:p w14:paraId="3860B05A">
            <w:pPr>
              <w:pStyle w:val="11"/>
              <w:rPr>
                <w:rFonts w:hint="default" w:ascii="宋体" w:hAnsi="宋体" w:eastAsia="宋体" w:cs="宋体"/>
                <w:sz w:val="24"/>
                <w:szCs w:val="24"/>
              </w:rPr>
            </w:pPr>
            <w:r>
              <w:rPr>
                <w:rFonts w:ascii="宋体" w:hAnsi="宋体" w:eastAsia="宋体" w:cs="宋体"/>
                <w:sz w:val="24"/>
                <w:szCs w:val="24"/>
              </w:rPr>
              <w:t>情形</w:t>
            </w:r>
          </w:p>
        </w:tc>
        <w:tc>
          <w:tcPr>
            <w:tcW w:w="7067" w:type="dxa"/>
          </w:tcPr>
          <w:p w14:paraId="3005A2EC">
            <w:pPr>
              <w:pStyle w:val="11"/>
              <w:rPr>
                <w:rFonts w:hint="default" w:ascii="宋体" w:hAnsi="宋体" w:eastAsia="宋体" w:cs="宋体"/>
                <w:sz w:val="24"/>
                <w:szCs w:val="24"/>
              </w:rPr>
            </w:pPr>
            <w:r>
              <w:rPr>
                <w:rFonts w:ascii="宋体" w:hAnsi="宋体" w:eastAsia="宋体" w:cs="宋体"/>
                <w:sz w:val="24"/>
                <w:szCs w:val="24"/>
              </w:rPr>
              <w:t>明细</w:t>
            </w:r>
          </w:p>
        </w:tc>
      </w:tr>
      <w:tr w14:paraId="6CC807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9" w:type="dxa"/>
          </w:tcPr>
          <w:p w14:paraId="658BC7A1">
            <w:pPr>
              <w:pStyle w:val="11"/>
              <w:rPr>
                <w:rFonts w:hint="default" w:ascii="宋体" w:hAnsi="宋体" w:eastAsia="宋体" w:cs="宋体"/>
                <w:sz w:val="24"/>
                <w:szCs w:val="24"/>
              </w:rPr>
            </w:pPr>
            <w:r>
              <w:rPr>
                <w:rFonts w:ascii="宋体" w:hAnsi="宋体" w:eastAsia="宋体" w:cs="宋体"/>
                <w:sz w:val="24"/>
                <w:szCs w:val="24"/>
              </w:rPr>
              <w:t>其他情形</w:t>
            </w:r>
          </w:p>
        </w:tc>
        <w:tc>
          <w:tcPr>
            <w:tcW w:w="7067" w:type="dxa"/>
          </w:tcPr>
          <w:p w14:paraId="318D00CC">
            <w:pPr>
              <w:pStyle w:val="11"/>
              <w:rPr>
                <w:rFonts w:hint="default" w:ascii="宋体" w:hAnsi="宋体" w:eastAsia="宋体" w:cs="宋体"/>
                <w:sz w:val="24"/>
                <w:szCs w:val="24"/>
              </w:rPr>
            </w:pPr>
            <w:r>
              <w:rPr>
                <w:rFonts w:ascii="宋体" w:hAnsi="宋体" w:eastAsia="宋体" w:cs="宋体"/>
                <w:sz w:val="24"/>
                <w:szCs w:val="24"/>
              </w:rPr>
              <w:t>资格及资信证明部分中不得出现报价部分的全部或部分的投标报价信息（或组成资料），否则资格审查不合格。</w:t>
            </w:r>
          </w:p>
        </w:tc>
      </w:tr>
    </w:tbl>
    <w:p w14:paraId="0FEDE45F">
      <w:pPr>
        <w:pStyle w:val="11"/>
        <w:ind w:firstLine="480"/>
        <w:jc w:val="both"/>
        <w:rPr>
          <w:rFonts w:hint="default" w:ascii="宋体" w:hAnsi="宋体" w:eastAsia="宋体" w:cs="宋体"/>
          <w:sz w:val="24"/>
          <w:szCs w:val="24"/>
        </w:rPr>
      </w:pPr>
    </w:p>
    <w:p w14:paraId="747E7664">
      <w:pPr>
        <w:pStyle w:val="11"/>
        <w:ind w:firstLine="480"/>
        <w:jc w:val="both"/>
        <w:rPr>
          <w:rFonts w:hint="default" w:ascii="宋体" w:hAnsi="宋体" w:eastAsia="宋体" w:cs="宋体"/>
          <w:sz w:val="24"/>
          <w:szCs w:val="24"/>
        </w:rPr>
      </w:pPr>
      <w:r>
        <w:rPr>
          <w:rFonts w:ascii="宋体" w:hAnsi="宋体" w:eastAsia="宋体" w:cs="宋体"/>
          <w:sz w:val="24"/>
          <w:szCs w:val="24"/>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39767FDC">
      <w:pPr>
        <w:pStyle w:val="11"/>
        <w:ind w:firstLine="480"/>
        <w:jc w:val="both"/>
        <w:rPr>
          <w:rFonts w:hint="default" w:ascii="宋体" w:hAnsi="宋体" w:eastAsia="宋体" w:cs="宋体"/>
          <w:sz w:val="24"/>
          <w:szCs w:val="24"/>
        </w:rPr>
      </w:pPr>
      <w:r>
        <w:rPr>
          <w:rFonts w:ascii="宋体" w:hAnsi="宋体" w:eastAsia="宋体" w:cs="宋体"/>
          <w:sz w:val="24"/>
          <w:szCs w:val="24"/>
        </w:rPr>
        <w:t>2、资格审查情况不得私自外泄，有关信息由福建晨至信招标代理有限公司统一对外发布。</w:t>
      </w:r>
    </w:p>
    <w:p w14:paraId="5282C57C">
      <w:pPr>
        <w:pStyle w:val="11"/>
        <w:ind w:firstLine="480"/>
        <w:jc w:val="both"/>
        <w:rPr>
          <w:rFonts w:hint="default" w:ascii="宋体" w:hAnsi="宋体" w:eastAsia="宋体" w:cs="宋体"/>
          <w:sz w:val="24"/>
          <w:szCs w:val="24"/>
        </w:rPr>
      </w:pPr>
      <w:r>
        <w:rPr>
          <w:rFonts w:ascii="宋体" w:hAnsi="宋体" w:eastAsia="宋体" w:cs="宋体"/>
          <w:sz w:val="24"/>
          <w:szCs w:val="24"/>
        </w:rPr>
        <w:t>3、资格审查合格的投标人不足三家的，不进行评标。同时，本次采购活动结束，福建晨至信招标代理有限公司将依法组织后续采购活动（包括但不限于：重新招标、采用其他方式采购等）。</w:t>
      </w:r>
    </w:p>
    <w:p w14:paraId="4BA3E9FF">
      <w:pPr>
        <w:pStyle w:val="11"/>
        <w:jc w:val="both"/>
        <w:outlineLvl w:val="2"/>
        <w:rPr>
          <w:rFonts w:hint="default"/>
        </w:rPr>
      </w:pPr>
      <w:r>
        <w:rPr>
          <w:b/>
          <w:sz w:val="28"/>
        </w:rPr>
        <w:t>二、评标</w:t>
      </w:r>
    </w:p>
    <w:p w14:paraId="5D64060C">
      <w:pPr>
        <w:pStyle w:val="11"/>
        <w:ind w:firstLine="480"/>
        <w:jc w:val="both"/>
        <w:rPr>
          <w:rFonts w:hint="default" w:ascii="宋体" w:hAnsi="宋体" w:eastAsia="宋体" w:cs="宋体"/>
          <w:bCs/>
          <w:sz w:val="24"/>
          <w:szCs w:val="24"/>
        </w:rPr>
      </w:pPr>
      <w:r>
        <w:rPr>
          <w:rFonts w:ascii="宋体" w:hAnsi="宋体" w:eastAsia="宋体" w:cs="宋体"/>
          <w:bCs/>
          <w:sz w:val="24"/>
          <w:szCs w:val="24"/>
        </w:rPr>
        <w:t>4、资格审查结束后，由福建晨至信招标代理有限公司负责评标委员会的组建及评标工作的组织。</w:t>
      </w:r>
    </w:p>
    <w:p w14:paraId="7C98B401">
      <w:pPr>
        <w:pStyle w:val="11"/>
        <w:ind w:firstLine="480"/>
        <w:jc w:val="both"/>
        <w:rPr>
          <w:rFonts w:hint="default" w:ascii="宋体" w:hAnsi="宋体" w:eastAsia="宋体" w:cs="宋体"/>
          <w:bCs/>
          <w:sz w:val="24"/>
          <w:szCs w:val="24"/>
        </w:rPr>
      </w:pPr>
      <w:r>
        <w:rPr>
          <w:rFonts w:ascii="宋体" w:hAnsi="宋体" w:eastAsia="宋体" w:cs="宋体"/>
          <w:bCs/>
          <w:sz w:val="24"/>
          <w:szCs w:val="24"/>
        </w:rPr>
        <w:t>5、评标委员会</w:t>
      </w:r>
    </w:p>
    <w:p w14:paraId="08BBAB4E">
      <w:pPr>
        <w:pStyle w:val="11"/>
        <w:jc w:val="both"/>
        <w:rPr>
          <w:rFonts w:hint="default" w:ascii="宋体" w:hAnsi="宋体" w:eastAsia="宋体" w:cs="宋体"/>
          <w:bCs/>
          <w:sz w:val="24"/>
          <w:szCs w:val="24"/>
        </w:rPr>
      </w:pPr>
      <w:r>
        <w:rPr>
          <w:rFonts w:ascii="宋体" w:hAnsi="宋体" w:eastAsia="宋体" w:cs="宋体"/>
          <w:bCs/>
          <w:sz w:val="24"/>
          <w:szCs w:val="24"/>
        </w:rPr>
        <w:t>由采购人代表和评审专家两部分共5人组成，其中由福建省政府采购评审专家库产生的评审专家4人，由采购人派出的采购人代表1人。</w:t>
      </w:r>
    </w:p>
    <w:p w14:paraId="7DBF7EC6">
      <w:pPr>
        <w:pStyle w:val="11"/>
        <w:ind w:firstLine="480"/>
        <w:jc w:val="both"/>
        <w:rPr>
          <w:rFonts w:hint="default" w:ascii="宋体" w:hAnsi="宋体" w:eastAsia="宋体" w:cs="宋体"/>
          <w:bCs/>
          <w:sz w:val="24"/>
          <w:szCs w:val="24"/>
        </w:rPr>
      </w:pPr>
      <w:r>
        <w:rPr>
          <w:rFonts w:ascii="宋体" w:hAnsi="宋体" w:eastAsia="宋体" w:cs="宋体"/>
          <w:bCs/>
          <w:sz w:val="24"/>
          <w:szCs w:val="24"/>
        </w:rPr>
        <w:t>5.2评标委员会负责具体评标事务，并按照下列原则依法独立履行有关职责：</w:t>
      </w:r>
    </w:p>
    <w:p w14:paraId="6DCC50C7">
      <w:pPr>
        <w:pStyle w:val="11"/>
        <w:ind w:firstLine="480"/>
        <w:jc w:val="both"/>
        <w:rPr>
          <w:rFonts w:hint="default" w:ascii="宋体" w:hAnsi="宋体" w:eastAsia="宋体" w:cs="宋体"/>
          <w:bCs/>
          <w:sz w:val="24"/>
          <w:szCs w:val="24"/>
        </w:rPr>
      </w:pPr>
      <w:r>
        <w:rPr>
          <w:rFonts w:ascii="宋体" w:hAnsi="宋体" w:eastAsia="宋体" w:cs="宋体"/>
          <w:bCs/>
          <w:sz w:val="24"/>
          <w:szCs w:val="24"/>
        </w:rPr>
        <w:t>（1）评标应保护国家利益、社会公共利益和各方当事人合法权益，提高采购效益，保证项目质量。</w:t>
      </w:r>
    </w:p>
    <w:p w14:paraId="2FD9EE5B">
      <w:pPr>
        <w:pStyle w:val="11"/>
        <w:ind w:firstLine="480"/>
        <w:jc w:val="both"/>
        <w:rPr>
          <w:rFonts w:hint="default" w:ascii="宋体" w:hAnsi="宋体" w:eastAsia="宋体" w:cs="宋体"/>
          <w:bCs/>
          <w:sz w:val="24"/>
          <w:szCs w:val="24"/>
        </w:rPr>
      </w:pPr>
      <w:r>
        <w:rPr>
          <w:rFonts w:ascii="宋体" w:hAnsi="宋体" w:eastAsia="宋体" w:cs="宋体"/>
          <w:bCs/>
          <w:sz w:val="24"/>
          <w:szCs w:val="24"/>
        </w:rPr>
        <w:t>（2）评标应遵循公平、公正、科学、严谨和择优原则。</w:t>
      </w:r>
    </w:p>
    <w:p w14:paraId="3D4CCF1C">
      <w:pPr>
        <w:pStyle w:val="11"/>
        <w:ind w:firstLine="480"/>
        <w:jc w:val="both"/>
        <w:rPr>
          <w:rFonts w:hint="default" w:ascii="宋体" w:hAnsi="宋体" w:eastAsia="宋体" w:cs="宋体"/>
          <w:bCs/>
          <w:sz w:val="24"/>
          <w:szCs w:val="24"/>
        </w:rPr>
      </w:pPr>
      <w:r>
        <w:rPr>
          <w:rFonts w:ascii="宋体" w:hAnsi="宋体" w:eastAsia="宋体" w:cs="宋体"/>
          <w:bCs/>
          <w:sz w:val="24"/>
          <w:szCs w:val="24"/>
        </w:rPr>
        <w:t>（3）评标的依据是招标文件和电子投标文件。</w:t>
      </w:r>
    </w:p>
    <w:p w14:paraId="660930C2">
      <w:pPr>
        <w:pStyle w:val="11"/>
        <w:ind w:firstLine="480"/>
        <w:jc w:val="both"/>
        <w:rPr>
          <w:rFonts w:hint="default" w:ascii="宋体" w:hAnsi="宋体" w:eastAsia="宋体" w:cs="宋体"/>
          <w:bCs/>
          <w:sz w:val="24"/>
          <w:szCs w:val="24"/>
        </w:rPr>
      </w:pPr>
      <w:r>
        <w:rPr>
          <w:rFonts w:ascii="宋体" w:hAnsi="宋体" w:eastAsia="宋体" w:cs="宋体"/>
          <w:bCs/>
          <w:sz w:val="24"/>
          <w:szCs w:val="24"/>
        </w:rPr>
        <w:t>（4）应按照招标文件规定推荐中标候选人或确定中标人。</w:t>
      </w:r>
    </w:p>
    <w:p w14:paraId="2A2CD8B9">
      <w:pPr>
        <w:pStyle w:val="11"/>
        <w:ind w:firstLine="480"/>
        <w:jc w:val="both"/>
        <w:rPr>
          <w:rFonts w:hint="default" w:ascii="宋体" w:hAnsi="宋体" w:eastAsia="宋体" w:cs="宋体"/>
          <w:bCs/>
          <w:sz w:val="24"/>
          <w:szCs w:val="24"/>
        </w:rPr>
      </w:pPr>
      <w:r>
        <w:rPr>
          <w:rFonts w:ascii="宋体" w:hAnsi="宋体" w:eastAsia="宋体" w:cs="宋体"/>
          <w:bCs/>
          <w:sz w:val="24"/>
          <w:szCs w:val="24"/>
        </w:rPr>
        <w:t>（5）评标应遵守下列评标纪律：</w:t>
      </w:r>
    </w:p>
    <w:p w14:paraId="6DB7049A">
      <w:pPr>
        <w:pStyle w:val="11"/>
        <w:ind w:firstLine="480"/>
        <w:jc w:val="both"/>
        <w:rPr>
          <w:rFonts w:hint="default" w:ascii="宋体" w:hAnsi="宋体" w:eastAsia="宋体" w:cs="宋体"/>
          <w:bCs/>
          <w:sz w:val="24"/>
          <w:szCs w:val="24"/>
        </w:rPr>
      </w:pPr>
      <w:r>
        <w:rPr>
          <w:rFonts w:ascii="宋体" w:hAnsi="宋体" w:eastAsia="宋体" w:cs="宋体"/>
          <w:bCs/>
          <w:sz w:val="24"/>
          <w:szCs w:val="24"/>
        </w:rPr>
        <w:t>①评标情况不得私自外泄，有关信息由福建晨至信招标代理有限公司统一对外发布。</w:t>
      </w:r>
    </w:p>
    <w:p w14:paraId="03E4ACE6">
      <w:pPr>
        <w:pStyle w:val="11"/>
        <w:ind w:firstLine="480"/>
        <w:jc w:val="both"/>
        <w:rPr>
          <w:rFonts w:hint="default" w:ascii="宋体" w:hAnsi="宋体" w:eastAsia="宋体" w:cs="宋体"/>
          <w:bCs/>
          <w:sz w:val="24"/>
          <w:szCs w:val="24"/>
        </w:rPr>
      </w:pPr>
      <w:r>
        <w:rPr>
          <w:rFonts w:ascii="宋体" w:hAnsi="宋体" w:eastAsia="宋体" w:cs="宋体"/>
          <w:bCs/>
          <w:sz w:val="24"/>
          <w:szCs w:val="24"/>
        </w:rPr>
        <w:t>②对福建晨至信招标代理有限公司或投标人提供的要求保密的资料，不得摘记翻印和外传。</w:t>
      </w:r>
    </w:p>
    <w:p w14:paraId="4D95D7F0">
      <w:pPr>
        <w:pStyle w:val="11"/>
        <w:ind w:firstLine="480"/>
        <w:jc w:val="both"/>
        <w:rPr>
          <w:rFonts w:hint="default" w:ascii="宋体" w:hAnsi="宋体" w:eastAsia="宋体" w:cs="宋体"/>
          <w:bCs/>
          <w:sz w:val="24"/>
          <w:szCs w:val="24"/>
        </w:rPr>
      </w:pPr>
      <w:r>
        <w:rPr>
          <w:rFonts w:ascii="宋体" w:hAnsi="宋体" w:eastAsia="宋体" w:cs="宋体"/>
          <w:bCs/>
          <w:sz w:val="24"/>
          <w:szCs w:val="24"/>
        </w:rPr>
        <w:t>③不得收受投标人或有关人员的任何礼物，不得串联鼓动其他人袒护某投标人。若与投标人存在利害关系，则应主动声明并回避。</w:t>
      </w:r>
    </w:p>
    <w:p w14:paraId="1D59838C">
      <w:pPr>
        <w:pStyle w:val="11"/>
        <w:ind w:firstLine="480"/>
        <w:jc w:val="both"/>
        <w:rPr>
          <w:rFonts w:hint="default" w:ascii="宋体" w:hAnsi="宋体" w:eastAsia="宋体" w:cs="宋体"/>
          <w:bCs/>
          <w:sz w:val="24"/>
          <w:szCs w:val="24"/>
        </w:rPr>
      </w:pPr>
      <w:r>
        <w:rPr>
          <w:rFonts w:ascii="宋体" w:hAnsi="宋体" w:eastAsia="宋体" w:cs="宋体"/>
          <w:bCs/>
          <w:sz w:val="24"/>
          <w:szCs w:val="24"/>
        </w:rPr>
        <w:t>④全体评委应按照招标文件规定进行评标，一切认定事项应查有实据且不得弄虚作假。</w:t>
      </w:r>
    </w:p>
    <w:p w14:paraId="59EC6CB4">
      <w:pPr>
        <w:pStyle w:val="11"/>
        <w:ind w:firstLine="480"/>
        <w:jc w:val="both"/>
        <w:rPr>
          <w:rFonts w:hint="default" w:ascii="宋体" w:hAnsi="宋体" w:eastAsia="宋体" w:cs="宋体"/>
          <w:bCs/>
          <w:sz w:val="24"/>
          <w:szCs w:val="24"/>
        </w:rPr>
      </w:pPr>
      <w:r>
        <w:rPr>
          <w:rFonts w:ascii="宋体" w:hAnsi="宋体" w:eastAsia="宋体" w:cs="宋体"/>
          <w:bCs/>
          <w:sz w:val="24"/>
          <w:szCs w:val="24"/>
        </w:rPr>
        <w:t>⑤评标中应充分发扬民主，推荐中标候选人或确定中标人后要服从评标报告。</w:t>
      </w:r>
    </w:p>
    <w:p w14:paraId="52646E37">
      <w:pPr>
        <w:pStyle w:val="11"/>
        <w:ind w:firstLine="480"/>
        <w:jc w:val="both"/>
        <w:rPr>
          <w:rFonts w:hint="default" w:ascii="宋体" w:hAnsi="宋体" w:eastAsia="宋体" w:cs="宋体"/>
          <w:bCs/>
          <w:sz w:val="24"/>
          <w:szCs w:val="24"/>
        </w:rPr>
      </w:pPr>
      <w:r>
        <w:rPr>
          <w:rFonts w:ascii="宋体" w:hAnsi="宋体" w:eastAsia="宋体" w:cs="宋体"/>
          <w:bCs/>
          <w:sz w:val="24"/>
          <w:szCs w:val="24"/>
        </w:rPr>
        <w:t>※对违反评标纪律的评委，将取消其评委资格，对评标工作造成严重损失者将予以通报批评乃至追究法律责任。</w:t>
      </w:r>
    </w:p>
    <w:p w14:paraId="26F6D32B">
      <w:pPr>
        <w:pStyle w:val="11"/>
        <w:ind w:firstLine="480"/>
        <w:jc w:val="both"/>
        <w:rPr>
          <w:rFonts w:hint="default" w:ascii="宋体" w:hAnsi="宋体" w:eastAsia="宋体" w:cs="宋体"/>
          <w:bCs/>
          <w:sz w:val="24"/>
          <w:szCs w:val="24"/>
        </w:rPr>
      </w:pPr>
      <w:r>
        <w:rPr>
          <w:rFonts w:ascii="宋体" w:hAnsi="宋体" w:eastAsia="宋体" w:cs="宋体"/>
          <w:bCs/>
          <w:sz w:val="24"/>
          <w:szCs w:val="24"/>
        </w:rPr>
        <w:t>6、评标程序</w:t>
      </w:r>
    </w:p>
    <w:p w14:paraId="32C4CA53">
      <w:pPr>
        <w:pStyle w:val="11"/>
        <w:ind w:firstLine="480"/>
        <w:jc w:val="both"/>
        <w:rPr>
          <w:rFonts w:hint="default" w:ascii="宋体" w:hAnsi="宋体" w:eastAsia="宋体" w:cs="宋体"/>
          <w:bCs/>
          <w:sz w:val="24"/>
          <w:szCs w:val="24"/>
        </w:rPr>
      </w:pPr>
      <w:r>
        <w:rPr>
          <w:rFonts w:ascii="宋体" w:hAnsi="宋体" w:eastAsia="宋体" w:cs="宋体"/>
          <w:bCs/>
          <w:sz w:val="24"/>
          <w:szCs w:val="24"/>
        </w:rPr>
        <w:t>6.1评标前的准备工作</w:t>
      </w:r>
    </w:p>
    <w:p w14:paraId="088795F3">
      <w:pPr>
        <w:pStyle w:val="11"/>
        <w:ind w:firstLine="480"/>
        <w:jc w:val="both"/>
        <w:rPr>
          <w:rFonts w:hint="default" w:ascii="宋体" w:hAnsi="宋体" w:eastAsia="宋体" w:cs="宋体"/>
          <w:bCs/>
          <w:sz w:val="24"/>
          <w:szCs w:val="24"/>
        </w:rPr>
      </w:pPr>
      <w:r>
        <w:rPr>
          <w:rFonts w:ascii="宋体" w:hAnsi="宋体" w:eastAsia="宋体" w:cs="宋体"/>
          <w:bCs/>
          <w:sz w:val="24"/>
          <w:szCs w:val="24"/>
        </w:rPr>
        <w:t>（1）全体评委应认真审阅招标文件，了解评委应履行或遵守的职责、义务和评标纪律。</w:t>
      </w:r>
    </w:p>
    <w:p w14:paraId="29676F30">
      <w:pPr>
        <w:pStyle w:val="11"/>
        <w:ind w:firstLine="480"/>
        <w:jc w:val="both"/>
        <w:rPr>
          <w:rFonts w:hint="default" w:ascii="宋体" w:hAnsi="宋体" w:eastAsia="宋体" w:cs="宋体"/>
          <w:bCs/>
          <w:sz w:val="24"/>
          <w:szCs w:val="24"/>
        </w:rPr>
      </w:pPr>
      <w:r>
        <w:rPr>
          <w:rFonts w:ascii="宋体" w:hAnsi="宋体" w:eastAsia="宋体" w:cs="宋体"/>
          <w:bCs/>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14:paraId="79DD519C">
      <w:pPr>
        <w:pStyle w:val="11"/>
        <w:ind w:firstLine="480"/>
        <w:jc w:val="both"/>
        <w:rPr>
          <w:rFonts w:hint="default" w:ascii="宋体" w:hAnsi="宋体" w:eastAsia="宋体" w:cs="宋体"/>
          <w:bCs/>
          <w:sz w:val="24"/>
          <w:szCs w:val="24"/>
        </w:rPr>
      </w:pPr>
      <w:r>
        <w:rPr>
          <w:rFonts w:ascii="宋体" w:hAnsi="宋体" w:eastAsia="宋体" w:cs="宋体"/>
          <w:bCs/>
          <w:sz w:val="24"/>
          <w:szCs w:val="24"/>
        </w:rPr>
        <w:t>6.2符合性审查</w:t>
      </w:r>
    </w:p>
    <w:p w14:paraId="200B16C5">
      <w:pPr>
        <w:pStyle w:val="11"/>
        <w:ind w:firstLine="480"/>
        <w:jc w:val="both"/>
        <w:rPr>
          <w:rFonts w:hint="default" w:ascii="宋体" w:hAnsi="宋体" w:eastAsia="宋体" w:cs="宋体"/>
          <w:bCs/>
          <w:sz w:val="24"/>
          <w:szCs w:val="24"/>
        </w:rPr>
      </w:pPr>
      <w:r>
        <w:rPr>
          <w:rFonts w:ascii="宋体" w:hAnsi="宋体" w:eastAsia="宋体" w:cs="宋体"/>
          <w:bCs/>
          <w:sz w:val="24"/>
          <w:szCs w:val="24"/>
        </w:rPr>
        <w:t>（1）评标委员会依据招标文件的实质性要求，对通过资格审查的电子投标文件进行符合性审查，以确定其是否满足招标文件的实质性要求。</w:t>
      </w:r>
    </w:p>
    <w:p w14:paraId="0C65ACB4">
      <w:pPr>
        <w:pStyle w:val="11"/>
        <w:ind w:firstLine="480"/>
        <w:jc w:val="both"/>
        <w:rPr>
          <w:rFonts w:hint="default" w:ascii="宋体" w:hAnsi="宋体" w:eastAsia="宋体" w:cs="宋体"/>
          <w:bCs/>
          <w:sz w:val="24"/>
          <w:szCs w:val="24"/>
        </w:rPr>
      </w:pPr>
      <w:r>
        <w:rPr>
          <w:rFonts w:ascii="宋体" w:hAnsi="宋体" w:eastAsia="宋体" w:cs="宋体"/>
          <w:bCs/>
          <w:sz w:val="24"/>
          <w:szCs w:val="24"/>
        </w:rPr>
        <w:t>（2）满足招标文件的实质性要求指电子投标文件对招标文件实质性要求的响应不存在重大偏差或保留。</w:t>
      </w:r>
    </w:p>
    <w:p w14:paraId="02D7F704">
      <w:pPr>
        <w:pStyle w:val="11"/>
        <w:ind w:firstLine="480"/>
        <w:jc w:val="both"/>
        <w:rPr>
          <w:rFonts w:hint="default" w:ascii="宋体" w:hAnsi="宋体" w:eastAsia="宋体" w:cs="宋体"/>
          <w:bCs/>
          <w:sz w:val="24"/>
          <w:szCs w:val="24"/>
        </w:rPr>
      </w:pPr>
      <w:r>
        <w:rPr>
          <w:rFonts w:ascii="宋体" w:hAnsi="宋体" w:eastAsia="宋体" w:cs="宋体"/>
          <w:bCs/>
          <w:sz w:val="24"/>
          <w:szCs w:val="24"/>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488E5CD7">
      <w:pPr>
        <w:pStyle w:val="11"/>
        <w:ind w:firstLine="480"/>
        <w:jc w:val="both"/>
        <w:rPr>
          <w:rFonts w:hint="default" w:ascii="宋体" w:hAnsi="宋体" w:eastAsia="宋体" w:cs="宋体"/>
          <w:bCs/>
          <w:sz w:val="24"/>
          <w:szCs w:val="24"/>
        </w:rPr>
      </w:pPr>
      <w:r>
        <w:rPr>
          <w:rFonts w:ascii="宋体" w:hAnsi="宋体" w:eastAsia="宋体" w:cs="宋体"/>
          <w:bCs/>
          <w:sz w:val="24"/>
          <w:szCs w:val="24"/>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57B112ED">
      <w:pPr>
        <w:pStyle w:val="11"/>
        <w:ind w:firstLine="480"/>
        <w:jc w:val="both"/>
        <w:rPr>
          <w:rFonts w:hint="default" w:ascii="宋体" w:hAnsi="宋体" w:eastAsia="宋体" w:cs="宋体"/>
          <w:bCs/>
          <w:sz w:val="24"/>
          <w:szCs w:val="24"/>
        </w:rPr>
      </w:pPr>
      <w:r>
        <w:rPr>
          <w:rFonts w:ascii="宋体" w:hAnsi="宋体" w:eastAsia="宋体" w:cs="宋体"/>
          <w:bCs/>
          <w:sz w:val="24"/>
          <w:szCs w:val="24"/>
        </w:rPr>
        <w:t>（5）评标委员会对所有投标人都执行相同的程序和标准。</w:t>
      </w:r>
    </w:p>
    <w:p w14:paraId="04D79F7D">
      <w:pPr>
        <w:pStyle w:val="11"/>
        <w:ind w:firstLine="480"/>
        <w:jc w:val="both"/>
        <w:rPr>
          <w:rFonts w:hint="default" w:ascii="宋体" w:hAnsi="宋体" w:eastAsia="宋体" w:cs="宋体"/>
          <w:bCs/>
          <w:sz w:val="24"/>
          <w:szCs w:val="24"/>
        </w:rPr>
      </w:pPr>
      <w:r>
        <w:rPr>
          <w:rFonts w:ascii="宋体" w:hAnsi="宋体" w:eastAsia="宋体" w:cs="宋体"/>
          <w:bCs/>
          <w:sz w:val="24"/>
          <w:szCs w:val="24"/>
        </w:rPr>
        <w:t>（6）有下列情形之一的，符合性审查不合格：</w:t>
      </w:r>
    </w:p>
    <w:p w14:paraId="34B0B011">
      <w:pPr>
        <w:pStyle w:val="11"/>
        <w:ind w:firstLine="480"/>
        <w:jc w:val="both"/>
        <w:rPr>
          <w:rFonts w:hint="default" w:ascii="宋体" w:hAnsi="宋体" w:eastAsia="宋体" w:cs="宋体"/>
          <w:bCs/>
          <w:sz w:val="24"/>
          <w:szCs w:val="24"/>
        </w:rPr>
      </w:pPr>
      <w:r>
        <w:rPr>
          <w:rFonts w:ascii="宋体" w:hAnsi="宋体" w:eastAsia="宋体" w:cs="宋体"/>
          <w:bCs/>
          <w:sz w:val="24"/>
          <w:szCs w:val="24"/>
        </w:rPr>
        <w:t>①项目一般情形：</w:t>
      </w:r>
    </w:p>
    <w:p w14:paraId="651603D3">
      <w:pPr>
        <w:pStyle w:val="11"/>
        <w:rPr>
          <w:rFonts w:hint="default" w:ascii="宋体" w:hAnsi="宋体" w:eastAsia="宋体" w:cs="宋体"/>
          <w:bCs/>
          <w:sz w:val="24"/>
          <w:szCs w:val="24"/>
        </w:rPr>
      </w:pPr>
      <w:r>
        <w:rPr>
          <w:rFonts w:ascii="宋体" w:hAnsi="宋体" w:eastAsia="宋体" w:cs="宋体"/>
          <w:bCs/>
          <w:sz w:val="24"/>
          <w:szCs w:val="24"/>
        </w:rPr>
        <w:t>采购包1：</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9"/>
        <w:gridCol w:w="2235"/>
        <w:gridCol w:w="5312"/>
      </w:tblGrid>
      <w:tr w14:paraId="3ECABC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9" w:type="dxa"/>
          </w:tcPr>
          <w:p w14:paraId="5596644D">
            <w:pPr>
              <w:pStyle w:val="11"/>
              <w:rPr>
                <w:rFonts w:hint="default" w:ascii="宋体" w:hAnsi="宋体" w:eastAsia="宋体" w:cs="宋体"/>
                <w:bCs/>
                <w:sz w:val="24"/>
                <w:szCs w:val="24"/>
              </w:rPr>
            </w:pPr>
            <w:r>
              <w:rPr>
                <w:rFonts w:ascii="宋体" w:hAnsi="宋体" w:eastAsia="宋体" w:cs="宋体"/>
                <w:bCs/>
                <w:sz w:val="24"/>
                <w:szCs w:val="24"/>
              </w:rPr>
              <w:t>序号</w:t>
            </w:r>
          </w:p>
        </w:tc>
        <w:tc>
          <w:tcPr>
            <w:tcW w:w="2235" w:type="dxa"/>
          </w:tcPr>
          <w:p w14:paraId="66B54A5F">
            <w:pPr>
              <w:pStyle w:val="11"/>
              <w:rPr>
                <w:rFonts w:hint="default" w:ascii="宋体" w:hAnsi="宋体" w:eastAsia="宋体" w:cs="宋体"/>
                <w:bCs/>
                <w:sz w:val="24"/>
                <w:szCs w:val="24"/>
              </w:rPr>
            </w:pPr>
            <w:r>
              <w:rPr>
                <w:rFonts w:ascii="宋体" w:hAnsi="宋体" w:eastAsia="宋体" w:cs="宋体"/>
                <w:bCs/>
                <w:sz w:val="24"/>
                <w:szCs w:val="24"/>
              </w:rPr>
              <w:t>符合审查要求概况</w:t>
            </w:r>
          </w:p>
        </w:tc>
        <w:tc>
          <w:tcPr>
            <w:tcW w:w="5312" w:type="dxa"/>
          </w:tcPr>
          <w:p w14:paraId="650FDE45">
            <w:pPr>
              <w:pStyle w:val="11"/>
              <w:rPr>
                <w:rFonts w:hint="default" w:ascii="宋体" w:hAnsi="宋体" w:eastAsia="宋体" w:cs="宋体"/>
                <w:bCs/>
                <w:sz w:val="24"/>
                <w:szCs w:val="24"/>
              </w:rPr>
            </w:pPr>
            <w:r>
              <w:rPr>
                <w:rFonts w:ascii="宋体" w:hAnsi="宋体" w:eastAsia="宋体" w:cs="宋体"/>
                <w:bCs/>
                <w:sz w:val="24"/>
                <w:szCs w:val="24"/>
              </w:rPr>
              <w:t>评审点具体描述</w:t>
            </w:r>
          </w:p>
        </w:tc>
      </w:tr>
      <w:tr w14:paraId="620DC5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9" w:type="dxa"/>
          </w:tcPr>
          <w:p w14:paraId="4CA95C3F">
            <w:pPr>
              <w:pStyle w:val="11"/>
              <w:rPr>
                <w:rFonts w:hint="default" w:ascii="宋体" w:hAnsi="宋体" w:eastAsia="宋体" w:cs="宋体"/>
                <w:bCs/>
                <w:sz w:val="24"/>
                <w:szCs w:val="24"/>
              </w:rPr>
            </w:pPr>
            <w:r>
              <w:rPr>
                <w:rFonts w:ascii="宋体" w:hAnsi="宋体" w:eastAsia="宋体" w:cs="宋体"/>
                <w:bCs/>
                <w:sz w:val="24"/>
                <w:szCs w:val="24"/>
              </w:rPr>
              <w:t>1</w:t>
            </w:r>
          </w:p>
        </w:tc>
        <w:tc>
          <w:tcPr>
            <w:tcW w:w="2235" w:type="dxa"/>
          </w:tcPr>
          <w:p w14:paraId="5F1C2B10">
            <w:pPr>
              <w:pStyle w:val="11"/>
              <w:rPr>
                <w:rFonts w:hint="default" w:ascii="宋体" w:hAnsi="宋体" w:eastAsia="宋体" w:cs="宋体"/>
                <w:bCs/>
                <w:sz w:val="24"/>
                <w:szCs w:val="24"/>
              </w:rPr>
            </w:pPr>
            <w:r>
              <w:rPr>
                <w:rFonts w:ascii="宋体" w:hAnsi="宋体" w:eastAsia="宋体" w:cs="宋体"/>
                <w:bCs/>
                <w:sz w:val="24"/>
                <w:szCs w:val="24"/>
              </w:rPr>
              <w:t>情形1</w:t>
            </w:r>
          </w:p>
        </w:tc>
        <w:tc>
          <w:tcPr>
            <w:tcW w:w="5312" w:type="dxa"/>
          </w:tcPr>
          <w:p w14:paraId="4B35277E">
            <w:pPr>
              <w:pStyle w:val="11"/>
              <w:rPr>
                <w:rFonts w:hint="default" w:ascii="宋体" w:hAnsi="宋体" w:eastAsia="宋体" w:cs="宋体"/>
                <w:bCs/>
                <w:sz w:val="24"/>
                <w:szCs w:val="24"/>
              </w:rPr>
            </w:pPr>
            <w:r>
              <w:rPr>
                <w:rFonts w:ascii="宋体" w:hAnsi="宋体" w:eastAsia="宋体" w:cs="宋体"/>
                <w:bCs/>
                <w:sz w:val="24"/>
                <w:szCs w:val="24"/>
              </w:rPr>
              <w:t>违反招标文件中载明“投标无效”条款的规定；</w:t>
            </w:r>
          </w:p>
        </w:tc>
      </w:tr>
      <w:tr w14:paraId="32C37A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9" w:type="dxa"/>
          </w:tcPr>
          <w:p w14:paraId="7915F323">
            <w:pPr>
              <w:pStyle w:val="11"/>
              <w:rPr>
                <w:rFonts w:hint="default" w:ascii="宋体" w:hAnsi="宋体" w:eastAsia="宋体" w:cs="宋体"/>
                <w:bCs/>
                <w:sz w:val="24"/>
                <w:szCs w:val="24"/>
              </w:rPr>
            </w:pPr>
            <w:r>
              <w:rPr>
                <w:rFonts w:ascii="宋体" w:hAnsi="宋体" w:eastAsia="宋体" w:cs="宋体"/>
                <w:bCs/>
                <w:sz w:val="24"/>
                <w:szCs w:val="24"/>
              </w:rPr>
              <w:t>2</w:t>
            </w:r>
          </w:p>
        </w:tc>
        <w:tc>
          <w:tcPr>
            <w:tcW w:w="2235" w:type="dxa"/>
          </w:tcPr>
          <w:p w14:paraId="16B6C8D6">
            <w:pPr>
              <w:pStyle w:val="11"/>
              <w:rPr>
                <w:rFonts w:hint="default" w:ascii="宋体" w:hAnsi="宋体" w:eastAsia="宋体" w:cs="宋体"/>
                <w:bCs/>
                <w:sz w:val="24"/>
                <w:szCs w:val="24"/>
              </w:rPr>
            </w:pPr>
            <w:r>
              <w:rPr>
                <w:rFonts w:ascii="宋体" w:hAnsi="宋体" w:eastAsia="宋体" w:cs="宋体"/>
                <w:bCs/>
                <w:sz w:val="24"/>
                <w:szCs w:val="24"/>
              </w:rPr>
              <w:t>情形2</w:t>
            </w:r>
          </w:p>
        </w:tc>
        <w:tc>
          <w:tcPr>
            <w:tcW w:w="5312" w:type="dxa"/>
          </w:tcPr>
          <w:p w14:paraId="64CBF302">
            <w:pPr>
              <w:pStyle w:val="11"/>
              <w:rPr>
                <w:rFonts w:hint="default" w:ascii="宋体" w:hAnsi="宋体" w:eastAsia="宋体" w:cs="宋体"/>
                <w:bCs/>
                <w:sz w:val="24"/>
                <w:szCs w:val="24"/>
              </w:rPr>
            </w:pPr>
            <w:r>
              <w:rPr>
                <w:rFonts w:ascii="宋体" w:hAnsi="宋体" w:eastAsia="宋体" w:cs="宋体"/>
                <w:bCs/>
                <w:sz w:val="24"/>
                <w:szCs w:val="24"/>
              </w:rPr>
              <w:t>属于招标文件第三章第10.12条规定的投标无效情形；</w:t>
            </w:r>
          </w:p>
        </w:tc>
      </w:tr>
      <w:tr w14:paraId="6CECD9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59" w:type="dxa"/>
          </w:tcPr>
          <w:p w14:paraId="68CA6ED9">
            <w:pPr>
              <w:pStyle w:val="11"/>
              <w:rPr>
                <w:rFonts w:hint="default" w:ascii="宋体" w:hAnsi="宋体" w:eastAsia="宋体" w:cs="宋体"/>
                <w:bCs/>
                <w:sz w:val="24"/>
                <w:szCs w:val="24"/>
              </w:rPr>
            </w:pPr>
            <w:r>
              <w:rPr>
                <w:rFonts w:ascii="宋体" w:hAnsi="宋体" w:eastAsia="宋体" w:cs="宋体"/>
                <w:bCs/>
                <w:sz w:val="24"/>
                <w:szCs w:val="24"/>
              </w:rPr>
              <w:t>3</w:t>
            </w:r>
          </w:p>
        </w:tc>
        <w:tc>
          <w:tcPr>
            <w:tcW w:w="2235" w:type="dxa"/>
          </w:tcPr>
          <w:p w14:paraId="12798901">
            <w:pPr>
              <w:pStyle w:val="11"/>
              <w:rPr>
                <w:rFonts w:hint="default" w:ascii="宋体" w:hAnsi="宋体" w:eastAsia="宋体" w:cs="宋体"/>
                <w:bCs/>
                <w:sz w:val="24"/>
                <w:szCs w:val="24"/>
              </w:rPr>
            </w:pPr>
            <w:r>
              <w:rPr>
                <w:rFonts w:ascii="宋体" w:hAnsi="宋体" w:eastAsia="宋体" w:cs="宋体"/>
                <w:bCs/>
                <w:sz w:val="24"/>
                <w:szCs w:val="24"/>
              </w:rPr>
              <w:t>情形3</w:t>
            </w:r>
          </w:p>
        </w:tc>
        <w:tc>
          <w:tcPr>
            <w:tcW w:w="5312" w:type="dxa"/>
          </w:tcPr>
          <w:p w14:paraId="41AFA11D">
            <w:pPr>
              <w:pStyle w:val="11"/>
              <w:rPr>
                <w:rFonts w:hint="default" w:ascii="宋体" w:hAnsi="宋体" w:eastAsia="宋体" w:cs="宋体"/>
                <w:bCs/>
                <w:sz w:val="24"/>
                <w:szCs w:val="24"/>
              </w:rPr>
            </w:pPr>
            <w:r>
              <w:rPr>
                <w:rFonts w:ascii="宋体" w:hAnsi="宋体" w:eastAsia="宋体" w:cs="宋体"/>
                <w:bCs/>
                <w:sz w:val="24"/>
                <w:szCs w:val="24"/>
              </w:rPr>
              <w:t>投标文件对招标文件实质性要求的响应存在重大偏离或保留。</w:t>
            </w:r>
          </w:p>
        </w:tc>
      </w:tr>
    </w:tbl>
    <w:p w14:paraId="0F9E5227">
      <w:pPr>
        <w:pStyle w:val="11"/>
        <w:rPr>
          <w:rFonts w:hint="default" w:ascii="宋体" w:hAnsi="宋体" w:eastAsia="宋体" w:cs="宋体"/>
          <w:bCs/>
          <w:sz w:val="24"/>
          <w:szCs w:val="24"/>
        </w:rPr>
      </w:pPr>
    </w:p>
    <w:p w14:paraId="27389563">
      <w:pPr>
        <w:pStyle w:val="11"/>
        <w:rPr>
          <w:rFonts w:hint="default" w:ascii="宋体" w:hAnsi="宋体" w:eastAsia="宋体" w:cs="宋体"/>
          <w:bCs/>
          <w:sz w:val="24"/>
          <w:szCs w:val="24"/>
        </w:rPr>
      </w:pPr>
      <w:r>
        <w:rPr>
          <w:rFonts w:ascii="宋体" w:hAnsi="宋体" w:eastAsia="宋体" w:cs="宋体"/>
          <w:bCs/>
          <w:sz w:val="24"/>
          <w:szCs w:val="24"/>
        </w:rPr>
        <w:t>采购包2：</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9"/>
        <w:gridCol w:w="2235"/>
        <w:gridCol w:w="5312"/>
      </w:tblGrid>
      <w:tr w14:paraId="1B8A1B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9" w:type="dxa"/>
          </w:tcPr>
          <w:p w14:paraId="7E3D1B3F">
            <w:pPr>
              <w:pStyle w:val="11"/>
              <w:rPr>
                <w:rFonts w:hint="default" w:ascii="宋体" w:hAnsi="宋体" w:eastAsia="宋体" w:cs="宋体"/>
                <w:bCs/>
                <w:sz w:val="24"/>
                <w:szCs w:val="24"/>
              </w:rPr>
            </w:pPr>
            <w:r>
              <w:rPr>
                <w:rFonts w:ascii="宋体" w:hAnsi="宋体" w:eastAsia="宋体" w:cs="宋体"/>
                <w:bCs/>
                <w:sz w:val="24"/>
                <w:szCs w:val="24"/>
              </w:rPr>
              <w:t>序号</w:t>
            </w:r>
          </w:p>
        </w:tc>
        <w:tc>
          <w:tcPr>
            <w:tcW w:w="2235" w:type="dxa"/>
          </w:tcPr>
          <w:p w14:paraId="58A76AFB">
            <w:pPr>
              <w:pStyle w:val="11"/>
              <w:rPr>
                <w:rFonts w:hint="default" w:ascii="宋体" w:hAnsi="宋体" w:eastAsia="宋体" w:cs="宋体"/>
                <w:bCs/>
                <w:sz w:val="24"/>
                <w:szCs w:val="24"/>
              </w:rPr>
            </w:pPr>
            <w:r>
              <w:rPr>
                <w:rFonts w:ascii="宋体" w:hAnsi="宋体" w:eastAsia="宋体" w:cs="宋体"/>
                <w:bCs/>
                <w:sz w:val="24"/>
                <w:szCs w:val="24"/>
              </w:rPr>
              <w:t>符合审查要求概况</w:t>
            </w:r>
          </w:p>
        </w:tc>
        <w:tc>
          <w:tcPr>
            <w:tcW w:w="5312" w:type="dxa"/>
          </w:tcPr>
          <w:p w14:paraId="3228646F">
            <w:pPr>
              <w:pStyle w:val="11"/>
              <w:rPr>
                <w:rFonts w:hint="default" w:ascii="宋体" w:hAnsi="宋体" w:eastAsia="宋体" w:cs="宋体"/>
                <w:bCs/>
                <w:sz w:val="24"/>
                <w:szCs w:val="24"/>
              </w:rPr>
            </w:pPr>
            <w:r>
              <w:rPr>
                <w:rFonts w:ascii="宋体" w:hAnsi="宋体" w:eastAsia="宋体" w:cs="宋体"/>
                <w:bCs/>
                <w:sz w:val="24"/>
                <w:szCs w:val="24"/>
              </w:rPr>
              <w:t>评审点具体描述</w:t>
            </w:r>
          </w:p>
        </w:tc>
      </w:tr>
      <w:tr w14:paraId="1A6B55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9" w:type="dxa"/>
          </w:tcPr>
          <w:p w14:paraId="3C8DC60C">
            <w:pPr>
              <w:pStyle w:val="11"/>
              <w:rPr>
                <w:rFonts w:hint="default" w:ascii="宋体" w:hAnsi="宋体" w:eastAsia="宋体" w:cs="宋体"/>
                <w:bCs/>
                <w:sz w:val="24"/>
                <w:szCs w:val="24"/>
              </w:rPr>
            </w:pPr>
            <w:r>
              <w:rPr>
                <w:rFonts w:ascii="宋体" w:hAnsi="宋体" w:eastAsia="宋体" w:cs="宋体"/>
                <w:bCs/>
                <w:sz w:val="24"/>
                <w:szCs w:val="24"/>
              </w:rPr>
              <w:t>1</w:t>
            </w:r>
          </w:p>
        </w:tc>
        <w:tc>
          <w:tcPr>
            <w:tcW w:w="2235" w:type="dxa"/>
          </w:tcPr>
          <w:p w14:paraId="4281A6C8">
            <w:pPr>
              <w:pStyle w:val="11"/>
              <w:rPr>
                <w:rFonts w:hint="default" w:ascii="宋体" w:hAnsi="宋体" w:eastAsia="宋体" w:cs="宋体"/>
                <w:bCs/>
                <w:sz w:val="24"/>
                <w:szCs w:val="24"/>
              </w:rPr>
            </w:pPr>
            <w:r>
              <w:rPr>
                <w:rFonts w:ascii="宋体" w:hAnsi="宋体" w:eastAsia="宋体" w:cs="宋体"/>
                <w:bCs/>
                <w:sz w:val="24"/>
                <w:szCs w:val="24"/>
              </w:rPr>
              <w:t>情形1</w:t>
            </w:r>
          </w:p>
        </w:tc>
        <w:tc>
          <w:tcPr>
            <w:tcW w:w="5312" w:type="dxa"/>
          </w:tcPr>
          <w:p w14:paraId="648C2CE1">
            <w:pPr>
              <w:pStyle w:val="11"/>
              <w:rPr>
                <w:rFonts w:hint="default" w:ascii="宋体" w:hAnsi="宋体" w:eastAsia="宋体" w:cs="宋体"/>
                <w:bCs/>
                <w:sz w:val="24"/>
                <w:szCs w:val="24"/>
              </w:rPr>
            </w:pPr>
            <w:r>
              <w:rPr>
                <w:rFonts w:ascii="宋体" w:hAnsi="宋体" w:eastAsia="宋体" w:cs="宋体"/>
                <w:bCs/>
                <w:sz w:val="24"/>
                <w:szCs w:val="24"/>
              </w:rPr>
              <w:t>违反招标文件中载明“投标无效”条款的规定；</w:t>
            </w:r>
          </w:p>
        </w:tc>
      </w:tr>
      <w:tr w14:paraId="1583C5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9" w:type="dxa"/>
          </w:tcPr>
          <w:p w14:paraId="38A4587A">
            <w:pPr>
              <w:pStyle w:val="11"/>
              <w:rPr>
                <w:rFonts w:hint="default" w:ascii="宋体" w:hAnsi="宋体" w:eastAsia="宋体" w:cs="宋体"/>
                <w:bCs/>
                <w:sz w:val="24"/>
                <w:szCs w:val="24"/>
              </w:rPr>
            </w:pPr>
            <w:r>
              <w:rPr>
                <w:rFonts w:ascii="宋体" w:hAnsi="宋体" w:eastAsia="宋体" w:cs="宋体"/>
                <w:bCs/>
                <w:sz w:val="24"/>
                <w:szCs w:val="24"/>
              </w:rPr>
              <w:t>2</w:t>
            </w:r>
          </w:p>
        </w:tc>
        <w:tc>
          <w:tcPr>
            <w:tcW w:w="2235" w:type="dxa"/>
          </w:tcPr>
          <w:p w14:paraId="72C59886">
            <w:pPr>
              <w:pStyle w:val="11"/>
              <w:rPr>
                <w:rFonts w:hint="default" w:ascii="宋体" w:hAnsi="宋体" w:eastAsia="宋体" w:cs="宋体"/>
                <w:bCs/>
                <w:sz w:val="24"/>
                <w:szCs w:val="24"/>
              </w:rPr>
            </w:pPr>
            <w:r>
              <w:rPr>
                <w:rFonts w:ascii="宋体" w:hAnsi="宋体" w:eastAsia="宋体" w:cs="宋体"/>
                <w:bCs/>
                <w:sz w:val="24"/>
                <w:szCs w:val="24"/>
              </w:rPr>
              <w:t>情形2</w:t>
            </w:r>
          </w:p>
        </w:tc>
        <w:tc>
          <w:tcPr>
            <w:tcW w:w="5312" w:type="dxa"/>
          </w:tcPr>
          <w:p w14:paraId="32D2D5BD">
            <w:pPr>
              <w:pStyle w:val="11"/>
              <w:rPr>
                <w:rFonts w:hint="default" w:ascii="宋体" w:hAnsi="宋体" w:eastAsia="宋体" w:cs="宋体"/>
                <w:bCs/>
                <w:sz w:val="24"/>
                <w:szCs w:val="24"/>
              </w:rPr>
            </w:pPr>
            <w:r>
              <w:rPr>
                <w:rFonts w:ascii="宋体" w:hAnsi="宋体" w:eastAsia="宋体" w:cs="宋体"/>
                <w:bCs/>
                <w:sz w:val="24"/>
                <w:szCs w:val="24"/>
              </w:rPr>
              <w:t>属于招标文件第三章第10.12条规定的投标无效情形；</w:t>
            </w:r>
          </w:p>
        </w:tc>
      </w:tr>
      <w:tr w14:paraId="2DC26F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59" w:type="dxa"/>
          </w:tcPr>
          <w:p w14:paraId="39108001">
            <w:pPr>
              <w:pStyle w:val="11"/>
              <w:rPr>
                <w:rFonts w:hint="default" w:ascii="宋体" w:hAnsi="宋体" w:eastAsia="宋体" w:cs="宋体"/>
                <w:bCs/>
                <w:sz w:val="24"/>
                <w:szCs w:val="24"/>
              </w:rPr>
            </w:pPr>
            <w:r>
              <w:rPr>
                <w:rFonts w:ascii="宋体" w:hAnsi="宋体" w:eastAsia="宋体" w:cs="宋体"/>
                <w:bCs/>
                <w:sz w:val="24"/>
                <w:szCs w:val="24"/>
              </w:rPr>
              <w:t>3</w:t>
            </w:r>
          </w:p>
        </w:tc>
        <w:tc>
          <w:tcPr>
            <w:tcW w:w="2235" w:type="dxa"/>
          </w:tcPr>
          <w:p w14:paraId="2DC88485">
            <w:pPr>
              <w:pStyle w:val="11"/>
              <w:rPr>
                <w:rFonts w:hint="default" w:ascii="宋体" w:hAnsi="宋体" w:eastAsia="宋体" w:cs="宋体"/>
                <w:bCs/>
                <w:sz w:val="24"/>
                <w:szCs w:val="24"/>
              </w:rPr>
            </w:pPr>
            <w:r>
              <w:rPr>
                <w:rFonts w:ascii="宋体" w:hAnsi="宋体" w:eastAsia="宋体" w:cs="宋体"/>
                <w:bCs/>
                <w:sz w:val="24"/>
                <w:szCs w:val="24"/>
              </w:rPr>
              <w:t>情形3</w:t>
            </w:r>
          </w:p>
        </w:tc>
        <w:tc>
          <w:tcPr>
            <w:tcW w:w="5312" w:type="dxa"/>
          </w:tcPr>
          <w:p w14:paraId="7CBA29C9">
            <w:pPr>
              <w:pStyle w:val="11"/>
              <w:rPr>
                <w:rFonts w:hint="default" w:ascii="宋体" w:hAnsi="宋体" w:eastAsia="宋体" w:cs="宋体"/>
                <w:bCs/>
                <w:sz w:val="24"/>
                <w:szCs w:val="24"/>
              </w:rPr>
            </w:pPr>
            <w:r>
              <w:rPr>
                <w:rFonts w:ascii="宋体" w:hAnsi="宋体" w:eastAsia="宋体" w:cs="宋体"/>
                <w:bCs/>
                <w:sz w:val="24"/>
                <w:szCs w:val="24"/>
              </w:rPr>
              <w:t>投标文件对招标文件实质性要求的响应存在重大偏离或保留。</w:t>
            </w:r>
          </w:p>
        </w:tc>
      </w:tr>
    </w:tbl>
    <w:p w14:paraId="5304BA14">
      <w:pPr>
        <w:pStyle w:val="11"/>
        <w:rPr>
          <w:rFonts w:hint="default" w:ascii="宋体" w:hAnsi="宋体" w:eastAsia="宋体" w:cs="宋体"/>
          <w:bCs/>
          <w:sz w:val="24"/>
          <w:szCs w:val="24"/>
        </w:rPr>
      </w:pPr>
    </w:p>
    <w:p w14:paraId="00F6346D">
      <w:pPr>
        <w:pStyle w:val="11"/>
        <w:rPr>
          <w:rFonts w:hint="default" w:ascii="宋体" w:hAnsi="宋体" w:eastAsia="宋体" w:cs="宋体"/>
          <w:bCs/>
          <w:sz w:val="24"/>
          <w:szCs w:val="24"/>
        </w:rPr>
      </w:pPr>
      <w:r>
        <w:rPr>
          <w:rFonts w:ascii="宋体" w:hAnsi="宋体" w:eastAsia="宋体" w:cs="宋体"/>
          <w:bCs/>
          <w:sz w:val="24"/>
          <w:szCs w:val="24"/>
        </w:rPr>
        <w:t>采购包3：</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9"/>
        <w:gridCol w:w="2250"/>
        <w:gridCol w:w="5297"/>
      </w:tblGrid>
      <w:tr w14:paraId="2E3899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9" w:type="dxa"/>
          </w:tcPr>
          <w:p w14:paraId="5C55F2C1">
            <w:pPr>
              <w:pStyle w:val="11"/>
              <w:rPr>
                <w:rFonts w:hint="default" w:ascii="宋体" w:hAnsi="宋体" w:eastAsia="宋体" w:cs="宋体"/>
                <w:bCs/>
                <w:sz w:val="24"/>
                <w:szCs w:val="24"/>
              </w:rPr>
            </w:pPr>
            <w:r>
              <w:rPr>
                <w:rFonts w:ascii="宋体" w:hAnsi="宋体" w:eastAsia="宋体" w:cs="宋体"/>
                <w:bCs/>
                <w:sz w:val="24"/>
                <w:szCs w:val="24"/>
              </w:rPr>
              <w:t>序号</w:t>
            </w:r>
          </w:p>
        </w:tc>
        <w:tc>
          <w:tcPr>
            <w:tcW w:w="2250" w:type="dxa"/>
          </w:tcPr>
          <w:p w14:paraId="0BE76F21">
            <w:pPr>
              <w:pStyle w:val="11"/>
              <w:rPr>
                <w:rFonts w:hint="default" w:ascii="宋体" w:hAnsi="宋体" w:eastAsia="宋体" w:cs="宋体"/>
                <w:bCs/>
                <w:sz w:val="24"/>
                <w:szCs w:val="24"/>
              </w:rPr>
            </w:pPr>
            <w:r>
              <w:rPr>
                <w:rFonts w:ascii="宋体" w:hAnsi="宋体" w:eastAsia="宋体" w:cs="宋体"/>
                <w:bCs/>
                <w:sz w:val="24"/>
                <w:szCs w:val="24"/>
              </w:rPr>
              <w:t>符合审查要求概况</w:t>
            </w:r>
          </w:p>
        </w:tc>
        <w:tc>
          <w:tcPr>
            <w:tcW w:w="5297" w:type="dxa"/>
          </w:tcPr>
          <w:p w14:paraId="2AE7D486">
            <w:pPr>
              <w:pStyle w:val="11"/>
              <w:rPr>
                <w:rFonts w:hint="default" w:ascii="宋体" w:hAnsi="宋体" w:eastAsia="宋体" w:cs="宋体"/>
                <w:bCs/>
                <w:sz w:val="24"/>
                <w:szCs w:val="24"/>
              </w:rPr>
            </w:pPr>
            <w:r>
              <w:rPr>
                <w:rFonts w:ascii="宋体" w:hAnsi="宋体" w:eastAsia="宋体" w:cs="宋体"/>
                <w:bCs/>
                <w:sz w:val="24"/>
                <w:szCs w:val="24"/>
              </w:rPr>
              <w:t>评审点具体描述</w:t>
            </w:r>
          </w:p>
        </w:tc>
      </w:tr>
      <w:tr w14:paraId="730172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9" w:type="dxa"/>
          </w:tcPr>
          <w:p w14:paraId="4880D5E5">
            <w:pPr>
              <w:pStyle w:val="11"/>
              <w:rPr>
                <w:rFonts w:hint="default" w:ascii="宋体" w:hAnsi="宋体" w:eastAsia="宋体" w:cs="宋体"/>
                <w:bCs/>
                <w:sz w:val="24"/>
                <w:szCs w:val="24"/>
              </w:rPr>
            </w:pPr>
            <w:r>
              <w:rPr>
                <w:rFonts w:ascii="宋体" w:hAnsi="宋体" w:eastAsia="宋体" w:cs="宋体"/>
                <w:bCs/>
                <w:sz w:val="24"/>
                <w:szCs w:val="24"/>
              </w:rPr>
              <w:t>1</w:t>
            </w:r>
          </w:p>
        </w:tc>
        <w:tc>
          <w:tcPr>
            <w:tcW w:w="2250" w:type="dxa"/>
          </w:tcPr>
          <w:p w14:paraId="21DAF2AF">
            <w:pPr>
              <w:pStyle w:val="11"/>
              <w:rPr>
                <w:rFonts w:hint="default" w:ascii="宋体" w:hAnsi="宋体" w:eastAsia="宋体" w:cs="宋体"/>
                <w:bCs/>
                <w:sz w:val="24"/>
                <w:szCs w:val="24"/>
              </w:rPr>
            </w:pPr>
            <w:r>
              <w:rPr>
                <w:rFonts w:ascii="宋体" w:hAnsi="宋体" w:eastAsia="宋体" w:cs="宋体"/>
                <w:bCs/>
                <w:sz w:val="24"/>
                <w:szCs w:val="24"/>
              </w:rPr>
              <w:t>情形1</w:t>
            </w:r>
          </w:p>
        </w:tc>
        <w:tc>
          <w:tcPr>
            <w:tcW w:w="5297" w:type="dxa"/>
          </w:tcPr>
          <w:p w14:paraId="3ADAF372">
            <w:pPr>
              <w:pStyle w:val="11"/>
              <w:rPr>
                <w:rFonts w:hint="default" w:ascii="宋体" w:hAnsi="宋体" w:eastAsia="宋体" w:cs="宋体"/>
                <w:bCs/>
                <w:sz w:val="24"/>
                <w:szCs w:val="24"/>
              </w:rPr>
            </w:pPr>
            <w:r>
              <w:rPr>
                <w:rFonts w:ascii="宋体" w:hAnsi="宋体" w:eastAsia="宋体" w:cs="宋体"/>
                <w:bCs/>
                <w:sz w:val="24"/>
                <w:szCs w:val="24"/>
              </w:rPr>
              <w:t>违反招标文件中载明“投标无效”条款的规定；</w:t>
            </w:r>
          </w:p>
        </w:tc>
      </w:tr>
      <w:tr w14:paraId="4C0D99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9" w:type="dxa"/>
          </w:tcPr>
          <w:p w14:paraId="732761A5">
            <w:pPr>
              <w:pStyle w:val="11"/>
              <w:rPr>
                <w:rFonts w:hint="default" w:ascii="宋体" w:hAnsi="宋体" w:eastAsia="宋体" w:cs="宋体"/>
                <w:bCs/>
                <w:sz w:val="24"/>
                <w:szCs w:val="24"/>
              </w:rPr>
            </w:pPr>
            <w:r>
              <w:rPr>
                <w:rFonts w:ascii="宋体" w:hAnsi="宋体" w:eastAsia="宋体" w:cs="宋体"/>
                <w:bCs/>
                <w:sz w:val="24"/>
                <w:szCs w:val="24"/>
              </w:rPr>
              <w:t>2</w:t>
            </w:r>
          </w:p>
        </w:tc>
        <w:tc>
          <w:tcPr>
            <w:tcW w:w="2250" w:type="dxa"/>
          </w:tcPr>
          <w:p w14:paraId="119AAE77">
            <w:pPr>
              <w:pStyle w:val="11"/>
              <w:rPr>
                <w:rFonts w:hint="default" w:ascii="宋体" w:hAnsi="宋体" w:eastAsia="宋体" w:cs="宋体"/>
                <w:bCs/>
                <w:sz w:val="24"/>
                <w:szCs w:val="24"/>
              </w:rPr>
            </w:pPr>
            <w:r>
              <w:rPr>
                <w:rFonts w:ascii="宋体" w:hAnsi="宋体" w:eastAsia="宋体" w:cs="宋体"/>
                <w:bCs/>
                <w:sz w:val="24"/>
                <w:szCs w:val="24"/>
              </w:rPr>
              <w:t>情形2</w:t>
            </w:r>
          </w:p>
        </w:tc>
        <w:tc>
          <w:tcPr>
            <w:tcW w:w="5297" w:type="dxa"/>
          </w:tcPr>
          <w:p w14:paraId="14057058">
            <w:pPr>
              <w:pStyle w:val="11"/>
              <w:rPr>
                <w:rFonts w:hint="default" w:ascii="宋体" w:hAnsi="宋体" w:eastAsia="宋体" w:cs="宋体"/>
                <w:bCs/>
                <w:sz w:val="24"/>
                <w:szCs w:val="24"/>
              </w:rPr>
            </w:pPr>
            <w:r>
              <w:rPr>
                <w:rFonts w:ascii="宋体" w:hAnsi="宋体" w:eastAsia="宋体" w:cs="宋体"/>
                <w:bCs/>
                <w:sz w:val="24"/>
                <w:szCs w:val="24"/>
              </w:rPr>
              <w:t>属于招标文件第三章第10.12条规定的投标无效情形；</w:t>
            </w:r>
          </w:p>
        </w:tc>
      </w:tr>
      <w:tr w14:paraId="4DD6EF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59" w:type="dxa"/>
          </w:tcPr>
          <w:p w14:paraId="3978EDDB">
            <w:pPr>
              <w:pStyle w:val="11"/>
              <w:rPr>
                <w:rFonts w:hint="default" w:ascii="宋体" w:hAnsi="宋体" w:eastAsia="宋体" w:cs="宋体"/>
                <w:bCs/>
                <w:sz w:val="24"/>
                <w:szCs w:val="24"/>
              </w:rPr>
            </w:pPr>
            <w:r>
              <w:rPr>
                <w:rFonts w:ascii="宋体" w:hAnsi="宋体" w:eastAsia="宋体" w:cs="宋体"/>
                <w:bCs/>
                <w:sz w:val="24"/>
                <w:szCs w:val="24"/>
              </w:rPr>
              <w:t>3</w:t>
            </w:r>
          </w:p>
        </w:tc>
        <w:tc>
          <w:tcPr>
            <w:tcW w:w="2250" w:type="dxa"/>
          </w:tcPr>
          <w:p w14:paraId="5B5AAA87">
            <w:pPr>
              <w:pStyle w:val="11"/>
              <w:rPr>
                <w:rFonts w:hint="default" w:ascii="宋体" w:hAnsi="宋体" w:eastAsia="宋体" w:cs="宋体"/>
                <w:bCs/>
                <w:sz w:val="24"/>
                <w:szCs w:val="24"/>
              </w:rPr>
            </w:pPr>
            <w:r>
              <w:rPr>
                <w:rFonts w:ascii="宋体" w:hAnsi="宋体" w:eastAsia="宋体" w:cs="宋体"/>
                <w:bCs/>
                <w:sz w:val="24"/>
                <w:szCs w:val="24"/>
              </w:rPr>
              <w:t>情形3</w:t>
            </w:r>
          </w:p>
        </w:tc>
        <w:tc>
          <w:tcPr>
            <w:tcW w:w="5297" w:type="dxa"/>
          </w:tcPr>
          <w:p w14:paraId="0B8DCB9F">
            <w:pPr>
              <w:pStyle w:val="11"/>
              <w:rPr>
                <w:rFonts w:hint="default" w:ascii="宋体" w:hAnsi="宋体" w:eastAsia="宋体" w:cs="宋体"/>
                <w:bCs/>
                <w:sz w:val="24"/>
                <w:szCs w:val="24"/>
              </w:rPr>
            </w:pPr>
            <w:r>
              <w:rPr>
                <w:rFonts w:ascii="宋体" w:hAnsi="宋体" w:eastAsia="宋体" w:cs="宋体"/>
                <w:bCs/>
                <w:sz w:val="24"/>
                <w:szCs w:val="24"/>
              </w:rPr>
              <w:t>投标文件对招标文件实质性要求的响应存在重大偏离或保留。</w:t>
            </w:r>
          </w:p>
        </w:tc>
      </w:tr>
    </w:tbl>
    <w:p w14:paraId="13B88626">
      <w:pPr>
        <w:pStyle w:val="11"/>
        <w:rPr>
          <w:rFonts w:hint="default" w:ascii="宋体" w:hAnsi="宋体" w:eastAsia="宋体" w:cs="宋体"/>
          <w:bCs/>
          <w:sz w:val="24"/>
          <w:szCs w:val="24"/>
        </w:rPr>
      </w:pPr>
    </w:p>
    <w:p w14:paraId="45E0D8B7">
      <w:pPr>
        <w:pStyle w:val="11"/>
        <w:rPr>
          <w:rFonts w:hint="default" w:ascii="宋体" w:hAnsi="宋体" w:eastAsia="宋体" w:cs="宋体"/>
          <w:bCs/>
          <w:sz w:val="24"/>
          <w:szCs w:val="24"/>
        </w:rPr>
      </w:pPr>
      <w:r>
        <w:rPr>
          <w:rFonts w:ascii="宋体" w:hAnsi="宋体" w:eastAsia="宋体" w:cs="宋体"/>
          <w:bCs/>
          <w:sz w:val="24"/>
          <w:szCs w:val="24"/>
        </w:rPr>
        <w:t>采购包</w:t>
      </w:r>
      <w:r>
        <w:rPr>
          <w:rFonts w:ascii="宋体" w:hAnsi="宋体" w:eastAsia="宋体" w:cs="宋体"/>
          <w:bCs/>
          <w:sz w:val="24"/>
          <w:szCs w:val="24"/>
          <w:lang w:eastAsia="zh-CN"/>
        </w:rPr>
        <w:t>4</w:t>
      </w:r>
      <w:r>
        <w:rPr>
          <w:rFonts w:ascii="宋体" w:hAnsi="宋体" w:eastAsia="宋体" w:cs="宋体"/>
          <w:bCs/>
          <w:sz w:val="24"/>
          <w:szCs w:val="24"/>
        </w:rPr>
        <w:t>：</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9"/>
        <w:gridCol w:w="2250"/>
        <w:gridCol w:w="5297"/>
      </w:tblGrid>
      <w:tr w14:paraId="511F5F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9" w:type="dxa"/>
          </w:tcPr>
          <w:p w14:paraId="16899E11">
            <w:pPr>
              <w:pStyle w:val="11"/>
              <w:rPr>
                <w:rFonts w:hint="default" w:ascii="宋体" w:hAnsi="宋体" w:eastAsia="宋体" w:cs="宋体"/>
                <w:bCs/>
                <w:sz w:val="24"/>
                <w:szCs w:val="24"/>
              </w:rPr>
            </w:pPr>
            <w:r>
              <w:rPr>
                <w:rFonts w:ascii="宋体" w:hAnsi="宋体" w:eastAsia="宋体" w:cs="宋体"/>
                <w:bCs/>
                <w:sz w:val="24"/>
                <w:szCs w:val="24"/>
              </w:rPr>
              <w:t>序号</w:t>
            </w:r>
          </w:p>
        </w:tc>
        <w:tc>
          <w:tcPr>
            <w:tcW w:w="2250" w:type="dxa"/>
          </w:tcPr>
          <w:p w14:paraId="746DD0D4">
            <w:pPr>
              <w:pStyle w:val="11"/>
              <w:rPr>
                <w:rFonts w:hint="default" w:ascii="宋体" w:hAnsi="宋体" w:eastAsia="宋体" w:cs="宋体"/>
                <w:bCs/>
                <w:sz w:val="24"/>
                <w:szCs w:val="24"/>
              </w:rPr>
            </w:pPr>
            <w:r>
              <w:rPr>
                <w:rFonts w:ascii="宋体" w:hAnsi="宋体" w:eastAsia="宋体" w:cs="宋体"/>
                <w:bCs/>
                <w:sz w:val="24"/>
                <w:szCs w:val="24"/>
              </w:rPr>
              <w:t>符合审查要求概况</w:t>
            </w:r>
          </w:p>
        </w:tc>
        <w:tc>
          <w:tcPr>
            <w:tcW w:w="5297" w:type="dxa"/>
          </w:tcPr>
          <w:p w14:paraId="16553CBB">
            <w:pPr>
              <w:pStyle w:val="11"/>
              <w:rPr>
                <w:rFonts w:hint="default" w:ascii="宋体" w:hAnsi="宋体" w:eastAsia="宋体" w:cs="宋体"/>
                <w:bCs/>
                <w:sz w:val="24"/>
                <w:szCs w:val="24"/>
              </w:rPr>
            </w:pPr>
            <w:r>
              <w:rPr>
                <w:rFonts w:ascii="宋体" w:hAnsi="宋体" w:eastAsia="宋体" w:cs="宋体"/>
                <w:bCs/>
                <w:sz w:val="24"/>
                <w:szCs w:val="24"/>
              </w:rPr>
              <w:t>评审点具体描述</w:t>
            </w:r>
          </w:p>
        </w:tc>
      </w:tr>
      <w:tr w14:paraId="77AE02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9" w:type="dxa"/>
          </w:tcPr>
          <w:p w14:paraId="234B2FEA">
            <w:pPr>
              <w:pStyle w:val="11"/>
              <w:rPr>
                <w:rFonts w:hint="default" w:ascii="宋体" w:hAnsi="宋体" w:eastAsia="宋体" w:cs="宋体"/>
                <w:bCs/>
                <w:sz w:val="24"/>
                <w:szCs w:val="24"/>
              </w:rPr>
            </w:pPr>
            <w:r>
              <w:rPr>
                <w:rFonts w:ascii="宋体" w:hAnsi="宋体" w:eastAsia="宋体" w:cs="宋体"/>
                <w:bCs/>
                <w:sz w:val="24"/>
                <w:szCs w:val="24"/>
              </w:rPr>
              <w:t>1</w:t>
            </w:r>
          </w:p>
        </w:tc>
        <w:tc>
          <w:tcPr>
            <w:tcW w:w="2250" w:type="dxa"/>
          </w:tcPr>
          <w:p w14:paraId="69622ECC">
            <w:pPr>
              <w:pStyle w:val="11"/>
              <w:rPr>
                <w:rFonts w:hint="default" w:ascii="宋体" w:hAnsi="宋体" w:eastAsia="宋体" w:cs="宋体"/>
                <w:bCs/>
                <w:sz w:val="24"/>
                <w:szCs w:val="24"/>
              </w:rPr>
            </w:pPr>
            <w:r>
              <w:rPr>
                <w:rFonts w:ascii="宋体" w:hAnsi="宋体" w:eastAsia="宋体" w:cs="宋体"/>
                <w:bCs/>
                <w:sz w:val="24"/>
                <w:szCs w:val="24"/>
              </w:rPr>
              <w:t>情形1</w:t>
            </w:r>
          </w:p>
        </w:tc>
        <w:tc>
          <w:tcPr>
            <w:tcW w:w="5297" w:type="dxa"/>
          </w:tcPr>
          <w:p w14:paraId="1C45AE23">
            <w:pPr>
              <w:pStyle w:val="11"/>
              <w:rPr>
                <w:rFonts w:hint="default" w:ascii="宋体" w:hAnsi="宋体" w:eastAsia="宋体" w:cs="宋体"/>
                <w:bCs/>
                <w:sz w:val="24"/>
                <w:szCs w:val="24"/>
              </w:rPr>
            </w:pPr>
            <w:r>
              <w:rPr>
                <w:rFonts w:ascii="宋体" w:hAnsi="宋体" w:eastAsia="宋体" w:cs="宋体"/>
                <w:bCs/>
                <w:sz w:val="24"/>
                <w:szCs w:val="24"/>
              </w:rPr>
              <w:t>违反招标文件中载明“投标无效”条款的规定；</w:t>
            </w:r>
          </w:p>
        </w:tc>
      </w:tr>
      <w:tr w14:paraId="485A25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9" w:type="dxa"/>
          </w:tcPr>
          <w:p w14:paraId="28745E7D">
            <w:pPr>
              <w:pStyle w:val="11"/>
              <w:rPr>
                <w:rFonts w:hint="default" w:ascii="宋体" w:hAnsi="宋体" w:eastAsia="宋体" w:cs="宋体"/>
                <w:bCs/>
                <w:sz w:val="24"/>
                <w:szCs w:val="24"/>
              </w:rPr>
            </w:pPr>
            <w:r>
              <w:rPr>
                <w:rFonts w:ascii="宋体" w:hAnsi="宋体" w:eastAsia="宋体" w:cs="宋体"/>
                <w:bCs/>
                <w:sz w:val="24"/>
                <w:szCs w:val="24"/>
              </w:rPr>
              <w:t>2</w:t>
            </w:r>
          </w:p>
        </w:tc>
        <w:tc>
          <w:tcPr>
            <w:tcW w:w="2250" w:type="dxa"/>
          </w:tcPr>
          <w:p w14:paraId="377CA765">
            <w:pPr>
              <w:pStyle w:val="11"/>
              <w:rPr>
                <w:rFonts w:hint="default" w:ascii="宋体" w:hAnsi="宋体" w:eastAsia="宋体" w:cs="宋体"/>
                <w:bCs/>
                <w:sz w:val="24"/>
                <w:szCs w:val="24"/>
              </w:rPr>
            </w:pPr>
            <w:r>
              <w:rPr>
                <w:rFonts w:ascii="宋体" w:hAnsi="宋体" w:eastAsia="宋体" w:cs="宋体"/>
                <w:bCs/>
                <w:sz w:val="24"/>
                <w:szCs w:val="24"/>
              </w:rPr>
              <w:t>情形2</w:t>
            </w:r>
          </w:p>
        </w:tc>
        <w:tc>
          <w:tcPr>
            <w:tcW w:w="5297" w:type="dxa"/>
          </w:tcPr>
          <w:p w14:paraId="20EDB8E4">
            <w:pPr>
              <w:pStyle w:val="11"/>
              <w:rPr>
                <w:rFonts w:hint="default" w:ascii="宋体" w:hAnsi="宋体" w:eastAsia="宋体" w:cs="宋体"/>
                <w:bCs/>
                <w:sz w:val="24"/>
                <w:szCs w:val="24"/>
              </w:rPr>
            </w:pPr>
            <w:r>
              <w:rPr>
                <w:rFonts w:ascii="宋体" w:hAnsi="宋体" w:eastAsia="宋体" w:cs="宋体"/>
                <w:bCs/>
                <w:sz w:val="24"/>
                <w:szCs w:val="24"/>
              </w:rPr>
              <w:t>属于招标文件第三章第10.12条规定的投标无效情形；</w:t>
            </w:r>
          </w:p>
        </w:tc>
      </w:tr>
      <w:tr w14:paraId="537991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59" w:type="dxa"/>
          </w:tcPr>
          <w:p w14:paraId="10CE5DD5">
            <w:pPr>
              <w:pStyle w:val="11"/>
              <w:rPr>
                <w:rFonts w:hint="default" w:ascii="宋体" w:hAnsi="宋体" w:eastAsia="宋体" w:cs="宋体"/>
                <w:bCs/>
                <w:sz w:val="24"/>
                <w:szCs w:val="24"/>
              </w:rPr>
            </w:pPr>
            <w:r>
              <w:rPr>
                <w:rFonts w:ascii="宋体" w:hAnsi="宋体" w:eastAsia="宋体" w:cs="宋体"/>
                <w:bCs/>
                <w:sz w:val="24"/>
                <w:szCs w:val="24"/>
              </w:rPr>
              <w:t>3</w:t>
            </w:r>
          </w:p>
        </w:tc>
        <w:tc>
          <w:tcPr>
            <w:tcW w:w="2250" w:type="dxa"/>
          </w:tcPr>
          <w:p w14:paraId="6237868A">
            <w:pPr>
              <w:pStyle w:val="11"/>
              <w:rPr>
                <w:rFonts w:hint="default" w:ascii="宋体" w:hAnsi="宋体" w:eastAsia="宋体" w:cs="宋体"/>
                <w:bCs/>
                <w:sz w:val="24"/>
                <w:szCs w:val="24"/>
              </w:rPr>
            </w:pPr>
            <w:r>
              <w:rPr>
                <w:rFonts w:ascii="宋体" w:hAnsi="宋体" w:eastAsia="宋体" w:cs="宋体"/>
                <w:bCs/>
                <w:sz w:val="24"/>
                <w:szCs w:val="24"/>
              </w:rPr>
              <w:t>情形3</w:t>
            </w:r>
          </w:p>
        </w:tc>
        <w:tc>
          <w:tcPr>
            <w:tcW w:w="5297" w:type="dxa"/>
          </w:tcPr>
          <w:p w14:paraId="23809B9E">
            <w:pPr>
              <w:pStyle w:val="11"/>
              <w:rPr>
                <w:rFonts w:hint="default" w:ascii="宋体" w:hAnsi="宋体" w:eastAsia="宋体" w:cs="宋体"/>
                <w:bCs/>
                <w:sz w:val="24"/>
                <w:szCs w:val="24"/>
              </w:rPr>
            </w:pPr>
            <w:r>
              <w:rPr>
                <w:rFonts w:ascii="宋体" w:hAnsi="宋体" w:eastAsia="宋体" w:cs="宋体"/>
                <w:bCs/>
                <w:sz w:val="24"/>
                <w:szCs w:val="24"/>
              </w:rPr>
              <w:t>投标文件对招标文件实质性要求的响应存在重大偏离或保留。</w:t>
            </w:r>
          </w:p>
        </w:tc>
      </w:tr>
    </w:tbl>
    <w:p w14:paraId="0C5481FE">
      <w:pPr>
        <w:pStyle w:val="11"/>
        <w:ind w:firstLine="480"/>
        <w:jc w:val="both"/>
        <w:rPr>
          <w:rFonts w:hint="default" w:ascii="宋体" w:hAnsi="宋体" w:eastAsia="宋体" w:cs="宋体"/>
          <w:bCs/>
          <w:sz w:val="24"/>
          <w:szCs w:val="24"/>
        </w:rPr>
      </w:pPr>
    </w:p>
    <w:p w14:paraId="3C949022">
      <w:pPr>
        <w:pStyle w:val="11"/>
        <w:ind w:firstLine="480"/>
        <w:jc w:val="both"/>
        <w:rPr>
          <w:rFonts w:hint="default" w:ascii="宋体" w:hAnsi="宋体" w:eastAsia="宋体" w:cs="宋体"/>
          <w:bCs/>
          <w:sz w:val="24"/>
          <w:szCs w:val="24"/>
        </w:rPr>
      </w:pPr>
    </w:p>
    <w:p w14:paraId="12226427">
      <w:pPr>
        <w:pStyle w:val="11"/>
        <w:ind w:firstLine="480"/>
        <w:jc w:val="both"/>
        <w:rPr>
          <w:rFonts w:hint="default" w:ascii="宋体" w:hAnsi="宋体" w:eastAsia="宋体" w:cs="宋体"/>
          <w:bCs/>
          <w:sz w:val="24"/>
          <w:szCs w:val="24"/>
        </w:rPr>
      </w:pPr>
      <w:r>
        <w:rPr>
          <w:rFonts w:ascii="宋体" w:hAnsi="宋体" w:eastAsia="宋体" w:cs="宋体"/>
          <w:bCs/>
          <w:sz w:val="24"/>
          <w:szCs w:val="24"/>
        </w:rPr>
        <w:t>②本项目规定的其他情形：</w:t>
      </w:r>
    </w:p>
    <w:p w14:paraId="79C8177B">
      <w:pPr>
        <w:pStyle w:val="11"/>
        <w:rPr>
          <w:rFonts w:hint="default" w:ascii="宋体" w:hAnsi="宋体" w:eastAsia="宋体" w:cs="宋体"/>
          <w:bCs/>
          <w:sz w:val="24"/>
          <w:szCs w:val="24"/>
        </w:rPr>
      </w:pPr>
      <w:r>
        <w:rPr>
          <w:rFonts w:ascii="宋体" w:hAnsi="宋体" w:eastAsia="宋体" w:cs="宋体"/>
          <w:bCs/>
          <w:sz w:val="24"/>
          <w:szCs w:val="24"/>
        </w:rPr>
        <w:t>采购包1：</w:t>
      </w:r>
    </w:p>
    <w:p w14:paraId="2245B9F6">
      <w:pPr>
        <w:pStyle w:val="11"/>
        <w:rPr>
          <w:rFonts w:hint="default" w:ascii="宋体" w:hAnsi="宋体" w:eastAsia="宋体" w:cs="宋体"/>
          <w:bCs/>
          <w:sz w:val="24"/>
          <w:szCs w:val="24"/>
        </w:rPr>
      </w:pPr>
      <w:r>
        <w:rPr>
          <w:rFonts w:ascii="宋体" w:hAnsi="宋体" w:eastAsia="宋体" w:cs="宋体"/>
          <w:bCs/>
          <w:sz w:val="24"/>
          <w:szCs w:val="24"/>
        </w:rPr>
        <w:t>技术符合性</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79"/>
        <w:gridCol w:w="7127"/>
      </w:tblGrid>
      <w:tr w14:paraId="52FA17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9" w:type="dxa"/>
          </w:tcPr>
          <w:p w14:paraId="7F647CFE">
            <w:pPr>
              <w:pStyle w:val="11"/>
              <w:rPr>
                <w:rFonts w:hint="default" w:ascii="宋体" w:hAnsi="宋体" w:eastAsia="宋体" w:cs="宋体"/>
                <w:bCs/>
                <w:sz w:val="24"/>
                <w:szCs w:val="24"/>
              </w:rPr>
            </w:pPr>
            <w:r>
              <w:rPr>
                <w:rFonts w:ascii="宋体" w:hAnsi="宋体" w:eastAsia="宋体" w:cs="宋体"/>
                <w:bCs/>
                <w:sz w:val="24"/>
                <w:szCs w:val="24"/>
              </w:rPr>
              <w:t>情形</w:t>
            </w:r>
          </w:p>
        </w:tc>
        <w:tc>
          <w:tcPr>
            <w:tcW w:w="7127" w:type="dxa"/>
          </w:tcPr>
          <w:p w14:paraId="6DFCF886">
            <w:pPr>
              <w:pStyle w:val="11"/>
              <w:rPr>
                <w:rFonts w:hint="default" w:ascii="宋体" w:hAnsi="宋体" w:eastAsia="宋体" w:cs="宋体"/>
                <w:bCs/>
                <w:sz w:val="24"/>
                <w:szCs w:val="24"/>
              </w:rPr>
            </w:pPr>
            <w:r>
              <w:rPr>
                <w:rFonts w:ascii="宋体" w:hAnsi="宋体" w:eastAsia="宋体" w:cs="宋体"/>
                <w:bCs/>
                <w:sz w:val="24"/>
                <w:szCs w:val="24"/>
              </w:rPr>
              <w:t>明细</w:t>
            </w:r>
          </w:p>
        </w:tc>
      </w:tr>
      <w:tr w14:paraId="3C845D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9" w:type="dxa"/>
          </w:tcPr>
          <w:p w14:paraId="19AFD56C">
            <w:pPr>
              <w:pStyle w:val="11"/>
              <w:rPr>
                <w:rFonts w:hint="default" w:ascii="宋体" w:hAnsi="宋体" w:eastAsia="宋体" w:cs="宋体"/>
                <w:bCs/>
                <w:sz w:val="24"/>
                <w:szCs w:val="24"/>
              </w:rPr>
            </w:pPr>
            <w:r>
              <w:rPr>
                <w:rFonts w:ascii="宋体" w:hAnsi="宋体" w:eastAsia="宋体" w:cs="宋体"/>
                <w:bCs/>
                <w:sz w:val="24"/>
                <w:szCs w:val="24"/>
              </w:rPr>
              <w:t>其他情形</w:t>
            </w:r>
          </w:p>
        </w:tc>
        <w:tc>
          <w:tcPr>
            <w:tcW w:w="7127" w:type="dxa"/>
          </w:tcPr>
          <w:p w14:paraId="5B56B0DA">
            <w:pPr>
              <w:pStyle w:val="11"/>
              <w:rPr>
                <w:rFonts w:hint="default" w:ascii="宋体" w:hAnsi="宋体" w:eastAsia="宋体" w:cs="宋体"/>
                <w:bCs/>
                <w:sz w:val="24"/>
                <w:szCs w:val="24"/>
              </w:rPr>
            </w:pPr>
            <w:r>
              <w:rPr>
                <w:rFonts w:ascii="宋体" w:hAnsi="宋体" w:eastAsia="宋体" w:cs="宋体"/>
                <w:bCs/>
                <w:sz w:val="24"/>
                <w:szCs w:val="24"/>
              </w:rPr>
              <w:t>技术商务部分中不得出现报价部分的全部或部分的投标报价信息（或组成资料），否则符合性审查不合格。</w:t>
            </w:r>
          </w:p>
        </w:tc>
      </w:tr>
      <w:tr w14:paraId="4DBD26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9" w:type="dxa"/>
          </w:tcPr>
          <w:p w14:paraId="01DAA457">
            <w:pPr>
              <w:pStyle w:val="11"/>
              <w:rPr>
                <w:rFonts w:hint="default" w:ascii="宋体" w:hAnsi="宋体" w:eastAsia="宋体" w:cs="宋体"/>
                <w:bCs/>
                <w:sz w:val="24"/>
                <w:szCs w:val="24"/>
              </w:rPr>
            </w:pPr>
            <w:r>
              <w:rPr>
                <w:rFonts w:ascii="宋体" w:hAnsi="宋体" w:eastAsia="宋体" w:cs="宋体"/>
                <w:bCs/>
                <w:sz w:val="24"/>
                <w:szCs w:val="24"/>
              </w:rPr>
              <w:t>其他情形</w:t>
            </w:r>
          </w:p>
        </w:tc>
        <w:tc>
          <w:tcPr>
            <w:tcW w:w="7127" w:type="dxa"/>
          </w:tcPr>
          <w:p w14:paraId="6048F7AF">
            <w:pPr>
              <w:pStyle w:val="11"/>
              <w:rPr>
                <w:rFonts w:hint="default" w:ascii="宋体" w:hAnsi="宋体" w:eastAsia="宋体" w:cs="宋体"/>
                <w:bCs/>
                <w:sz w:val="24"/>
                <w:szCs w:val="24"/>
              </w:rPr>
            </w:pPr>
            <w:r>
              <w:rPr>
                <w:rFonts w:ascii="宋体" w:hAnsi="宋体" w:eastAsia="宋体" w:cs="宋体"/>
                <w:bCs/>
                <w:sz w:val="24"/>
                <w:szCs w:val="24"/>
              </w:rPr>
              <w:t>投标人技术部分的实际得分少于技术部分总分50%的，按无效标处理。</w:t>
            </w:r>
          </w:p>
        </w:tc>
      </w:tr>
      <w:tr w14:paraId="3CAB0D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79" w:type="dxa"/>
          </w:tcPr>
          <w:p w14:paraId="59B82AD6">
            <w:pPr>
              <w:pStyle w:val="11"/>
              <w:rPr>
                <w:rFonts w:hint="default" w:ascii="宋体" w:hAnsi="宋体" w:eastAsia="宋体" w:cs="宋体"/>
                <w:bCs/>
                <w:sz w:val="24"/>
                <w:szCs w:val="24"/>
              </w:rPr>
            </w:pPr>
            <w:r>
              <w:rPr>
                <w:rFonts w:ascii="宋体" w:hAnsi="宋体" w:eastAsia="宋体" w:cs="宋体"/>
                <w:bCs/>
                <w:sz w:val="24"/>
                <w:szCs w:val="24"/>
              </w:rPr>
              <w:t>其他情形</w:t>
            </w:r>
          </w:p>
        </w:tc>
        <w:tc>
          <w:tcPr>
            <w:tcW w:w="7127" w:type="dxa"/>
          </w:tcPr>
          <w:p w14:paraId="22C0FA79">
            <w:pPr>
              <w:pStyle w:val="11"/>
              <w:rPr>
                <w:rFonts w:hint="default" w:ascii="宋体" w:hAnsi="宋体" w:eastAsia="宋体" w:cs="宋体"/>
                <w:bCs/>
                <w:sz w:val="24"/>
                <w:szCs w:val="24"/>
              </w:rPr>
            </w:pPr>
            <w:r>
              <w:rPr>
                <w:rFonts w:ascii="宋体" w:hAnsi="宋体" w:eastAsia="宋体" w:cs="宋体"/>
                <w:bCs/>
                <w:sz w:val="24"/>
                <w:szCs w:val="24"/>
              </w:rPr>
              <w:t>第五章 招标内容及要求“二、技术和服务要求”中以★标示的条款出现负偏离的。</w:t>
            </w:r>
          </w:p>
        </w:tc>
      </w:tr>
    </w:tbl>
    <w:p w14:paraId="609C257D">
      <w:pPr>
        <w:pStyle w:val="11"/>
        <w:rPr>
          <w:rFonts w:hint="default" w:ascii="宋体" w:hAnsi="宋体" w:eastAsia="宋体" w:cs="宋体"/>
          <w:bCs/>
          <w:sz w:val="24"/>
          <w:szCs w:val="24"/>
        </w:rPr>
      </w:pPr>
      <w:r>
        <w:rPr>
          <w:rFonts w:ascii="宋体" w:hAnsi="宋体" w:eastAsia="宋体" w:cs="宋体"/>
          <w:bCs/>
          <w:sz w:val="24"/>
          <w:szCs w:val="24"/>
        </w:rPr>
        <w:t>商务符合性</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79"/>
        <w:gridCol w:w="7127"/>
      </w:tblGrid>
      <w:tr w14:paraId="2DC375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9" w:type="dxa"/>
          </w:tcPr>
          <w:p w14:paraId="43DE50F7">
            <w:pPr>
              <w:pStyle w:val="11"/>
              <w:rPr>
                <w:rFonts w:hint="default" w:ascii="宋体" w:hAnsi="宋体" w:eastAsia="宋体" w:cs="宋体"/>
                <w:bCs/>
                <w:sz w:val="24"/>
                <w:szCs w:val="24"/>
              </w:rPr>
            </w:pPr>
            <w:r>
              <w:rPr>
                <w:rFonts w:ascii="宋体" w:hAnsi="宋体" w:eastAsia="宋体" w:cs="宋体"/>
                <w:bCs/>
                <w:sz w:val="24"/>
                <w:szCs w:val="24"/>
              </w:rPr>
              <w:t>情形</w:t>
            </w:r>
          </w:p>
        </w:tc>
        <w:tc>
          <w:tcPr>
            <w:tcW w:w="7127" w:type="dxa"/>
          </w:tcPr>
          <w:p w14:paraId="548ED280">
            <w:pPr>
              <w:pStyle w:val="11"/>
              <w:rPr>
                <w:rFonts w:hint="default" w:ascii="宋体" w:hAnsi="宋体" w:eastAsia="宋体" w:cs="宋体"/>
                <w:bCs/>
                <w:sz w:val="24"/>
                <w:szCs w:val="24"/>
              </w:rPr>
            </w:pPr>
            <w:r>
              <w:rPr>
                <w:rFonts w:ascii="宋体" w:hAnsi="宋体" w:eastAsia="宋体" w:cs="宋体"/>
                <w:bCs/>
                <w:sz w:val="24"/>
                <w:szCs w:val="24"/>
              </w:rPr>
              <w:t>明细</w:t>
            </w:r>
          </w:p>
        </w:tc>
      </w:tr>
      <w:tr w14:paraId="556BEE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9" w:type="dxa"/>
          </w:tcPr>
          <w:p w14:paraId="78636EC2">
            <w:pPr>
              <w:pStyle w:val="11"/>
              <w:rPr>
                <w:rFonts w:hint="default" w:ascii="宋体" w:hAnsi="宋体" w:eastAsia="宋体" w:cs="宋体"/>
                <w:bCs/>
                <w:sz w:val="24"/>
                <w:szCs w:val="24"/>
              </w:rPr>
            </w:pPr>
            <w:r>
              <w:rPr>
                <w:rFonts w:ascii="宋体" w:hAnsi="宋体" w:eastAsia="宋体" w:cs="宋体"/>
                <w:bCs/>
                <w:sz w:val="24"/>
                <w:szCs w:val="24"/>
              </w:rPr>
              <w:t>其他情形</w:t>
            </w:r>
          </w:p>
        </w:tc>
        <w:tc>
          <w:tcPr>
            <w:tcW w:w="7127" w:type="dxa"/>
          </w:tcPr>
          <w:p w14:paraId="6AF3C5FA">
            <w:pPr>
              <w:pStyle w:val="11"/>
              <w:rPr>
                <w:rFonts w:hint="default" w:ascii="宋体" w:hAnsi="宋体" w:eastAsia="宋体" w:cs="宋体"/>
                <w:bCs/>
                <w:sz w:val="24"/>
                <w:szCs w:val="24"/>
              </w:rPr>
            </w:pPr>
            <w:r>
              <w:rPr>
                <w:rFonts w:ascii="宋体" w:hAnsi="宋体" w:eastAsia="宋体" w:cs="宋体"/>
                <w:bCs/>
                <w:sz w:val="24"/>
                <w:szCs w:val="24"/>
              </w:rPr>
              <w:t>技术商务部分中不得出现报价部分的全部或部分的投标报价信息（或组成资料），否则符合性审查不合格。</w:t>
            </w:r>
          </w:p>
        </w:tc>
      </w:tr>
      <w:tr w14:paraId="4C7612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9" w:type="dxa"/>
          </w:tcPr>
          <w:p w14:paraId="38B40AFE">
            <w:pPr>
              <w:pStyle w:val="11"/>
              <w:rPr>
                <w:rFonts w:hint="default" w:ascii="宋体" w:hAnsi="宋体" w:eastAsia="宋体" w:cs="宋体"/>
                <w:bCs/>
                <w:sz w:val="24"/>
                <w:szCs w:val="24"/>
              </w:rPr>
            </w:pPr>
            <w:r>
              <w:rPr>
                <w:rFonts w:ascii="宋体" w:hAnsi="宋体" w:eastAsia="宋体" w:cs="宋体"/>
                <w:bCs/>
                <w:sz w:val="24"/>
                <w:szCs w:val="24"/>
              </w:rPr>
              <w:t>其他情形</w:t>
            </w:r>
          </w:p>
        </w:tc>
        <w:tc>
          <w:tcPr>
            <w:tcW w:w="7127" w:type="dxa"/>
          </w:tcPr>
          <w:p w14:paraId="7F7A40B2">
            <w:pPr>
              <w:pStyle w:val="11"/>
              <w:rPr>
                <w:rFonts w:hint="default" w:ascii="宋体" w:hAnsi="宋体" w:eastAsia="宋体" w:cs="宋体"/>
                <w:bCs/>
                <w:sz w:val="24"/>
                <w:szCs w:val="24"/>
              </w:rPr>
            </w:pPr>
            <w:r>
              <w:rPr>
                <w:rFonts w:ascii="宋体" w:hAnsi="宋体" w:eastAsia="宋体" w:cs="宋体"/>
                <w:bCs/>
                <w:sz w:val="24"/>
                <w:szCs w:val="24"/>
              </w:rPr>
              <w:t>第五章 招标内容及要求“三、商务条件”出现负偏离的。</w:t>
            </w:r>
          </w:p>
        </w:tc>
      </w:tr>
      <w:tr w14:paraId="31155A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79" w:type="dxa"/>
          </w:tcPr>
          <w:p w14:paraId="7585F56A">
            <w:pPr>
              <w:pStyle w:val="11"/>
              <w:rPr>
                <w:rFonts w:hint="default" w:ascii="宋体" w:hAnsi="宋体" w:eastAsia="宋体" w:cs="宋体"/>
                <w:bCs/>
                <w:sz w:val="24"/>
                <w:szCs w:val="24"/>
              </w:rPr>
            </w:pPr>
            <w:r>
              <w:rPr>
                <w:rFonts w:ascii="宋体" w:hAnsi="宋体" w:eastAsia="宋体" w:cs="宋体"/>
                <w:bCs/>
                <w:sz w:val="24"/>
                <w:szCs w:val="24"/>
              </w:rPr>
              <w:t>其他情形</w:t>
            </w:r>
          </w:p>
        </w:tc>
        <w:tc>
          <w:tcPr>
            <w:tcW w:w="7127" w:type="dxa"/>
          </w:tcPr>
          <w:p w14:paraId="04E6F539">
            <w:pPr>
              <w:pStyle w:val="11"/>
              <w:rPr>
                <w:rFonts w:hint="default" w:ascii="宋体" w:hAnsi="宋体" w:eastAsia="宋体" w:cs="宋体"/>
                <w:bCs/>
                <w:sz w:val="24"/>
                <w:szCs w:val="24"/>
              </w:rPr>
            </w:pPr>
            <w:r>
              <w:rPr>
                <w:rFonts w:ascii="宋体" w:hAnsi="宋体" w:eastAsia="宋体" w:cs="宋体"/>
                <w:bCs/>
                <w:sz w:val="24"/>
                <w:szCs w:val="24"/>
              </w:rPr>
              <w:t>招标文件规定的其他符合性条款。</w:t>
            </w:r>
          </w:p>
        </w:tc>
      </w:tr>
    </w:tbl>
    <w:p w14:paraId="03E5AD2C">
      <w:pPr>
        <w:pStyle w:val="11"/>
        <w:rPr>
          <w:rFonts w:hint="default" w:ascii="宋体" w:hAnsi="宋体" w:eastAsia="宋体" w:cs="宋体"/>
          <w:bCs/>
          <w:sz w:val="24"/>
          <w:szCs w:val="24"/>
        </w:rPr>
      </w:pPr>
      <w:r>
        <w:rPr>
          <w:rFonts w:ascii="宋体" w:hAnsi="宋体" w:eastAsia="宋体" w:cs="宋体"/>
          <w:bCs/>
          <w:sz w:val="24"/>
          <w:szCs w:val="24"/>
        </w:rPr>
        <w:t>附加符合性：无</w:t>
      </w:r>
    </w:p>
    <w:p w14:paraId="4D2B89B2">
      <w:pPr>
        <w:pStyle w:val="11"/>
        <w:rPr>
          <w:rFonts w:hint="default" w:ascii="宋体" w:hAnsi="宋体" w:eastAsia="宋体" w:cs="宋体"/>
          <w:bCs/>
          <w:sz w:val="24"/>
          <w:szCs w:val="24"/>
        </w:rPr>
      </w:pPr>
      <w:r>
        <w:rPr>
          <w:rFonts w:ascii="宋体" w:hAnsi="宋体" w:eastAsia="宋体" w:cs="宋体"/>
          <w:bCs/>
          <w:sz w:val="24"/>
          <w:szCs w:val="24"/>
        </w:rPr>
        <w:t>价格符合性</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79"/>
        <w:gridCol w:w="7127"/>
      </w:tblGrid>
      <w:tr w14:paraId="796E6E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9" w:type="dxa"/>
          </w:tcPr>
          <w:p w14:paraId="37E38055">
            <w:pPr>
              <w:pStyle w:val="11"/>
              <w:rPr>
                <w:rFonts w:hint="default" w:ascii="宋体" w:hAnsi="宋体" w:eastAsia="宋体" w:cs="宋体"/>
                <w:bCs/>
                <w:sz w:val="24"/>
                <w:szCs w:val="24"/>
              </w:rPr>
            </w:pPr>
            <w:r>
              <w:rPr>
                <w:rFonts w:ascii="宋体" w:hAnsi="宋体" w:eastAsia="宋体" w:cs="宋体"/>
                <w:bCs/>
                <w:sz w:val="24"/>
                <w:szCs w:val="24"/>
              </w:rPr>
              <w:t>情形</w:t>
            </w:r>
          </w:p>
        </w:tc>
        <w:tc>
          <w:tcPr>
            <w:tcW w:w="7127" w:type="dxa"/>
          </w:tcPr>
          <w:p w14:paraId="6D914301">
            <w:pPr>
              <w:pStyle w:val="11"/>
              <w:rPr>
                <w:rFonts w:hint="default" w:ascii="宋体" w:hAnsi="宋体" w:eastAsia="宋体" w:cs="宋体"/>
                <w:bCs/>
                <w:sz w:val="24"/>
                <w:szCs w:val="24"/>
              </w:rPr>
            </w:pPr>
            <w:r>
              <w:rPr>
                <w:rFonts w:ascii="宋体" w:hAnsi="宋体" w:eastAsia="宋体" w:cs="宋体"/>
                <w:bCs/>
                <w:sz w:val="24"/>
                <w:szCs w:val="24"/>
              </w:rPr>
              <w:t>明细</w:t>
            </w:r>
          </w:p>
        </w:tc>
      </w:tr>
      <w:tr w14:paraId="26A81A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9" w:type="dxa"/>
          </w:tcPr>
          <w:p w14:paraId="790F673F">
            <w:pPr>
              <w:pStyle w:val="11"/>
              <w:rPr>
                <w:rFonts w:hint="default" w:ascii="宋体" w:hAnsi="宋体" w:eastAsia="宋体" w:cs="宋体"/>
                <w:bCs/>
                <w:sz w:val="24"/>
                <w:szCs w:val="24"/>
              </w:rPr>
            </w:pPr>
            <w:r>
              <w:rPr>
                <w:rFonts w:ascii="宋体" w:hAnsi="宋体" w:eastAsia="宋体" w:cs="宋体"/>
                <w:bCs/>
                <w:sz w:val="24"/>
                <w:szCs w:val="24"/>
              </w:rPr>
              <w:t>其他情形</w:t>
            </w:r>
          </w:p>
        </w:tc>
        <w:tc>
          <w:tcPr>
            <w:tcW w:w="7127" w:type="dxa"/>
          </w:tcPr>
          <w:p w14:paraId="6B9DEE81">
            <w:pPr>
              <w:pStyle w:val="11"/>
              <w:rPr>
                <w:rFonts w:hint="default" w:ascii="宋体" w:hAnsi="宋体" w:eastAsia="宋体" w:cs="宋体"/>
                <w:bCs/>
                <w:sz w:val="24"/>
                <w:szCs w:val="24"/>
              </w:rPr>
            </w:pPr>
            <w:r>
              <w:rPr>
                <w:rFonts w:ascii="宋体" w:hAnsi="宋体" w:eastAsia="宋体" w:cs="宋体"/>
                <w:bCs/>
                <w:sz w:val="24"/>
                <w:szCs w:val="24"/>
              </w:rPr>
              <w:t>不满足招标文件规定的报价要求。</w:t>
            </w:r>
          </w:p>
        </w:tc>
      </w:tr>
    </w:tbl>
    <w:p w14:paraId="118B7937">
      <w:pPr>
        <w:pStyle w:val="11"/>
        <w:rPr>
          <w:rFonts w:hint="default" w:ascii="宋体" w:hAnsi="宋体" w:eastAsia="宋体" w:cs="宋体"/>
          <w:bCs/>
          <w:sz w:val="24"/>
          <w:szCs w:val="24"/>
        </w:rPr>
      </w:pPr>
    </w:p>
    <w:p w14:paraId="56090615">
      <w:pPr>
        <w:pStyle w:val="11"/>
        <w:rPr>
          <w:rFonts w:hint="default" w:ascii="宋体" w:hAnsi="宋体" w:eastAsia="宋体" w:cs="宋体"/>
          <w:bCs/>
          <w:sz w:val="24"/>
          <w:szCs w:val="24"/>
        </w:rPr>
      </w:pPr>
      <w:r>
        <w:rPr>
          <w:rFonts w:ascii="宋体" w:hAnsi="宋体" w:eastAsia="宋体" w:cs="宋体"/>
          <w:bCs/>
          <w:sz w:val="24"/>
          <w:szCs w:val="24"/>
        </w:rPr>
        <w:t>采购包2：</w:t>
      </w:r>
    </w:p>
    <w:p w14:paraId="48F695D5">
      <w:pPr>
        <w:pStyle w:val="11"/>
        <w:rPr>
          <w:rFonts w:hint="default" w:ascii="宋体" w:hAnsi="宋体" w:eastAsia="宋体" w:cs="宋体"/>
          <w:bCs/>
          <w:sz w:val="24"/>
          <w:szCs w:val="24"/>
        </w:rPr>
      </w:pPr>
      <w:r>
        <w:rPr>
          <w:rFonts w:ascii="宋体" w:hAnsi="宋体" w:eastAsia="宋体" w:cs="宋体"/>
          <w:bCs/>
          <w:sz w:val="24"/>
          <w:szCs w:val="24"/>
        </w:rPr>
        <w:t>技术符合性</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79"/>
        <w:gridCol w:w="7127"/>
      </w:tblGrid>
      <w:tr w14:paraId="3F619D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9" w:type="dxa"/>
          </w:tcPr>
          <w:p w14:paraId="3865496A">
            <w:pPr>
              <w:pStyle w:val="11"/>
              <w:rPr>
                <w:rFonts w:hint="default" w:ascii="宋体" w:hAnsi="宋体" w:eastAsia="宋体" w:cs="宋体"/>
                <w:bCs/>
                <w:sz w:val="24"/>
                <w:szCs w:val="24"/>
              </w:rPr>
            </w:pPr>
            <w:r>
              <w:rPr>
                <w:rFonts w:ascii="宋体" w:hAnsi="宋体" w:eastAsia="宋体" w:cs="宋体"/>
                <w:bCs/>
                <w:sz w:val="24"/>
                <w:szCs w:val="24"/>
              </w:rPr>
              <w:t>情形</w:t>
            </w:r>
          </w:p>
        </w:tc>
        <w:tc>
          <w:tcPr>
            <w:tcW w:w="7127" w:type="dxa"/>
          </w:tcPr>
          <w:p w14:paraId="694A8E88">
            <w:pPr>
              <w:pStyle w:val="11"/>
              <w:rPr>
                <w:rFonts w:hint="default" w:ascii="宋体" w:hAnsi="宋体" w:eastAsia="宋体" w:cs="宋体"/>
                <w:bCs/>
                <w:sz w:val="24"/>
                <w:szCs w:val="24"/>
              </w:rPr>
            </w:pPr>
            <w:r>
              <w:rPr>
                <w:rFonts w:ascii="宋体" w:hAnsi="宋体" w:eastAsia="宋体" w:cs="宋体"/>
                <w:bCs/>
                <w:sz w:val="24"/>
                <w:szCs w:val="24"/>
              </w:rPr>
              <w:t>明细</w:t>
            </w:r>
          </w:p>
        </w:tc>
      </w:tr>
      <w:tr w14:paraId="4F4A97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9" w:type="dxa"/>
          </w:tcPr>
          <w:p w14:paraId="687B310A">
            <w:pPr>
              <w:pStyle w:val="11"/>
              <w:rPr>
                <w:rFonts w:hint="default" w:ascii="宋体" w:hAnsi="宋体" w:eastAsia="宋体" w:cs="宋体"/>
                <w:bCs/>
                <w:sz w:val="24"/>
                <w:szCs w:val="24"/>
              </w:rPr>
            </w:pPr>
            <w:r>
              <w:rPr>
                <w:rFonts w:ascii="宋体" w:hAnsi="宋体" w:eastAsia="宋体" w:cs="宋体"/>
                <w:bCs/>
                <w:sz w:val="24"/>
                <w:szCs w:val="24"/>
              </w:rPr>
              <w:t>其他情形</w:t>
            </w:r>
          </w:p>
        </w:tc>
        <w:tc>
          <w:tcPr>
            <w:tcW w:w="7127" w:type="dxa"/>
          </w:tcPr>
          <w:p w14:paraId="02F32C67">
            <w:pPr>
              <w:pStyle w:val="11"/>
              <w:rPr>
                <w:rFonts w:hint="default" w:ascii="宋体" w:hAnsi="宋体" w:eastAsia="宋体" w:cs="宋体"/>
                <w:bCs/>
                <w:sz w:val="24"/>
                <w:szCs w:val="24"/>
              </w:rPr>
            </w:pPr>
            <w:r>
              <w:rPr>
                <w:rFonts w:ascii="宋体" w:hAnsi="宋体" w:eastAsia="宋体" w:cs="宋体"/>
                <w:bCs/>
                <w:sz w:val="24"/>
                <w:szCs w:val="24"/>
              </w:rPr>
              <w:t>技术商务部分中不得出现报价部分的全部或部分的投标报价信息（或组成资料），否则符合性审查不合格。</w:t>
            </w:r>
          </w:p>
        </w:tc>
      </w:tr>
      <w:tr w14:paraId="55FBB1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9" w:type="dxa"/>
          </w:tcPr>
          <w:p w14:paraId="57842832">
            <w:pPr>
              <w:pStyle w:val="11"/>
              <w:rPr>
                <w:rFonts w:hint="default" w:ascii="宋体" w:hAnsi="宋体" w:eastAsia="宋体" w:cs="宋体"/>
                <w:bCs/>
                <w:sz w:val="24"/>
                <w:szCs w:val="24"/>
              </w:rPr>
            </w:pPr>
            <w:r>
              <w:rPr>
                <w:rFonts w:ascii="宋体" w:hAnsi="宋体" w:eastAsia="宋体" w:cs="宋体"/>
                <w:bCs/>
                <w:sz w:val="24"/>
                <w:szCs w:val="24"/>
              </w:rPr>
              <w:t>其他情形</w:t>
            </w:r>
          </w:p>
        </w:tc>
        <w:tc>
          <w:tcPr>
            <w:tcW w:w="7127" w:type="dxa"/>
          </w:tcPr>
          <w:p w14:paraId="7FD707BA">
            <w:pPr>
              <w:pStyle w:val="11"/>
              <w:rPr>
                <w:rFonts w:hint="default" w:ascii="宋体" w:hAnsi="宋体" w:eastAsia="宋体" w:cs="宋体"/>
                <w:bCs/>
                <w:sz w:val="24"/>
                <w:szCs w:val="24"/>
              </w:rPr>
            </w:pPr>
            <w:r>
              <w:rPr>
                <w:rFonts w:ascii="宋体" w:hAnsi="宋体" w:eastAsia="宋体" w:cs="宋体"/>
                <w:bCs/>
                <w:sz w:val="24"/>
                <w:szCs w:val="24"/>
              </w:rPr>
              <w:t>投标人技术部分的实际得分少于技术部分总分50%的，按无效标处理。</w:t>
            </w:r>
          </w:p>
        </w:tc>
      </w:tr>
      <w:tr w14:paraId="55FB06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79" w:type="dxa"/>
          </w:tcPr>
          <w:p w14:paraId="672F1051">
            <w:pPr>
              <w:pStyle w:val="11"/>
              <w:rPr>
                <w:rFonts w:hint="default" w:ascii="宋体" w:hAnsi="宋体" w:eastAsia="宋体" w:cs="宋体"/>
                <w:bCs/>
                <w:sz w:val="24"/>
                <w:szCs w:val="24"/>
              </w:rPr>
            </w:pPr>
            <w:r>
              <w:rPr>
                <w:rFonts w:ascii="宋体" w:hAnsi="宋体" w:eastAsia="宋体" w:cs="宋体"/>
                <w:bCs/>
                <w:sz w:val="24"/>
                <w:szCs w:val="24"/>
              </w:rPr>
              <w:t>其他情形</w:t>
            </w:r>
          </w:p>
        </w:tc>
        <w:tc>
          <w:tcPr>
            <w:tcW w:w="7127" w:type="dxa"/>
          </w:tcPr>
          <w:p w14:paraId="3E44908A">
            <w:pPr>
              <w:pStyle w:val="11"/>
              <w:rPr>
                <w:rFonts w:hint="default" w:ascii="宋体" w:hAnsi="宋体" w:eastAsia="宋体" w:cs="宋体"/>
                <w:bCs/>
                <w:sz w:val="24"/>
                <w:szCs w:val="24"/>
              </w:rPr>
            </w:pPr>
            <w:r>
              <w:rPr>
                <w:rFonts w:ascii="宋体" w:hAnsi="宋体" w:eastAsia="宋体" w:cs="宋体"/>
                <w:bCs/>
                <w:sz w:val="24"/>
                <w:szCs w:val="24"/>
              </w:rPr>
              <w:t>第五章 招标内容及要求“二、技术和服务要求”中以★标示的条款出现负偏离的。</w:t>
            </w:r>
          </w:p>
        </w:tc>
      </w:tr>
    </w:tbl>
    <w:p w14:paraId="1489A864">
      <w:pPr>
        <w:pStyle w:val="11"/>
        <w:rPr>
          <w:rFonts w:hint="default" w:ascii="宋体" w:hAnsi="宋体" w:eastAsia="宋体" w:cs="宋体"/>
          <w:bCs/>
          <w:sz w:val="24"/>
          <w:szCs w:val="24"/>
        </w:rPr>
      </w:pPr>
      <w:r>
        <w:rPr>
          <w:rFonts w:ascii="宋体" w:hAnsi="宋体" w:eastAsia="宋体" w:cs="宋体"/>
          <w:bCs/>
          <w:sz w:val="24"/>
          <w:szCs w:val="24"/>
        </w:rPr>
        <w:t>商务符合性</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79"/>
        <w:gridCol w:w="7127"/>
      </w:tblGrid>
      <w:tr w14:paraId="6A0390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9" w:type="dxa"/>
          </w:tcPr>
          <w:p w14:paraId="4AE7E601">
            <w:pPr>
              <w:pStyle w:val="11"/>
              <w:rPr>
                <w:rFonts w:hint="default" w:ascii="宋体" w:hAnsi="宋体" w:eastAsia="宋体" w:cs="宋体"/>
                <w:bCs/>
                <w:sz w:val="24"/>
                <w:szCs w:val="24"/>
              </w:rPr>
            </w:pPr>
            <w:r>
              <w:rPr>
                <w:rFonts w:ascii="宋体" w:hAnsi="宋体" w:eastAsia="宋体" w:cs="宋体"/>
                <w:bCs/>
                <w:sz w:val="24"/>
                <w:szCs w:val="24"/>
              </w:rPr>
              <w:t>情形</w:t>
            </w:r>
          </w:p>
        </w:tc>
        <w:tc>
          <w:tcPr>
            <w:tcW w:w="7127" w:type="dxa"/>
          </w:tcPr>
          <w:p w14:paraId="0297ABEB">
            <w:pPr>
              <w:pStyle w:val="11"/>
              <w:rPr>
                <w:rFonts w:hint="default" w:ascii="宋体" w:hAnsi="宋体" w:eastAsia="宋体" w:cs="宋体"/>
                <w:bCs/>
                <w:sz w:val="24"/>
                <w:szCs w:val="24"/>
              </w:rPr>
            </w:pPr>
            <w:r>
              <w:rPr>
                <w:rFonts w:ascii="宋体" w:hAnsi="宋体" w:eastAsia="宋体" w:cs="宋体"/>
                <w:bCs/>
                <w:sz w:val="24"/>
                <w:szCs w:val="24"/>
              </w:rPr>
              <w:t>明细</w:t>
            </w:r>
          </w:p>
        </w:tc>
      </w:tr>
      <w:tr w14:paraId="61F2A6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9" w:type="dxa"/>
          </w:tcPr>
          <w:p w14:paraId="5AAEE3AC">
            <w:pPr>
              <w:pStyle w:val="11"/>
              <w:rPr>
                <w:rFonts w:hint="default" w:ascii="宋体" w:hAnsi="宋体" w:eastAsia="宋体" w:cs="宋体"/>
                <w:bCs/>
                <w:sz w:val="24"/>
                <w:szCs w:val="24"/>
              </w:rPr>
            </w:pPr>
            <w:r>
              <w:rPr>
                <w:rFonts w:ascii="宋体" w:hAnsi="宋体" w:eastAsia="宋体" w:cs="宋体"/>
                <w:bCs/>
                <w:sz w:val="24"/>
                <w:szCs w:val="24"/>
              </w:rPr>
              <w:t>其他情形</w:t>
            </w:r>
          </w:p>
        </w:tc>
        <w:tc>
          <w:tcPr>
            <w:tcW w:w="7127" w:type="dxa"/>
          </w:tcPr>
          <w:p w14:paraId="7BC93F35">
            <w:pPr>
              <w:pStyle w:val="11"/>
              <w:rPr>
                <w:rFonts w:hint="default" w:ascii="宋体" w:hAnsi="宋体" w:eastAsia="宋体" w:cs="宋体"/>
                <w:bCs/>
                <w:sz w:val="24"/>
                <w:szCs w:val="24"/>
              </w:rPr>
            </w:pPr>
            <w:r>
              <w:rPr>
                <w:rFonts w:ascii="宋体" w:hAnsi="宋体" w:eastAsia="宋体" w:cs="宋体"/>
                <w:bCs/>
                <w:sz w:val="24"/>
                <w:szCs w:val="24"/>
              </w:rPr>
              <w:t>技术商务部分中不得出现报价部分的全部或部分的投标报价信息（或组成资料），否则符合性审查不合格。</w:t>
            </w:r>
          </w:p>
        </w:tc>
      </w:tr>
      <w:tr w14:paraId="6E9FE4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9" w:type="dxa"/>
          </w:tcPr>
          <w:p w14:paraId="70B3F281">
            <w:pPr>
              <w:pStyle w:val="11"/>
              <w:rPr>
                <w:rFonts w:hint="default" w:ascii="宋体" w:hAnsi="宋体" w:eastAsia="宋体" w:cs="宋体"/>
                <w:bCs/>
                <w:sz w:val="24"/>
                <w:szCs w:val="24"/>
              </w:rPr>
            </w:pPr>
            <w:r>
              <w:rPr>
                <w:rFonts w:ascii="宋体" w:hAnsi="宋体" w:eastAsia="宋体" w:cs="宋体"/>
                <w:bCs/>
                <w:sz w:val="24"/>
                <w:szCs w:val="24"/>
              </w:rPr>
              <w:t>其他情形</w:t>
            </w:r>
          </w:p>
        </w:tc>
        <w:tc>
          <w:tcPr>
            <w:tcW w:w="7127" w:type="dxa"/>
          </w:tcPr>
          <w:p w14:paraId="1E34F2B5">
            <w:pPr>
              <w:pStyle w:val="11"/>
              <w:rPr>
                <w:rFonts w:hint="default" w:ascii="宋体" w:hAnsi="宋体" w:eastAsia="宋体" w:cs="宋体"/>
                <w:bCs/>
                <w:sz w:val="24"/>
                <w:szCs w:val="24"/>
              </w:rPr>
            </w:pPr>
            <w:r>
              <w:rPr>
                <w:rFonts w:ascii="宋体" w:hAnsi="宋体" w:eastAsia="宋体" w:cs="宋体"/>
                <w:bCs/>
                <w:sz w:val="24"/>
                <w:szCs w:val="24"/>
              </w:rPr>
              <w:t>第五章 招标内容及要求“三、商务条件”出现负偏离的。</w:t>
            </w:r>
          </w:p>
        </w:tc>
      </w:tr>
      <w:tr w14:paraId="5F6032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79" w:type="dxa"/>
          </w:tcPr>
          <w:p w14:paraId="491D6BAF">
            <w:pPr>
              <w:pStyle w:val="11"/>
              <w:rPr>
                <w:rFonts w:hint="default" w:ascii="宋体" w:hAnsi="宋体" w:eastAsia="宋体" w:cs="宋体"/>
                <w:bCs/>
                <w:sz w:val="24"/>
                <w:szCs w:val="24"/>
              </w:rPr>
            </w:pPr>
            <w:r>
              <w:rPr>
                <w:rFonts w:ascii="宋体" w:hAnsi="宋体" w:eastAsia="宋体" w:cs="宋体"/>
                <w:bCs/>
                <w:sz w:val="24"/>
                <w:szCs w:val="24"/>
              </w:rPr>
              <w:t>其他情形</w:t>
            </w:r>
          </w:p>
        </w:tc>
        <w:tc>
          <w:tcPr>
            <w:tcW w:w="7127" w:type="dxa"/>
          </w:tcPr>
          <w:p w14:paraId="2B073096">
            <w:pPr>
              <w:pStyle w:val="11"/>
              <w:rPr>
                <w:rFonts w:hint="default" w:ascii="宋体" w:hAnsi="宋体" w:eastAsia="宋体" w:cs="宋体"/>
                <w:bCs/>
                <w:sz w:val="24"/>
                <w:szCs w:val="24"/>
              </w:rPr>
            </w:pPr>
            <w:r>
              <w:rPr>
                <w:rFonts w:ascii="宋体" w:hAnsi="宋体" w:eastAsia="宋体" w:cs="宋体"/>
                <w:bCs/>
                <w:sz w:val="24"/>
                <w:szCs w:val="24"/>
              </w:rPr>
              <w:t>招标文件规定的其他符合性条款。</w:t>
            </w:r>
          </w:p>
        </w:tc>
      </w:tr>
    </w:tbl>
    <w:p w14:paraId="6CDCFAE1">
      <w:pPr>
        <w:pStyle w:val="11"/>
        <w:rPr>
          <w:rFonts w:hint="default" w:ascii="宋体" w:hAnsi="宋体" w:eastAsia="宋体" w:cs="宋体"/>
          <w:bCs/>
          <w:sz w:val="24"/>
          <w:szCs w:val="24"/>
        </w:rPr>
      </w:pPr>
      <w:r>
        <w:rPr>
          <w:rFonts w:ascii="宋体" w:hAnsi="宋体" w:eastAsia="宋体" w:cs="宋体"/>
          <w:bCs/>
          <w:sz w:val="24"/>
          <w:szCs w:val="24"/>
        </w:rPr>
        <w:t>附加符合性：无</w:t>
      </w:r>
    </w:p>
    <w:p w14:paraId="0277FCDB">
      <w:pPr>
        <w:pStyle w:val="11"/>
        <w:rPr>
          <w:rFonts w:hint="default" w:ascii="宋体" w:hAnsi="宋体" w:eastAsia="宋体" w:cs="宋体"/>
          <w:bCs/>
          <w:sz w:val="24"/>
          <w:szCs w:val="24"/>
        </w:rPr>
      </w:pPr>
      <w:r>
        <w:rPr>
          <w:rFonts w:ascii="宋体" w:hAnsi="宋体" w:eastAsia="宋体" w:cs="宋体"/>
          <w:bCs/>
          <w:sz w:val="24"/>
          <w:szCs w:val="24"/>
        </w:rPr>
        <w:t>价格符合性</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79"/>
        <w:gridCol w:w="7127"/>
      </w:tblGrid>
      <w:tr w14:paraId="2D6091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9" w:type="dxa"/>
          </w:tcPr>
          <w:p w14:paraId="29EAC175">
            <w:pPr>
              <w:pStyle w:val="11"/>
              <w:rPr>
                <w:rFonts w:hint="default" w:ascii="宋体" w:hAnsi="宋体" w:eastAsia="宋体" w:cs="宋体"/>
                <w:bCs/>
                <w:sz w:val="24"/>
                <w:szCs w:val="24"/>
              </w:rPr>
            </w:pPr>
            <w:r>
              <w:rPr>
                <w:rFonts w:ascii="宋体" w:hAnsi="宋体" w:eastAsia="宋体" w:cs="宋体"/>
                <w:bCs/>
                <w:sz w:val="24"/>
                <w:szCs w:val="24"/>
              </w:rPr>
              <w:t>情形</w:t>
            </w:r>
          </w:p>
        </w:tc>
        <w:tc>
          <w:tcPr>
            <w:tcW w:w="7127" w:type="dxa"/>
          </w:tcPr>
          <w:p w14:paraId="19C86107">
            <w:pPr>
              <w:pStyle w:val="11"/>
              <w:rPr>
                <w:rFonts w:hint="default" w:ascii="宋体" w:hAnsi="宋体" w:eastAsia="宋体" w:cs="宋体"/>
                <w:bCs/>
                <w:sz w:val="24"/>
                <w:szCs w:val="24"/>
              </w:rPr>
            </w:pPr>
            <w:r>
              <w:rPr>
                <w:rFonts w:ascii="宋体" w:hAnsi="宋体" w:eastAsia="宋体" w:cs="宋体"/>
                <w:bCs/>
                <w:sz w:val="24"/>
                <w:szCs w:val="24"/>
              </w:rPr>
              <w:t>明细</w:t>
            </w:r>
          </w:p>
        </w:tc>
      </w:tr>
      <w:tr w14:paraId="0F6373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9" w:type="dxa"/>
          </w:tcPr>
          <w:p w14:paraId="02D3B2D4">
            <w:pPr>
              <w:pStyle w:val="11"/>
              <w:rPr>
                <w:rFonts w:hint="default" w:ascii="宋体" w:hAnsi="宋体" w:eastAsia="宋体" w:cs="宋体"/>
                <w:bCs/>
                <w:sz w:val="24"/>
                <w:szCs w:val="24"/>
              </w:rPr>
            </w:pPr>
            <w:r>
              <w:rPr>
                <w:rFonts w:ascii="宋体" w:hAnsi="宋体" w:eastAsia="宋体" w:cs="宋体"/>
                <w:bCs/>
                <w:sz w:val="24"/>
                <w:szCs w:val="24"/>
              </w:rPr>
              <w:t>其他情形</w:t>
            </w:r>
          </w:p>
        </w:tc>
        <w:tc>
          <w:tcPr>
            <w:tcW w:w="7127" w:type="dxa"/>
          </w:tcPr>
          <w:p w14:paraId="76188E34">
            <w:pPr>
              <w:pStyle w:val="11"/>
              <w:rPr>
                <w:rFonts w:hint="default" w:ascii="宋体" w:hAnsi="宋体" w:eastAsia="宋体" w:cs="宋体"/>
                <w:bCs/>
                <w:sz w:val="24"/>
                <w:szCs w:val="24"/>
              </w:rPr>
            </w:pPr>
            <w:r>
              <w:rPr>
                <w:rFonts w:ascii="宋体" w:hAnsi="宋体" w:eastAsia="宋体" w:cs="宋体"/>
                <w:bCs/>
                <w:sz w:val="24"/>
                <w:szCs w:val="24"/>
              </w:rPr>
              <w:t>不满足招标文件规定的报价要求。</w:t>
            </w:r>
          </w:p>
        </w:tc>
      </w:tr>
    </w:tbl>
    <w:p w14:paraId="479A5BD8">
      <w:pPr>
        <w:pStyle w:val="11"/>
        <w:rPr>
          <w:rFonts w:hint="default" w:ascii="宋体" w:hAnsi="宋体" w:eastAsia="宋体" w:cs="宋体"/>
          <w:bCs/>
          <w:sz w:val="24"/>
          <w:szCs w:val="24"/>
        </w:rPr>
      </w:pPr>
    </w:p>
    <w:p w14:paraId="5D9C110C">
      <w:pPr>
        <w:pStyle w:val="11"/>
        <w:rPr>
          <w:rFonts w:hint="default" w:ascii="宋体" w:hAnsi="宋体" w:eastAsia="宋体" w:cs="宋体"/>
          <w:bCs/>
          <w:sz w:val="24"/>
          <w:szCs w:val="24"/>
        </w:rPr>
      </w:pPr>
      <w:r>
        <w:rPr>
          <w:rFonts w:ascii="宋体" w:hAnsi="宋体" w:eastAsia="宋体" w:cs="宋体"/>
          <w:bCs/>
          <w:sz w:val="24"/>
          <w:szCs w:val="24"/>
        </w:rPr>
        <w:t>采购包3：</w:t>
      </w:r>
    </w:p>
    <w:p w14:paraId="046DE0EC">
      <w:pPr>
        <w:pStyle w:val="11"/>
        <w:rPr>
          <w:rFonts w:hint="default" w:ascii="宋体" w:hAnsi="宋体" w:eastAsia="宋体" w:cs="宋体"/>
          <w:bCs/>
          <w:sz w:val="24"/>
          <w:szCs w:val="24"/>
        </w:rPr>
      </w:pPr>
      <w:r>
        <w:rPr>
          <w:rFonts w:ascii="宋体" w:hAnsi="宋体" w:eastAsia="宋体" w:cs="宋体"/>
          <w:bCs/>
          <w:sz w:val="24"/>
          <w:szCs w:val="24"/>
        </w:rPr>
        <w:t>技术符合性</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79"/>
        <w:gridCol w:w="7127"/>
      </w:tblGrid>
      <w:tr w14:paraId="74CB39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9" w:type="dxa"/>
          </w:tcPr>
          <w:p w14:paraId="73E2C211">
            <w:pPr>
              <w:pStyle w:val="11"/>
              <w:rPr>
                <w:rFonts w:hint="default" w:ascii="宋体" w:hAnsi="宋体" w:eastAsia="宋体" w:cs="宋体"/>
                <w:bCs/>
                <w:sz w:val="24"/>
                <w:szCs w:val="24"/>
              </w:rPr>
            </w:pPr>
            <w:r>
              <w:rPr>
                <w:rFonts w:ascii="宋体" w:hAnsi="宋体" w:eastAsia="宋体" w:cs="宋体"/>
                <w:bCs/>
                <w:sz w:val="24"/>
                <w:szCs w:val="24"/>
              </w:rPr>
              <w:t>情形</w:t>
            </w:r>
          </w:p>
        </w:tc>
        <w:tc>
          <w:tcPr>
            <w:tcW w:w="7127" w:type="dxa"/>
          </w:tcPr>
          <w:p w14:paraId="652587EE">
            <w:pPr>
              <w:pStyle w:val="11"/>
              <w:rPr>
                <w:rFonts w:hint="default" w:ascii="宋体" w:hAnsi="宋体" w:eastAsia="宋体" w:cs="宋体"/>
                <w:bCs/>
                <w:sz w:val="24"/>
                <w:szCs w:val="24"/>
              </w:rPr>
            </w:pPr>
            <w:r>
              <w:rPr>
                <w:rFonts w:ascii="宋体" w:hAnsi="宋体" w:eastAsia="宋体" w:cs="宋体"/>
                <w:bCs/>
                <w:sz w:val="24"/>
                <w:szCs w:val="24"/>
              </w:rPr>
              <w:t>明细</w:t>
            </w:r>
          </w:p>
        </w:tc>
      </w:tr>
      <w:tr w14:paraId="5C52CE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9" w:type="dxa"/>
          </w:tcPr>
          <w:p w14:paraId="69769A9F">
            <w:pPr>
              <w:pStyle w:val="11"/>
              <w:rPr>
                <w:rFonts w:hint="default" w:ascii="宋体" w:hAnsi="宋体" w:eastAsia="宋体" w:cs="宋体"/>
                <w:bCs/>
                <w:sz w:val="24"/>
                <w:szCs w:val="24"/>
              </w:rPr>
            </w:pPr>
            <w:r>
              <w:rPr>
                <w:rFonts w:ascii="宋体" w:hAnsi="宋体" w:eastAsia="宋体" w:cs="宋体"/>
                <w:bCs/>
                <w:sz w:val="24"/>
                <w:szCs w:val="24"/>
              </w:rPr>
              <w:t>其他情形</w:t>
            </w:r>
          </w:p>
        </w:tc>
        <w:tc>
          <w:tcPr>
            <w:tcW w:w="7127" w:type="dxa"/>
          </w:tcPr>
          <w:p w14:paraId="05BE1124">
            <w:pPr>
              <w:pStyle w:val="11"/>
              <w:rPr>
                <w:rFonts w:hint="default" w:ascii="宋体" w:hAnsi="宋体" w:eastAsia="宋体" w:cs="宋体"/>
                <w:bCs/>
                <w:sz w:val="24"/>
                <w:szCs w:val="24"/>
              </w:rPr>
            </w:pPr>
            <w:r>
              <w:rPr>
                <w:rFonts w:ascii="宋体" w:hAnsi="宋体" w:eastAsia="宋体" w:cs="宋体"/>
                <w:bCs/>
                <w:sz w:val="24"/>
                <w:szCs w:val="24"/>
              </w:rPr>
              <w:t>技术商务部分中不得出现报价部分的全部或部分的投标报价信息（或组成资料），否则符合性审查不合格。</w:t>
            </w:r>
          </w:p>
        </w:tc>
      </w:tr>
      <w:tr w14:paraId="50A50E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9" w:type="dxa"/>
          </w:tcPr>
          <w:p w14:paraId="06D9C564">
            <w:pPr>
              <w:pStyle w:val="11"/>
              <w:rPr>
                <w:rFonts w:hint="default" w:ascii="宋体" w:hAnsi="宋体" w:eastAsia="宋体" w:cs="宋体"/>
                <w:bCs/>
                <w:sz w:val="24"/>
                <w:szCs w:val="24"/>
              </w:rPr>
            </w:pPr>
            <w:r>
              <w:rPr>
                <w:rFonts w:ascii="宋体" w:hAnsi="宋体" w:eastAsia="宋体" w:cs="宋体"/>
                <w:bCs/>
                <w:sz w:val="24"/>
                <w:szCs w:val="24"/>
              </w:rPr>
              <w:t>其他情形</w:t>
            </w:r>
          </w:p>
        </w:tc>
        <w:tc>
          <w:tcPr>
            <w:tcW w:w="7127" w:type="dxa"/>
          </w:tcPr>
          <w:p w14:paraId="68A163C1">
            <w:pPr>
              <w:pStyle w:val="11"/>
              <w:rPr>
                <w:rFonts w:hint="default" w:ascii="宋体" w:hAnsi="宋体" w:eastAsia="宋体" w:cs="宋体"/>
                <w:bCs/>
                <w:sz w:val="24"/>
                <w:szCs w:val="24"/>
              </w:rPr>
            </w:pPr>
            <w:r>
              <w:rPr>
                <w:rFonts w:ascii="宋体" w:hAnsi="宋体" w:eastAsia="宋体" w:cs="宋体"/>
                <w:bCs/>
                <w:sz w:val="24"/>
                <w:szCs w:val="24"/>
              </w:rPr>
              <w:t>投标人技术部分的实际得分少于技术部分总分50%的，按无效标处理。</w:t>
            </w:r>
          </w:p>
        </w:tc>
      </w:tr>
      <w:tr w14:paraId="5FD380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79" w:type="dxa"/>
          </w:tcPr>
          <w:p w14:paraId="2A2C9EE8">
            <w:pPr>
              <w:pStyle w:val="11"/>
              <w:rPr>
                <w:rFonts w:hint="default" w:ascii="宋体" w:hAnsi="宋体" w:eastAsia="宋体" w:cs="宋体"/>
                <w:bCs/>
                <w:sz w:val="24"/>
                <w:szCs w:val="24"/>
              </w:rPr>
            </w:pPr>
            <w:r>
              <w:rPr>
                <w:rFonts w:ascii="宋体" w:hAnsi="宋体" w:eastAsia="宋体" w:cs="宋体"/>
                <w:bCs/>
                <w:sz w:val="24"/>
                <w:szCs w:val="24"/>
              </w:rPr>
              <w:t>其他情形</w:t>
            </w:r>
          </w:p>
        </w:tc>
        <w:tc>
          <w:tcPr>
            <w:tcW w:w="7127" w:type="dxa"/>
          </w:tcPr>
          <w:p w14:paraId="77ADE3EE">
            <w:pPr>
              <w:pStyle w:val="11"/>
              <w:rPr>
                <w:rFonts w:hint="default" w:ascii="宋体" w:hAnsi="宋体" w:eastAsia="宋体" w:cs="宋体"/>
                <w:bCs/>
                <w:sz w:val="24"/>
                <w:szCs w:val="24"/>
              </w:rPr>
            </w:pPr>
            <w:r>
              <w:rPr>
                <w:rFonts w:ascii="宋体" w:hAnsi="宋体" w:eastAsia="宋体" w:cs="宋体"/>
                <w:bCs/>
                <w:sz w:val="24"/>
                <w:szCs w:val="24"/>
              </w:rPr>
              <w:t>第五章 招标内容及要求“二、技术和服务要求”中以★标示的条款出现负偏离的。</w:t>
            </w:r>
          </w:p>
        </w:tc>
      </w:tr>
    </w:tbl>
    <w:p w14:paraId="4459130C">
      <w:pPr>
        <w:pStyle w:val="11"/>
        <w:rPr>
          <w:rFonts w:hint="default" w:ascii="宋体" w:hAnsi="宋体" w:eastAsia="宋体" w:cs="宋体"/>
          <w:bCs/>
          <w:sz w:val="24"/>
          <w:szCs w:val="24"/>
        </w:rPr>
      </w:pPr>
      <w:r>
        <w:rPr>
          <w:rFonts w:ascii="宋体" w:hAnsi="宋体" w:eastAsia="宋体" w:cs="宋体"/>
          <w:bCs/>
          <w:sz w:val="24"/>
          <w:szCs w:val="24"/>
        </w:rPr>
        <w:t>商务符合性</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79"/>
        <w:gridCol w:w="7127"/>
      </w:tblGrid>
      <w:tr w14:paraId="6FAA92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9" w:type="dxa"/>
          </w:tcPr>
          <w:p w14:paraId="04F5AF9B">
            <w:pPr>
              <w:pStyle w:val="11"/>
              <w:rPr>
                <w:rFonts w:hint="default" w:ascii="宋体" w:hAnsi="宋体" w:eastAsia="宋体" w:cs="宋体"/>
                <w:bCs/>
                <w:sz w:val="24"/>
                <w:szCs w:val="24"/>
              </w:rPr>
            </w:pPr>
            <w:r>
              <w:rPr>
                <w:rFonts w:ascii="宋体" w:hAnsi="宋体" w:eastAsia="宋体" w:cs="宋体"/>
                <w:bCs/>
                <w:sz w:val="24"/>
                <w:szCs w:val="24"/>
              </w:rPr>
              <w:t>情形</w:t>
            </w:r>
          </w:p>
        </w:tc>
        <w:tc>
          <w:tcPr>
            <w:tcW w:w="7127" w:type="dxa"/>
          </w:tcPr>
          <w:p w14:paraId="6A264220">
            <w:pPr>
              <w:pStyle w:val="11"/>
              <w:rPr>
                <w:rFonts w:hint="default" w:ascii="宋体" w:hAnsi="宋体" w:eastAsia="宋体" w:cs="宋体"/>
                <w:bCs/>
                <w:sz w:val="24"/>
                <w:szCs w:val="24"/>
              </w:rPr>
            </w:pPr>
            <w:r>
              <w:rPr>
                <w:rFonts w:ascii="宋体" w:hAnsi="宋体" w:eastAsia="宋体" w:cs="宋体"/>
                <w:bCs/>
                <w:sz w:val="24"/>
                <w:szCs w:val="24"/>
              </w:rPr>
              <w:t>明细</w:t>
            </w:r>
          </w:p>
        </w:tc>
      </w:tr>
      <w:tr w14:paraId="3D1725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9" w:type="dxa"/>
          </w:tcPr>
          <w:p w14:paraId="556F6333">
            <w:pPr>
              <w:pStyle w:val="11"/>
              <w:rPr>
                <w:rFonts w:hint="default" w:ascii="宋体" w:hAnsi="宋体" w:eastAsia="宋体" w:cs="宋体"/>
                <w:bCs/>
                <w:sz w:val="24"/>
                <w:szCs w:val="24"/>
              </w:rPr>
            </w:pPr>
            <w:r>
              <w:rPr>
                <w:rFonts w:ascii="宋体" w:hAnsi="宋体" w:eastAsia="宋体" w:cs="宋体"/>
                <w:bCs/>
                <w:sz w:val="24"/>
                <w:szCs w:val="24"/>
              </w:rPr>
              <w:t>其他情形</w:t>
            </w:r>
          </w:p>
        </w:tc>
        <w:tc>
          <w:tcPr>
            <w:tcW w:w="7127" w:type="dxa"/>
          </w:tcPr>
          <w:p w14:paraId="5E53597D">
            <w:pPr>
              <w:pStyle w:val="11"/>
              <w:rPr>
                <w:rFonts w:hint="default" w:ascii="宋体" w:hAnsi="宋体" w:eastAsia="宋体" w:cs="宋体"/>
                <w:bCs/>
                <w:sz w:val="24"/>
                <w:szCs w:val="24"/>
              </w:rPr>
            </w:pPr>
            <w:r>
              <w:rPr>
                <w:rFonts w:ascii="宋体" w:hAnsi="宋体" w:eastAsia="宋体" w:cs="宋体"/>
                <w:bCs/>
                <w:sz w:val="24"/>
                <w:szCs w:val="24"/>
              </w:rPr>
              <w:t>技术商务部分中不得出现报价部分的全部或部分的投标报价信息（或组成资料），否则符合性审查不合格。</w:t>
            </w:r>
          </w:p>
        </w:tc>
      </w:tr>
      <w:tr w14:paraId="53EC37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9" w:type="dxa"/>
          </w:tcPr>
          <w:p w14:paraId="185FAAA9">
            <w:pPr>
              <w:pStyle w:val="11"/>
              <w:rPr>
                <w:rFonts w:hint="default" w:ascii="宋体" w:hAnsi="宋体" w:eastAsia="宋体" w:cs="宋体"/>
                <w:bCs/>
                <w:sz w:val="24"/>
                <w:szCs w:val="24"/>
              </w:rPr>
            </w:pPr>
            <w:r>
              <w:rPr>
                <w:rFonts w:ascii="宋体" w:hAnsi="宋体" w:eastAsia="宋体" w:cs="宋体"/>
                <w:bCs/>
                <w:sz w:val="24"/>
                <w:szCs w:val="24"/>
              </w:rPr>
              <w:t>其他情形</w:t>
            </w:r>
          </w:p>
        </w:tc>
        <w:tc>
          <w:tcPr>
            <w:tcW w:w="7127" w:type="dxa"/>
          </w:tcPr>
          <w:p w14:paraId="5E0D354E">
            <w:pPr>
              <w:pStyle w:val="11"/>
              <w:rPr>
                <w:rFonts w:hint="default" w:ascii="宋体" w:hAnsi="宋体" w:eastAsia="宋体" w:cs="宋体"/>
                <w:bCs/>
                <w:sz w:val="24"/>
                <w:szCs w:val="24"/>
              </w:rPr>
            </w:pPr>
            <w:r>
              <w:rPr>
                <w:rFonts w:ascii="宋体" w:hAnsi="宋体" w:eastAsia="宋体" w:cs="宋体"/>
                <w:bCs/>
                <w:sz w:val="24"/>
                <w:szCs w:val="24"/>
              </w:rPr>
              <w:t>第五章 招标内容及要求“三、商务条件”出现负偏离的。</w:t>
            </w:r>
          </w:p>
        </w:tc>
      </w:tr>
      <w:tr w14:paraId="6F6C21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79" w:type="dxa"/>
          </w:tcPr>
          <w:p w14:paraId="2F68B14F">
            <w:pPr>
              <w:pStyle w:val="11"/>
              <w:rPr>
                <w:rFonts w:hint="default" w:ascii="宋体" w:hAnsi="宋体" w:eastAsia="宋体" w:cs="宋体"/>
                <w:bCs/>
                <w:sz w:val="24"/>
                <w:szCs w:val="24"/>
              </w:rPr>
            </w:pPr>
            <w:r>
              <w:rPr>
                <w:rFonts w:ascii="宋体" w:hAnsi="宋体" w:eastAsia="宋体" w:cs="宋体"/>
                <w:bCs/>
                <w:sz w:val="24"/>
                <w:szCs w:val="24"/>
              </w:rPr>
              <w:t>其他情形</w:t>
            </w:r>
          </w:p>
        </w:tc>
        <w:tc>
          <w:tcPr>
            <w:tcW w:w="7127" w:type="dxa"/>
          </w:tcPr>
          <w:p w14:paraId="1ADF7467">
            <w:pPr>
              <w:pStyle w:val="11"/>
              <w:rPr>
                <w:rFonts w:hint="default" w:ascii="宋体" w:hAnsi="宋体" w:eastAsia="宋体" w:cs="宋体"/>
                <w:bCs/>
                <w:sz w:val="24"/>
                <w:szCs w:val="24"/>
              </w:rPr>
            </w:pPr>
            <w:r>
              <w:rPr>
                <w:rFonts w:ascii="宋体" w:hAnsi="宋体" w:eastAsia="宋体" w:cs="宋体"/>
                <w:bCs/>
                <w:sz w:val="24"/>
                <w:szCs w:val="24"/>
              </w:rPr>
              <w:t>招标文件规定的其他符合性条款。</w:t>
            </w:r>
          </w:p>
        </w:tc>
      </w:tr>
    </w:tbl>
    <w:p w14:paraId="58174F71">
      <w:pPr>
        <w:pStyle w:val="11"/>
        <w:rPr>
          <w:rFonts w:hint="default" w:ascii="宋体" w:hAnsi="宋体" w:eastAsia="宋体" w:cs="宋体"/>
          <w:bCs/>
          <w:sz w:val="24"/>
          <w:szCs w:val="24"/>
        </w:rPr>
      </w:pPr>
      <w:r>
        <w:rPr>
          <w:rFonts w:ascii="宋体" w:hAnsi="宋体" w:eastAsia="宋体" w:cs="宋体"/>
          <w:bCs/>
          <w:sz w:val="24"/>
          <w:szCs w:val="24"/>
        </w:rPr>
        <w:t>附加符合性：无</w:t>
      </w:r>
    </w:p>
    <w:p w14:paraId="6388A3F3">
      <w:pPr>
        <w:pStyle w:val="11"/>
        <w:rPr>
          <w:rFonts w:hint="default" w:ascii="宋体" w:hAnsi="宋体" w:eastAsia="宋体" w:cs="宋体"/>
          <w:bCs/>
          <w:sz w:val="24"/>
          <w:szCs w:val="24"/>
        </w:rPr>
      </w:pPr>
      <w:r>
        <w:rPr>
          <w:rFonts w:ascii="宋体" w:hAnsi="宋体" w:eastAsia="宋体" w:cs="宋体"/>
          <w:bCs/>
          <w:sz w:val="24"/>
          <w:szCs w:val="24"/>
        </w:rPr>
        <w:t>价格符合性</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79"/>
        <w:gridCol w:w="7127"/>
      </w:tblGrid>
      <w:tr w14:paraId="6CAF5A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9" w:type="dxa"/>
          </w:tcPr>
          <w:p w14:paraId="299551B0">
            <w:pPr>
              <w:pStyle w:val="11"/>
              <w:rPr>
                <w:rFonts w:hint="default" w:ascii="宋体" w:hAnsi="宋体" w:eastAsia="宋体" w:cs="宋体"/>
                <w:bCs/>
                <w:sz w:val="24"/>
                <w:szCs w:val="24"/>
              </w:rPr>
            </w:pPr>
            <w:r>
              <w:rPr>
                <w:rFonts w:ascii="宋体" w:hAnsi="宋体" w:eastAsia="宋体" w:cs="宋体"/>
                <w:bCs/>
                <w:sz w:val="24"/>
                <w:szCs w:val="24"/>
              </w:rPr>
              <w:t>情形</w:t>
            </w:r>
          </w:p>
        </w:tc>
        <w:tc>
          <w:tcPr>
            <w:tcW w:w="7127" w:type="dxa"/>
          </w:tcPr>
          <w:p w14:paraId="48BB5351">
            <w:pPr>
              <w:pStyle w:val="11"/>
              <w:rPr>
                <w:rFonts w:hint="default" w:ascii="宋体" w:hAnsi="宋体" w:eastAsia="宋体" w:cs="宋体"/>
                <w:bCs/>
                <w:sz w:val="24"/>
                <w:szCs w:val="24"/>
              </w:rPr>
            </w:pPr>
            <w:r>
              <w:rPr>
                <w:rFonts w:ascii="宋体" w:hAnsi="宋体" w:eastAsia="宋体" w:cs="宋体"/>
                <w:bCs/>
                <w:sz w:val="24"/>
                <w:szCs w:val="24"/>
              </w:rPr>
              <w:t>明细</w:t>
            </w:r>
          </w:p>
        </w:tc>
      </w:tr>
      <w:tr w14:paraId="6351BE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9" w:type="dxa"/>
          </w:tcPr>
          <w:p w14:paraId="721B803A">
            <w:pPr>
              <w:pStyle w:val="11"/>
              <w:rPr>
                <w:rFonts w:hint="default" w:ascii="宋体" w:hAnsi="宋体" w:eastAsia="宋体" w:cs="宋体"/>
                <w:bCs/>
                <w:sz w:val="24"/>
                <w:szCs w:val="24"/>
              </w:rPr>
            </w:pPr>
            <w:r>
              <w:rPr>
                <w:rFonts w:ascii="宋体" w:hAnsi="宋体" w:eastAsia="宋体" w:cs="宋体"/>
                <w:bCs/>
                <w:sz w:val="24"/>
                <w:szCs w:val="24"/>
              </w:rPr>
              <w:t>其他情形</w:t>
            </w:r>
          </w:p>
        </w:tc>
        <w:tc>
          <w:tcPr>
            <w:tcW w:w="7127" w:type="dxa"/>
          </w:tcPr>
          <w:p w14:paraId="6B296166">
            <w:pPr>
              <w:pStyle w:val="11"/>
              <w:rPr>
                <w:rFonts w:hint="default" w:ascii="宋体" w:hAnsi="宋体" w:eastAsia="宋体" w:cs="宋体"/>
                <w:bCs/>
                <w:sz w:val="24"/>
                <w:szCs w:val="24"/>
              </w:rPr>
            </w:pPr>
            <w:r>
              <w:rPr>
                <w:rFonts w:ascii="宋体" w:hAnsi="宋体" w:eastAsia="宋体" w:cs="宋体"/>
                <w:bCs/>
                <w:sz w:val="24"/>
                <w:szCs w:val="24"/>
              </w:rPr>
              <w:t>不满足招标文件规定的报价要求。</w:t>
            </w:r>
          </w:p>
        </w:tc>
      </w:tr>
    </w:tbl>
    <w:p w14:paraId="545F33A3">
      <w:pPr>
        <w:rPr>
          <w:rFonts w:ascii="宋体" w:hAnsi="宋体" w:eastAsia="宋体" w:cs="宋体"/>
          <w:bCs/>
          <w:sz w:val="24"/>
        </w:rPr>
      </w:pPr>
    </w:p>
    <w:p w14:paraId="29896D83">
      <w:pPr>
        <w:pStyle w:val="11"/>
        <w:rPr>
          <w:rFonts w:hint="default" w:ascii="宋体" w:hAnsi="宋体" w:eastAsia="宋体" w:cs="宋体"/>
          <w:bCs/>
          <w:sz w:val="24"/>
          <w:szCs w:val="24"/>
        </w:rPr>
      </w:pPr>
      <w:r>
        <w:rPr>
          <w:rFonts w:ascii="宋体" w:hAnsi="宋体" w:eastAsia="宋体" w:cs="宋体"/>
          <w:bCs/>
          <w:sz w:val="24"/>
          <w:szCs w:val="24"/>
        </w:rPr>
        <w:t>采购包</w:t>
      </w:r>
      <w:r>
        <w:rPr>
          <w:rFonts w:ascii="宋体" w:hAnsi="宋体" w:eastAsia="宋体" w:cs="宋体"/>
          <w:bCs/>
          <w:sz w:val="24"/>
          <w:szCs w:val="24"/>
          <w:lang w:eastAsia="zh-CN"/>
        </w:rPr>
        <w:t>4</w:t>
      </w:r>
      <w:r>
        <w:rPr>
          <w:rFonts w:ascii="宋体" w:hAnsi="宋体" w:eastAsia="宋体" w:cs="宋体"/>
          <w:bCs/>
          <w:sz w:val="24"/>
          <w:szCs w:val="24"/>
        </w:rPr>
        <w:t>：</w:t>
      </w:r>
    </w:p>
    <w:p w14:paraId="6F29CE4C">
      <w:pPr>
        <w:pStyle w:val="11"/>
        <w:rPr>
          <w:rFonts w:hint="default" w:ascii="宋体" w:hAnsi="宋体" w:eastAsia="宋体" w:cs="宋体"/>
          <w:bCs/>
          <w:sz w:val="24"/>
          <w:szCs w:val="24"/>
        </w:rPr>
      </w:pPr>
      <w:r>
        <w:rPr>
          <w:rFonts w:ascii="宋体" w:hAnsi="宋体" w:eastAsia="宋体" w:cs="宋体"/>
          <w:bCs/>
          <w:sz w:val="24"/>
          <w:szCs w:val="24"/>
        </w:rPr>
        <w:t>技术符合性</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79"/>
        <w:gridCol w:w="7127"/>
      </w:tblGrid>
      <w:tr w14:paraId="767ADF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9" w:type="dxa"/>
          </w:tcPr>
          <w:p w14:paraId="10BA6A74">
            <w:pPr>
              <w:pStyle w:val="11"/>
              <w:rPr>
                <w:rFonts w:hint="default" w:ascii="宋体" w:hAnsi="宋体" w:eastAsia="宋体" w:cs="宋体"/>
                <w:bCs/>
                <w:sz w:val="24"/>
                <w:szCs w:val="24"/>
              </w:rPr>
            </w:pPr>
            <w:r>
              <w:rPr>
                <w:rFonts w:ascii="宋体" w:hAnsi="宋体" w:eastAsia="宋体" w:cs="宋体"/>
                <w:bCs/>
                <w:sz w:val="24"/>
                <w:szCs w:val="24"/>
              </w:rPr>
              <w:t>情形</w:t>
            </w:r>
          </w:p>
        </w:tc>
        <w:tc>
          <w:tcPr>
            <w:tcW w:w="7127" w:type="dxa"/>
          </w:tcPr>
          <w:p w14:paraId="2C1EEEB4">
            <w:pPr>
              <w:pStyle w:val="11"/>
              <w:rPr>
                <w:rFonts w:hint="default" w:ascii="宋体" w:hAnsi="宋体" w:eastAsia="宋体" w:cs="宋体"/>
                <w:bCs/>
                <w:sz w:val="24"/>
                <w:szCs w:val="24"/>
              </w:rPr>
            </w:pPr>
            <w:r>
              <w:rPr>
                <w:rFonts w:ascii="宋体" w:hAnsi="宋体" w:eastAsia="宋体" w:cs="宋体"/>
                <w:bCs/>
                <w:sz w:val="24"/>
                <w:szCs w:val="24"/>
              </w:rPr>
              <w:t>明细</w:t>
            </w:r>
          </w:p>
        </w:tc>
      </w:tr>
      <w:tr w14:paraId="4B0396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9" w:type="dxa"/>
          </w:tcPr>
          <w:p w14:paraId="0B1F0D0A">
            <w:pPr>
              <w:pStyle w:val="11"/>
              <w:rPr>
                <w:rFonts w:hint="default" w:ascii="宋体" w:hAnsi="宋体" w:eastAsia="宋体" w:cs="宋体"/>
                <w:bCs/>
                <w:sz w:val="24"/>
                <w:szCs w:val="24"/>
              </w:rPr>
            </w:pPr>
            <w:r>
              <w:rPr>
                <w:rFonts w:ascii="宋体" w:hAnsi="宋体" w:eastAsia="宋体" w:cs="宋体"/>
                <w:bCs/>
                <w:sz w:val="24"/>
                <w:szCs w:val="24"/>
              </w:rPr>
              <w:t>其他情形</w:t>
            </w:r>
          </w:p>
        </w:tc>
        <w:tc>
          <w:tcPr>
            <w:tcW w:w="7127" w:type="dxa"/>
          </w:tcPr>
          <w:p w14:paraId="7DF560D0">
            <w:pPr>
              <w:pStyle w:val="11"/>
              <w:rPr>
                <w:rFonts w:hint="default" w:ascii="宋体" w:hAnsi="宋体" w:eastAsia="宋体" w:cs="宋体"/>
                <w:bCs/>
                <w:sz w:val="24"/>
                <w:szCs w:val="24"/>
              </w:rPr>
            </w:pPr>
            <w:r>
              <w:rPr>
                <w:rFonts w:ascii="宋体" w:hAnsi="宋体" w:eastAsia="宋体" w:cs="宋体"/>
                <w:bCs/>
                <w:sz w:val="24"/>
                <w:szCs w:val="24"/>
              </w:rPr>
              <w:t>技术商务部分中不得出现报价部分的全部或部分的投标报价信息（或组成资料），否则符合性审查不合格。</w:t>
            </w:r>
          </w:p>
        </w:tc>
      </w:tr>
      <w:tr w14:paraId="5E5111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9" w:type="dxa"/>
          </w:tcPr>
          <w:p w14:paraId="54ECE663">
            <w:pPr>
              <w:pStyle w:val="11"/>
              <w:rPr>
                <w:rFonts w:hint="default" w:ascii="宋体" w:hAnsi="宋体" w:eastAsia="宋体" w:cs="宋体"/>
                <w:bCs/>
                <w:sz w:val="24"/>
                <w:szCs w:val="24"/>
              </w:rPr>
            </w:pPr>
            <w:r>
              <w:rPr>
                <w:rFonts w:ascii="宋体" w:hAnsi="宋体" w:eastAsia="宋体" w:cs="宋体"/>
                <w:bCs/>
                <w:sz w:val="24"/>
                <w:szCs w:val="24"/>
              </w:rPr>
              <w:t>其他情形</w:t>
            </w:r>
          </w:p>
        </w:tc>
        <w:tc>
          <w:tcPr>
            <w:tcW w:w="7127" w:type="dxa"/>
          </w:tcPr>
          <w:p w14:paraId="67B0EA58">
            <w:pPr>
              <w:pStyle w:val="11"/>
              <w:rPr>
                <w:rFonts w:hint="default" w:ascii="宋体" w:hAnsi="宋体" w:eastAsia="宋体" w:cs="宋体"/>
                <w:bCs/>
                <w:sz w:val="24"/>
                <w:szCs w:val="24"/>
              </w:rPr>
            </w:pPr>
            <w:r>
              <w:rPr>
                <w:rFonts w:ascii="宋体" w:hAnsi="宋体" w:eastAsia="宋体" w:cs="宋体"/>
                <w:bCs/>
                <w:sz w:val="24"/>
                <w:szCs w:val="24"/>
              </w:rPr>
              <w:t>投标人技术部分的实际得分少于技术部分总分50%的，按无效标处理。</w:t>
            </w:r>
          </w:p>
        </w:tc>
      </w:tr>
      <w:tr w14:paraId="7A11FF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79" w:type="dxa"/>
          </w:tcPr>
          <w:p w14:paraId="343A64FC">
            <w:pPr>
              <w:pStyle w:val="11"/>
              <w:rPr>
                <w:rFonts w:hint="default" w:ascii="宋体" w:hAnsi="宋体" w:eastAsia="宋体" w:cs="宋体"/>
                <w:bCs/>
                <w:sz w:val="24"/>
                <w:szCs w:val="24"/>
              </w:rPr>
            </w:pPr>
            <w:r>
              <w:rPr>
                <w:rFonts w:ascii="宋体" w:hAnsi="宋体" w:eastAsia="宋体" w:cs="宋体"/>
                <w:bCs/>
                <w:sz w:val="24"/>
                <w:szCs w:val="24"/>
              </w:rPr>
              <w:t>其他情形</w:t>
            </w:r>
          </w:p>
        </w:tc>
        <w:tc>
          <w:tcPr>
            <w:tcW w:w="7127" w:type="dxa"/>
          </w:tcPr>
          <w:p w14:paraId="00883CD6">
            <w:pPr>
              <w:pStyle w:val="11"/>
              <w:rPr>
                <w:rFonts w:hint="default" w:ascii="宋体" w:hAnsi="宋体" w:eastAsia="宋体" w:cs="宋体"/>
                <w:bCs/>
                <w:sz w:val="24"/>
                <w:szCs w:val="24"/>
              </w:rPr>
            </w:pPr>
            <w:r>
              <w:rPr>
                <w:rFonts w:ascii="宋体" w:hAnsi="宋体" w:eastAsia="宋体" w:cs="宋体"/>
                <w:bCs/>
                <w:sz w:val="24"/>
                <w:szCs w:val="24"/>
              </w:rPr>
              <w:t>第五章 招标内容及要求“二、技术和服务要求”中以★标示的条款出现负偏离的。</w:t>
            </w:r>
          </w:p>
        </w:tc>
      </w:tr>
    </w:tbl>
    <w:p w14:paraId="1682F56C">
      <w:pPr>
        <w:pStyle w:val="11"/>
        <w:rPr>
          <w:rFonts w:hint="default" w:ascii="宋体" w:hAnsi="宋体" w:eastAsia="宋体" w:cs="宋体"/>
          <w:bCs/>
          <w:sz w:val="24"/>
          <w:szCs w:val="24"/>
        </w:rPr>
      </w:pPr>
      <w:r>
        <w:rPr>
          <w:rFonts w:ascii="宋体" w:hAnsi="宋体" w:eastAsia="宋体" w:cs="宋体"/>
          <w:bCs/>
          <w:sz w:val="24"/>
          <w:szCs w:val="24"/>
        </w:rPr>
        <w:t>商务符合性</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79"/>
        <w:gridCol w:w="7127"/>
      </w:tblGrid>
      <w:tr w14:paraId="30C92A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9" w:type="dxa"/>
          </w:tcPr>
          <w:p w14:paraId="04272664">
            <w:pPr>
              <w:pStyle w:val="11"/>
              <w:rPr>
                <w:rFonts w:hint="default" w:ascii="宋体" w:hAnsi="宋体" w:eastAsia="宋体" w:cs="宋体"/>
                <w:bCs/>
                <w:sz w:val="24"/>
                <w:szCs w:val="24"/>
              </w:rPr>
            </w:pPr>
            <w:r>
              <w:rPr>
                <w:rFonts w:ascii="宋体" w:hAnsi="宋体" w:eastAsia="宋体" w:cs="宋体"/>
                <w:bCs/>
                <w:sz w:val="24"/>
                <w:szCs w:val="24"/>
              </w:rPr>
              <w:t>情形</w:t>
            </w:r>
          </w:p>
        </w:tc>
        <w:tc>
          <w:tcPr>
            <w:tcW w:w="7127" w:type="dxa"/>
          </w:tcPr>
          <w:p w14:paraId="1BD14EDA">
            <w:pPr>
              <w:pStyle w:val="11"/>
              <w:rPr>
                <w:rFonts w:hint="default" w:ascii="宋体" w:hAnsi="宋体" w:eastAsia="宋体" w:cs="宋体"/>
                <w:bCs/>
                <w:sz w:val="24"/>
                <w:szCs w:val="24"/>
              </w:rPr>
            </w:pPr>
            <w:r>
              <w:rPr>
                <w:rFonts w:ascii="宋体" w:hAnsi="宋体" w:eastAsia="宋体" w:cs="宋体"/>
                <w:bCs/>
                <w:sz w:val="24"/>
                <w:szCs w:val="24"/>
              </w:rPr>
              <w:t>明细</w:t>
            </w:r>
          </w:p>
        </w:tc>
      </w:tr>
      <w:tr w14:paraId="4043A7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9" w:type="dxa"/>
          </w:tcPr>
          <w:p w14:paraId="24ABB49B">
            <w:pPr>
              <w:pStyle w:val="11"/>
              <w:rPr>
                <w:rFonts w:hint="default" w:ascii="宋体" w:hAnsi="宋体" w:eastAsia="宋体" w:cs="宋体"/>
                <w:bCs/>
                <w:sz w:val="24"/>
                <w:szCs w:val="24"/>
              </w:rPr>
            </w:pPr>
            <w:r>
              <w:rPr>
                <w:rFonts w:ascii="宋体" w:hAnsi="宋体" w:eastAsia="宋体" w:cs="宋体"/>
                <w:bCs/>
                <w:sz w:val="24"/>
                <w:szCs w:val="24"/>
              </w:rPr>
              <w:t>其他情形</w:t>
            </w:r>
          </w:p>
        </w:tc>
        <w:tc>
          <w:tcPr>
            <w:tcW w:w="7127" w:type="dxa"/>
          </w:tcPr>
          <w:p w14:paraId="760E69CE">
            <w:pPr>
              <w:pStyle w:val="11"/>
              <w:rPr>
                <w:rFonts w:hint="default" w:ascii="宋体" w:hAnsi="宋体" w:eastAsia="宋体" w:cs="宋体"/>
                <w:bCs/>
                <w:sz w:val="24"/>
                <w:szCs w:val="24"/>
              </w:rPr>
            </w:pPr>
            <w:r>
              <w:rPr>
                <w:rFonts w:ascii="宋体" w:hAnsi="宋体" w:eastAsia="宋体" w:cs="宋体"/>
                <w:bCs/>
                <w:sz w:val="24"/>
                <w:szCs w:val="24"/>
              </w:rPr>
              <w:t>技术商务部分中不得出现报价部分的全部或部分的投标报价信息（或组成资料），否则符合性审查不合格。</w:t>
            </w:r>
          </w:p>
        </w:tc>
      </w:tr>
      <w:tr w14:paraId="28FF71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9" w:type="dxa"/>
          </w:tcPr>
          <w:p w14:paraId="48977057">
            <w:pPr>
              <w:pStyle w:val="11"/>
              <w:rPr>
                <w:rFonts w:hint="default" w:ascii="宋体" w:hAnsi="宋体" w:eastAsia="宋体" w:cs="宋体"/>
                <w:bCs/>
                <w:sz w:val="24"/>
                <w:szCs w:val="24"/>
              </w:rPr>
            </w:pPr>
            <w:r>
              <w:rPr>
                <w:rFonts w:ascii="宋体" w:hAnsi="宋体" w:eastAsia="宋体" w:cs="宋体"/>
                <w:bCs/>
                <w:sz w:val="24"/>
                <w:szCs w:val="24"/>
              </w:rPr>
              <w:t>其他情形</w:t>
            </w:r>
          </w:p>
        </w:tc>
        <w:tc>
          <w:tcPr>
            <w:tcW w:w="7127" w:type="dxa"/>
          </w:tcPr>
          <w:p w14:paraId="153AC5CF">
            <w:pPr>
              <w:pStyle w:val="11"/>
              <w:rPr>
                <w:rFonts w:hint="default" w:ascii="宋体" w:hAnsi="宋体" w:eastAsia="宋体" w:cs="宋体"/>
                <w:bCs/>
                <w:sz w:val="24"/>
                <w:szCs w:val="24"/>
              </w:rPr>
            </w:pPr>
            <w:r>
              <w:rPr>
                <w:rFonts w:ascii="宋体" w:hAnsi="宋体" w:eastAsia="宋体" w:cs="宋体"/>
                <w:bCs/>
                <w:sz w:val="24"/>
                <w:szCs w:val="24"/>
              </w:rPr>
              <w:t>第五章 招标内容及要求“三、商务条件”出现负偏离的。</w:t>
            </w:r>
          </w:p>
        </w:tc>
      </w:tr>
      <w:tr w14:paraId="5BD6FA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79" w:type="dxa"/>
          </w:tcPr>
          <w:p w14:paraId="3183235C">
            <w:pPr>
              <w:pStyle w:val="11"/>
              <w:rPr>
                <w:rFonts w:hint="default" w:ascii="宋体" w:hAnsi="宋体" w:eastAsia="宋体" w:cs="宋体"/>
                <w:bCs/>
                <w:sz w:val="24"/>
                <w:szCs w:val="24"/>
              </w:rPr>
            </w:pPr>
            <w:r>
              <w:rPr>
                <w:rFonts w:ascii="宋体" w:hAnsi="宋体" w:eastAsia="宋体" w:cs="宋体"/>
                <w:bCs/>
                <w:sz w:val="24"/>
                <w:szCs w:val="24"/>
              </w:rPr>
              <w:t>其他情形</w:t>
            </w:r>
          </w:p>
        </w:tc>
        <w:tc>
          <w:tcPr>
            <w:tcW w:w="7127" w:type="dxa"/>
          </w:tcPr>
          <w:p w14:paraId="1A7E89A8">
            <w:pPr>
              <w:pStyle w:val="11"/>
              <w:rPr>
                <w:rFonts w:hint="default" w:ascii="宋体" w:hAnsi="宋体" w:eastAsia="宋体" w:cs="宋体"/>
                <w:bCs/>
                <w:sz w:val="24"/>
                <w:szCs w:val="24"/>
              </w:rPr>
            </w:pPr>
            <w:r>
              <w:rPr>
                <w:rFonts w:ascii="宋体" w:hAnsi="宋体" w:eastAsia="宋体" w:cs="宋体"/>
                <w:bCs/>
                <w:sz w:val="24"/>
                <w:szCs w:val="24"/>
              </w:rPr>
              <w:t>招标文件规定的其他符合性条款。</w:t>
            </w:r>
          </w:p>
        </w:tc>
      </w:tr>
    </w:tbl>
    <w:p w14:paraId="4EBE459F">
      <w:pPr>
        <w:pStyle w:val="11"/>
        <w:rPr>
          <w:rFonts w:hint="default" w:ascii="宋体" w:hAnsi="宋体" w:eastAsia="宋体" w:cs="宋体"/>
          <w:bCs/>
          <w:sz w:val="24"/>
          <w:szCs w:val="24"/>
        </w:rPr>
      </w:pPr>
      <w:r>
        <w:rPr>
          <w:rFonts w:ascii="宋体" w:hAnsi="宋体" w:eastAsia="宋体" w:cs="宋体"/>
          <w:bCs/>
          <w:sz w:val="24"/>
          <w:szCs w:val="24"/>
        </w:rPr>
        <w:t>附加符合性：无</w:t>
      </w:r>
    </w:p>
    <w:p w14:paraId="6F04A557">
      <w:pPr>
        <w:pStyle w:val="11"/>
        <w:rPr>
          <w:rFonts w:hint="default" w:ascii="宋体" w:hAnsi="宋体" w:eastAsia="宋体" w:cs="宋体"/>
          <w:bCs/>
          <w:sz w:val="24"/>
          <w:szCs w:val="24"/>
        </w:rPr>
      </w:pPr>
      <w:r>
        <w:rPr>
          <w:rFonts w:ascii="宋体" w:hAnsi="宋体" w:eastAsia="宋体" w:cs="宋体"/>
          <w:bCs/>
          <w:sz w:val="24"/>
          <w:szCs w:val="24"/>
        </w:rPr>
        <w:t>价格符合性</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79"/>
        <w:gridCol w:w="7127"/>
      </w:tblGrid>
      <w:tr w14:paraId="17EBEF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9" w:type="dxa"/>
          </w:tcPr>
          <w:p w14:paraId="1CE1C282">
            <w:pPr>
              <w:pStyle w:val="11"/>
              <w:rPr>
                <w:rFonts w:hint="default" w:ascii="宋体" w:hAnsi="宋体" w:eastAsia="宋体" w:cs="宋体"/>
                <w:bCs/>
                <w:sz w:val="24"/>
                <w:szCs w:val="24"/>
              </w:rPr>
            </w:pPr>
            <w:r>
              <w:rPr>
                <w:rFonts w:ascii="宋体" w:hAnsi="宋体" w:eastAsia="宋体" w:cs="宋体"/>
                <w:bCs/>
                <w:sz w:val="24"/>
                <w:szCs w:val="24"/>
              </w:rPr>
              <w:t>情形</w:t>
            </w:r>
          </w:p>
        </w:tc>
        <w:tc>
          <w:tcPr>
            <w:tcW w:w="7127" w:type="dxa"/>
          </w:tcPr>
          <w:p w14:paraId="3CB74678">
            <w:pPr>
              <w:pStyle w:val="11"/>
              <w:rPr>
                <w:rFonts w:hint="default" w:ascii="宋体" w:hAnsi="宋体" w:eastAsia="宋体" w:cs="宋体"/>
                <w:bCs/>
                <w:sz w:val="24"/>
                <w:szCs w:val="24"/>
              </w:rPr>
            </w:pPr>
            <w:r>
              <w:rPr>
                <w:rFonts w:ascii="宋体" w:hAnsi="宋体" w:eastAsia="宋体" w:cs="宋体"/>
                <w:bCs/>
                <w:sz w:val="24"/>
                <w:szCs w:val="24"/>
              </w:rPr>
              <w:t>明细</w:t>
            </w:r>
          </w:p>
        </w:tc>
      </w:tr>
      <w:tr w14:paraId="43BD25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9" w:type="dxa"/>
          </w:tcPr>
          <w:p w14:paraId="0D6643EB">
            <w:pPr>
              <w:pStyle w:val="11"/>
              <w:rPr>
                <w:rFonts w:hint="default" w:ascii="宋体" w:hAnsi="宋体" w:eastAsia="宋体" w:cs="宋体"/>
                <w:bCs/>
                <w:sz w:val="24"/>
                <w:szCs w:val="24"/>
              </w:rPr>
            </w:pPr>
            <w:r>
              <w:rPr>
                <w:rFonts w:ascii="宋体" w:hAnsi="宋体" w:eastAsia="宋体" w:cs="宋体"/>
                <w:bCs/>
                <w:sz w:val="24"/>
                <w:szCs w:val="24"/>
              </w:rPr>
              <w:t>其他情形</w:t>
            </w:r>
          </w:p>
        </w:tc>
        <w:tc>
          <w:tcPr>
            <w:tcW w:w="7127" w:type="dxa"/>
          </w:tcPr>
          <w:p w14:paraId="254A717E">
            <w:pPr>
              <w:pStyle w:val="11"/>
              <w:rPr>
                <w:rFonts w:hint="default" w:ascii="宋体" w:hAnsi="宋体" w:eastAsia="宋体" w:cs="宋体"/>
                <w:bCs/>
                <w:sz w:val="24"/>
                <w:szCs w:val="24"/>
              </w:rPr>
            </w:pPr>
            <w:r>
              <w:rPr>
                <w:rFonts w:ascii="宋体" w:hAnsi="宋体" w:eastAsia="宋体" w:cs="宋体"/>
                <w:bCs/>
                <w:sz w:val="24"/>
                <w:szCs w:val="24"/>
              </w:rPr>
              <w:t>不满足招标文件规定的报价要求。</w:t>
            </w:r>
          </w:p>
        </w:tc>
      </w:tr>
    </w:tbl>
    <w:p w14:paraId="56CFBAB0">
      <w:pPr>
        <w:rPr>
          <w:rFonts w:ascii="宋体" w:hAnsi="宋体" w:eastAsia="宋体" w:cs="宋体"/>
          <w:bCs/>
          <w:sz w:val="24"/>
        </w:rPr>
      </w:pPr>
    </w:p>
    <w:p w14:paraId="00761BE2">
      <w:pPr>
        <w:rPr>
          <w:rFonts w:hint="default" w:ascii="宋体" w:hAnsi="宋体" w:eastAsia="宋体" w:cs="宋体"/>
          <w:bCs/>
          <w:sz w:val="24"/>
          <w:szCs w:val="24"/>
        </w:rPr>
      </w:pPr>
      <w:r>
        <w:rPr>
          <w:rFonts w:ascii="宋体" w:hAnsi="宋体" w:eastAsia="宋体" w:cs="宋体"/>
          <w:bCs/>
          <w:sz w:val="24"/>
          <w:szCs w:val="24"/>
        </w:rPr>
        <w:t>6.3澄清有关问题</w:t>
      </w:r>
    </w:p>
    <w:p w14:paraId="2F7139DF">
      <w:pPr>
        <w:pStyle w:val="11"/>
        <w:ind w:firstLine="480"/>
        <w:jc w:val="both"/>
        <w:rPr>
          <w:rFonts w:hint="default" w:ascii="宋体" w:hAnsi="宋体" w:eastAsia="宋体" w:cs="宋体"/>
          <w:bCs/>
          <w:sz w:val="24"/>
          <w:szCs w:val="24"/>
        </w:rPr>
      </w:pPr>
      <w:r>
        <w:rPr>
          <w:rFonts w:ascii="宋体" w:hAnsi="宋体" w:eastAsia="宋体" w:cs="宋体"/>
          <w:bCs/>
          <w:sz w:val="24"/>
          <w:szCs w:val="24"/>
        </w:rPr>
        <w:t>（1）对通过符合性审查的电子投标文件中含义不明确、同类问题表述不一致或有明显文字和计算错误的内容，评标委员会将以书面形式要求投标人作出必要的澄清、说明或补正。</w:t>
      </w:r>
    </w:p>
    <w:p w14:paraId="07DD2C17">
      <w:pPr>
        <w:pStyle w:val="11"/>
        <w:ind w:firstLine="480"/>
        <w:jc w:val="both"/>
        <w:rPr>
          <w:rFonts w:hint="default" w:ascii="宋体" w:hAnsi="宋体" w:eastAsia="宋体" w:cs="宋体"/>
          <w:bCs/>
          <w:sz w:val="24"/>
          <w:szCs w:val="24"/>
        </w:rPr>
      </w:pPr>
      <w:r>
        <w:rPr>
          <w:rFonts w:ascii="宋体" w:hAnsi="宋体" w:eastAsia="宋体" w:cs="宋体"/>
          <w:bCs/>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35593EF5">
      <w:pPr>
        <w:pStyle w:val="11"/>
        <w:ind w:firstLine="480"/>
        <w:jc w:val="both"/>
        <w:rPr>
          <w:rFonts w:hint="default" w:ascii="宋体" w:hAnsi="宋体" w:eastAsia="宋体" w:cs="宋体"/>
          <w:bCs/>
          <w:sz w:val="24"/>
          <w:szCs w:val="24"/>
        </w:rPr>
      </w:pPr>
      <w:r>
        <w:rPr>
          <w:rFonts w:ascii="宋体" w:hAnsi="宋体" w:eastAsia="宋体" w:cs="宋体"/>
          <w:bCs/>
          <w:sz w:val="24"/>
          <w:szCs w:val="24"/>
        </w:rPr>
        <w:t>（3）电子投标文件报价出现前后不一致的，除招标文件另有规定外，按照下列规定修正：</w:t>
      </w:r>
    </w:p>
    <w:p w14:paraId="4975454B">
      <w:pPr>
        <w:pStyle w:val="11"/>
        <w:ind w:firstLine="480"/>
        <w:jc w:val="both"/>
        <w:rPr>
          <w:rFonts w:hint="default" w:ascii="宋体" w:hAnsi="宋体" w:eastAsia="宋体" w:cs="宋体"/>
          <w:bCs/>
          <w:sz w:val="24"/>
          <w:szCs w:val="24"/>
        </w:rPr>
      </w:pPr>
      <w:r>
        <w:rPr>
          <w:rFonts w:ascii="宋体" w:hAnsi="宋体" w:eastAsia="宋体" w:cs="宋体"/>
          <w:bCs/>
          <w:sz w:val="24"/>
          <w:szCs w:val="24"/>
        </w:rPr>
        <w:t>①开标一览表内容与电子投标文件中相应内容不一致的，以开标一览表为准；</w:t>
      </w:r>
    </w:p>
    <w:p w14:paraId="4A0E8E6B">
      <w:pPr>
        <w:pStyle w:val="11"/>
        <w:ind w:firstLine="480"/>
        <w:jc w:val="both"/>
        <w:rPr>
          <w:rFonts w:hint="default" w:ascii="宋体" w:hAnsi="宋体" w:eastAsia="宋体" w:cs="宋体"/>
          <w:bCs/>
          <w:sz w:val="24"/>
          <w:szCs w:val="24"/>
        </w:rPr>
      </w:pPr>
      <w:r>
        <w:rPr>
          <w:rFonts w:ascii="宋体" w:hAnsi="宋体" w:eastAsia="宋体" w:cs="宋体"/>
          <w:bCs/>
          <w:sz w:val="24"/>
          <w:szCs w:val="24"/>
        </w:rPr>
        <w:t>②大写金额和小写金额不一致的，以大写金额为准；</w:t>
      </w:r>
    </w:p>
    <w:p w14:paraId="7AC87D4B">
      <w:pPr>
        <w:pStyle w:val="11"/>
        <w:ind w:firstLine="480"/>
        <w:jc w:val="both"/>
        <w:rPr>
          <w:rFonts w:hint="default" w:ascii="宋体" w:hAnsi="宋体" w:eastAsia="宋体" w:cs="宋体"/>
          <w:bCs/>
          <w:sz w:val="24"/>
          <w:szCs w:val="24"/>
        </w:rPr>
      </w:pPr>
      <w:r>
        <w:rPr>
          <w:rFonts w:ascii="宋体" w:hAnsi="宋体" w:eastAsia="宋体" w:cs="宋体"/>
          <w:bCs/>
          <w:sz w:val="24"/>
          <w:szCs w:val="24"/>
        </w:rPr>
        <w:t>③单价金额小数点或百分比有明显错位的，以开标一览表的总价为准，并修改单价；</w:t>
      </w:r>
    </w:p>
    <w:p w14:paraId="263AA220">
      <w:pPr>
        <w:pStyle w:val="11"/>
        <w:ind w:firstLine="480"/>
        <w:jc w:val="both"/>
        <w:rPr>
          <w:rFonts w:hint="default" w:ascii="宋体" w:hAnsi="宋体" w:eastAsia="宋体" w:cs="宋体"/>
          <w:bCs/>
          <w:sz w:val="24"/>
          <w:szCs w:val="24"/>
        </w:rPr>
      </w:pPr>
      <w:r>
        <w:rPr>
          <w:rFonts w:ascii="宋体" w:hAnsi="宋体" w:eastAsia="宋体" w:cs="宋体"/>
          <w:bCs/>
          <w:sz w:val="24"/>
          <w:szCs w:val="24"/>
        </w:rPr>
        <w:t>④总价金额与按照单价汇总金额不一致的，以单价金额计算结果为准。</w:t>
      </w:r>
    </w:p>
    <w:p w14:paraId="760429B4">
      <w:pPr>
        <w:pStyle w:val="11"/>
        <w:ind w:firstLine="480"/>
        <w:jc w:val="both"/>
        <w:rPr>
          <w:rFonts w:hint="default" w:ascii="宋体" w:hAnsi="宋体" w:eastAsia="宋体" w:cs="宋体"/>
          <w:bCs/>
          <w:sz w:val="24"/>
          <w:szCs w:val="24"/>
        </w:rPr>
      </w:pPr>
      <w:r>
        <w:rPr>
          <w:rFonts w:ascii="宋体" w:hAnsi="宋体" w:eastAsia="宋体" w:cs="宋体"/>
          <w:bCs/>
          <w:sz w:val="24"/>
          <w:szCs w:val="24"/>
        </w:rPr>
        <w:t>※同时出现两种以上不一致的，按照前款规定的顺序修正。修正后的报价应按照本章第6.3条第（1）、（2）款规定经投标人确认后产生约束力，投标人不确认的，其投标无效。</w:t>
      </w:r>
    </w:p>
    <w:p w14:paraId="6A5056D6">
      <w:pPr>
        <w:pStyle w:val="11"/>
        <w:ind w:firstLine="480"/>
        <w:jc w:val="both"/>
        <w:rPr>
          <w:rFonts w:hint="default" w:ascii="宋体" w:hAnsi="宋体" w:eastAsia="宋体" w:cs="宋体"/>
          <w:bCs/>
          <w:sz w:val="24"/>
          <w:szCs w:val="24"/>
        </w:rPr>
      </w:pPr>
      <w:r>
        <w:rPr>
          <w:rFonts w:ascii="宋体" w:hAnsi="宋体" w:eastAsia="宋体" w:cs="宋体"/>
          <w:bCs/>
          <w:sz w:val="24"/>
          <w:szCs w:val="24"/>
        </w:rPr>
        <w:t>（4）关于细微偏差</w:t>
      </w:r>
    </w:p>
    <w:p w14:paraId="7577A52B">
      <w:pPr>
        <w:pStyle w:val="11"/>
        <w:ind w:firstLine="480"/>
        <w:jc w:val="both"/>
        <w:rPr>
          <w:rFonts w:hint="default" w:ascii="宋体" w:hAnsi="宋体" w:eastAsia="宋体" w:cs="宋体"/>
          <w:bCs/>
          <w:sz w:val="24"/>
          <w:szCs w:val="24"/>
        </w:rPr>
      </w:pPr>
      <w:r>
        <w:rPr>
          <w:rFonts w:ascii="宋体" w:hAnsi="宋体" w:eastAsia="宋体" w:cs="宋体"/>
          <w:bCs/>
          <w:sz w:val="24"/>
          <w:szCs w:val="24"/>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5B4E62D8">
      <w:pPr>
        <w:pStyle w:val="11"/>
        <w:ind w:firstLine="480"/>
        <w:jc w:val="both"/>
        <w:rPr>
          <w:rFonts w:hint="default" w:ascii="宋体" w:hAnsi="宋体" w:eastAsia="宋体" w:cs="宋体"/>
          <w:bCs/>
          <w:sz w:val="24"/>
          <w:szCs w:val="24"/>
        </w:rPr>
      </w:pPr>
      <w:r>
        <w:rPr>
          <w:rFonts w:ascii="宋体" w:hAnsi="宋体" w:eastAsia="宋体" w:cs="宋体"/>
          <w:bCs/>
          <w:sz w:val="24"/>
          <w:szCs w:val="24"/>
        </w:rPr>
        <w:t>②评标委员会将以书面形式要求存在细微偏差的投标人在评标委员会规定的时间内予以补正。若无法补正，则评标委员会将按照不利于投标人的内容进行认定。</w:t>
      </w:r>
    </w:p>
    <w:p w14:paraId="1C9A10BD">
      <w:pPr>
        <w:pStyle w:val="11"/>
        <w:ind w:firstLine="480"/>
        <w:jc w:val="both"/>
        <w:rPr>
          <w:rFonts w:hint="default" w:ascii="宋体" w:hAnsi="宋体" w:eastAsia="宋体" w:cs="宋体"/>
          <w:bCs/>
          <w:sz w:val="24"/>
          <w:szCs w:val="24"/>
        </w:rPr>
      </w:pPr>
      <w:r>
        <w:rPr>
          <w:rFonts w:ascii="宋体" w:hAnsi="宋体" w:eastAsia="宋体" w:cs="宋体"/>
          <w:bCs/>
          <w:sz w:val="24"/>
          <w:szCs w:val="24"/>
        </w:rPr>
        <w:t>（5）关于投标描述（即电子投标文件中描述的内容）</w:t>
      </w:r>
    </w:p>
    <w:p w14:paraId="7186B297">
      <w:pPr>
        <w:pStyle w:val="11"/>
        <w:ind w:firstLine="480"/>
        <w:jc w:val="both"/>
        <w:rPr>
          <w:rFonts w:hint="default" w:ascii="宋体" w:hAnsi="宋体" w:eastAsia="宋体" w:cs="宋体"/>
          <w:bCs/>
          <w:sz w:val="24"/>
          <w:szCs w:val="24"/>
        </w:rPr>
      </w:pPr>
      <w:r>
        <w:rPr>
          <w:rFonts w:ascii="宋体" w:hAnsi="宋体" w:eastAsia="宋体" w:cs="宋体"/>
          <w:bCs/>
          <w:sz w:val="24"/>
          <w:szCs w:val="24"/>
        </w:rPr>
        <w:t>①投标描述前后不一致且不涉及证明材料的：按照本章第6.3条第（1）、（2）款规定执行。</w:t>
      </w:r>
    </w:p>
    <w:p w14:paraId="57782724">
      <w:pPr>
        <w:pStyle w:val="11"/>
        <w:ind w:firstLine="480"/>
        <w:jc w:val="both"/>
        <w:rPr>
          <w:rFonts w:hint="default" w:ascii="宋体" w:hAnsi="宋体" w:eastAsia="宋体" w:cs="宋体"/>
          <w:bCs/>
          <w:sz w:val="24"/>
          <w:szCs w:val="24"/>
        </w:rPr>
      </w:pPr>
      <w:r>
        <w:rPr>
          <w:rFonts w:ascii="宋体" w:hAnsi="宋体" w:eastAsia="宋体" w:cs="宋体"/>
          <w:bCs/>
          <w:sz w:val="24"/>
          <w:szCs w:val="24"/>
        </w:rPr>
        <w:t>②投标描述与证明材料不一致或多份证明材料之间不一致的：</w:t>
      </w:r>
    </w:p>
    <w:p w14:paraId="112B9F46">
      <w:pPr>
        <w:pStyle w:val="11"/>
        <w:ind w:firstLine="480"/>
        <w:jc w:val="both"/>
        <w:rPr>
          <w:rFonts w:hint="default" w:ascii="宋体" w:hAnsi="宋体" w:eastAsia="宋体" w:cs="宋体"/>
          <w:bCs/>
          <w:sz w:val="24"/>
          <w:szCs w:val="24"/>
        </w:rPr>
      </w:pPr>
      <w:r>
        <w:rPr>
          <w:rFonts w:ascii="宋体" w:hAnsi="宋体" w:eastAsia="宋体" w:cs="宋体"/>
          <w:bCs/>
          <w:sz w:val="24"/>
          <w:szCs w:val="24"/>
        </w:rPr>
        <w:t>a.评标委员会将要求投标人进行书面澄清，并按照不利于投标人的内容进行评标。</w:t>
      </w:r>
    </w:p>
    <w:p w14:paraId="53C11ADE">
      <w:pPr>
        <w:pStyle w:val="11"/>
        <w:ind w:firstLine="480"/>
        <w:jc w:val="both"/>
        <w:rPr>
          <w:rFonts w:hint="default" w:ascii="宋体" w:hAnsi="宋体" w:eastAsia="宋体" w:cs="宋体"/>
          <w:bCs/>
          <w:sz w:val="24"/>
          <w:szCs w:val="24"/>
        </w:rPr>
      </w:pPr>
      <w:r>
        <w:rPr>
          <w:rFonts w:ascii="宋体" w:hAnsi="宋体" w:eastAsia="宋体" w:cs="宋体"/>
          <w:bCs/>
          <w:sz w:val="24"/>
          <w:szCs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01377DED">
      <w:pPr>
        <w:pStyle w:val="11"/>
        <w:ind w:firstLine="480"/>
        <w:jc w:val="both"/>
        <w:rPr>
          <w:rFonts w:hint="default" w:ascii="宋体" w:hAnsi="宋体" w:eastAsia="宋体" w:cs="宋体"/>
          <w:bCs/>
          <w:sz w:val="24"/>
          <w:szCs w:val="24"/>
        </w:rPr>
      </w:pPr>
      <w:r>
        <w:rPr>
          <w:rFonts w:ascii="宋体" w:hAnsi="宋体" w:eastAsia="宋体" w:cs="宋体"/>
          <w:bCs/>
          <w:sz w:val="24"/>
          <w:szCs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6231BAB8">
      <w:pPr>
        <w:pStyle w:val="11"/>
        <w:ind w:firstLine="480"/>
        <w:jc w:val="both"/>
        <w:rPr>
          <w:rFonts w:hint="default" w:ascii="宋体" w:hAnsi="宋体" w:eastAsia="宋体" w:cs="宋体"/>
          <w:bCs/>
          <w:sz w:val="24"/>
          <w:szCs w:val="24"/>
        </w:rPr>
      </w:pPr>
      <w:r>
        <w:rPr>
          <w:rFonts w:ascii="宋体" w:hAnsi="宋体" w:eastAsia="宋体" w:cs="宋体"/>
          <w:bCs/>
          <w:sz w:val="24"/>
          <w:szCs w:val="24"/>
        </w:rPr>
        <w:t>6.4比较与评价</w:t>
      </w:r>
    </w:p>
    <w:p w14:paraId="52E71AD2">
      <w:pPr>
        <w:pStyle w:val="11"/>
        <w:ind w:firstLine="480"/>
        <w:jc w:val="both"/>
        <w:rPr>
          <w:rFonts w:hint="default" w:ascii="宋体" w:hAnsi="宋体" w:eastAsia="宋体" w:cs="宋体"/>
          <w:bCs/>
          <w:sz w:val="24"/>
          <w:szCs w:val="24"/>
        </w:rPr>
      </w:pPr>
      <w:r>
        <w:rPr>
          <w:rFonts w:ascii="宋体" w:hAnsi="宋体" w:eastAsia="宋体" w:cs="宋体"/>
          <w:bCs/>
          <w:sz w:val="24"/>
          <w:szCs w:val="24"/>
        </w:rPr>
        <w:t>（1）按照本章第7条载明的评标方法和标准，对符合性审查合格的电子投标文件进行比较与评价。</w:t>
      </w:r>
    </w:p>
    <w:p w14:paraId="40C8CB05">
      <w:pPr>
        <w:pStyle w:val="11"/>
        <w:ind w:firstLine="480"/>
        <w:jc w:val="both"/>
        <w:rPr>
          <w:rFonts w:hint="default" w:ascii="宋体" w:hAnsi="宋体" w:eastAsia="宋体" w:cs="宋体"/>
          <w:bCs/>
          <w:sz w:val="24"/>
          <w:szCs w:val="24"/>
        </w:rPr>
      </w:pPr>
      <w:r>
        <w:rPr>
          <w:rFonts w:ascii="宋体" w:hAnsi="宋体" w:eastAsia="宋体" w:cs="宋体"/>
          <w:bCs/>
          <w:sz w:val="24"/>
          <w:szCs w:val="24"/>
        </w:rPr>
        <w:t>（2）关于相同品牌产品（政府采购服务类项目不适用本条款规定）</w:t>
      </w:r>
    </w:p>
    <w:p w14:paraId="7EAAE6B2">
      <w:pPr>
        <w:pStyle w:val="11"/>
        <w:ind w:firstLine="480"/>
        <w:jc w:val="both"/>
        <w:rPr>
          <w:rFonts w:hint="default" w:ascii="宋体" w:hAnsi="宋体" w:eastAsia="宋体" w:cs="宋体"/>
          <w:bCs/>
          <w:sz w:val="24"/>
          <w:szCs w:val="24"/>
        </w:rPr>
      </w:pPr>
      <w:r>
        <w:rPr>
          <w:rFonts w:ascii="宋体" w:hAnsi="宋体" w:eastAsia="宋体" w:cs="宋体"/>
          <w:bCs/>
          <w:sz w:val="24"/>
          <w:szCs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65AD419E">
      <w:pPr>
        <w:pStyle w:val="11"/>
        <w:ind w:firstLine="480"/>
        <w:jc w:val="both"/>
        <w:rPr>
          <w:rFonts w:hint="default" w:ascii="宋体" w:hAnsi="宋体" w:eastAsia="宋体" w:cs="宋体"/>
          <w:bCs/>
          <w:sz w:val="24"/>
          <w:szCs w:val="24"/>
        </w:rPr>
      </w:pPr>
      <w:r>
        <w:rPr>
          <w:rFonts w:ascii="宋体" w:hAnsi="宋体" w:eastAsia="宋体" w:cs="宋体"/>
          <w:bCs/>
          <w:sz w:val="24"/>
          <w:szCs w:val="24"/>
        </w:rPr>
        <w:t>a.招标文件规定的方式：无</w:t>
      </w:r>
    </w:p>
    <w:p w14:paraId="1B43926D">
      <w:pPr>
        <w:pStyle w:val="11"/>
        <w:ind w:firstLine="480"/>
        <w:jc w:val="both"/>
        <w:rPr>
          <w:rFonts w:hint="default" w:ascii="宋体" w:hAnsi="宋体" w:eastAsia="宋体" w:cs="宋体"/>
          <w:bCs/>
          <w:sz w:val="24"/>
          <w:szCs w:val="24"/>
        </w:rPr>
      </w:pPr>
      <w:r>
        <w:rPr>
          <w:rFonts w:ascii="宋体" w:hAnsi="宋体" w:eastAsia="宋体" w:cs="宋体"/>
          <w:bCs/>
          <w:sz w:val="24"/>
          <w:szCs w:val="24"/>
        </w:rPr>
        <w:t>b.招标文件未规定的，采取随机抽取方式确定，其他投标无效。</w:t>
      </w:r>
    </w:p>
    <w:p w14:paraId="20BB2C22">
      <w:pPr>
        <w:pStyle w:val="11"/>
        <w:ind w:firstLine="480"/>
        <w:jc w:val="both"/>
        <w:rPr>
          <w:rFonts w:hint="default" w:ascii="宋体" w:hAnsi="宋体" w:eastAsia="宋体" w:cs="宋体"/>
          <w:bCs/>
          <w:sz w:val="24"/>
          <w:szCs w:val="24"/>
        </w:rPr>
      </w:pPr>
      <w:r>
        <w:rPr>
          <w:rFonts w:ascii="宋体" w:hAnsi="宋体" w:eastAsia="宋体" w:cs="宋体"/>
          <w:bCs/>
          <w:sz w:val="24"/>
          <w:szCs w:val="24"/>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79CA4589">
      <w:pPr>
        <w:pStyle w:val="11"/>
        <w:ind w:firstLine="480"/>
        <w:jc w:val="both"/>
        <w:rPr>
          <w:rFonts w:hint="default" w:ascii="宋体" w:hAnsi="宋体" w:eastAsia="宋体" w:cs="宋体"/>
          <w:bCs/>
          <w:sz w:val="24"/>
          <w:szCs w:val="24"/>
        </w:rPr>
      </w:pPr>
      <w:r>
        <w:rPr>
          <w:rFonts w:ascii="宋体" w:hAnsi="宋体" w:eastAsia="宋体" w:cs="宋体"/>
          <w:bCs/>
          <w:sz w:val="24"/>
          <w:szCs w:val="24"/>
        </w:rPr>
        <w:t>a.招标文件规定的方式：</w:t>
      </w:r>
    </w:p>
    <w:p w14:paraId="5D2CFDBB">
      <w:pPr>
        <w:pStyle w:val="11"/>
        <w:jc w:val="both"/>
        <w:rPr>
          <w:rFonts w:hint="default" w:ascii="宋体" w:hAnsi="宋体" w:eastAsia="宋体" w:cs="宋体"/>
          <w:bCs/>
          <w:sz w:val="24"/>
          <w:szCs w:val="24"/>
        </w:rPr>
      </w:pPr>
      <w:r>
        <w:rPr>
          <w:rFonts w:ascii="宋体" w:hAnsi="宋体" w:eastAsia="宋体" w:cs="宋体"/>
          <w:bCs/>
          <w:sz w:val="24"/>
          <w:szCs w:val="24"/>
        </w:rPr>
        <w:t>按投标报价低的确定中标人；若报价相同，则按技术部分得分高的确定中标人；若还相同，则按商务部分得分高的确定中标人；若还相同，则由采购人及评标委员会随机抽取确定中标人</w:t>
      </w:r>
    </w:p>
    <w:p w14:paraId="337F65B5">
      <w:pPr>
        <w:pStyle w:val="11"/>
        <w:ind w:firstLine="480"/>
        <w:jc w:val="both"/>
        <w:rPr>
          <w:rFonts w:hint="default" w:ascii="宋体" w:hAnsi="宋体" w:eastAsia="宋体" w:cs="宋体"/>
          <w:bCs/>
          <w:sz w:val="24"/>
          <w:szCs w:val="24"/>
        </w:rPr>
      </w:pPr>
      <w:r>
        <w:rPr>
          <w:rFonts w:ascii="宋体" w:hAnsi="宋体" w:eastAsia="宋体" w:cs="宋体"/>
          <w:bCs/>
          <w:sz w:val="24"/>
          <w:szCs w:val="24"/>
        </w:rPr>
        <w:t>b.招标文件未规定的，采取随机抽取方式确定，其他同品牌投标人不作为中标候选人。</w:t>
      </w:r>
    </w:p>
    <w:p w14:paraId="33016BEC">
      <w:pPr>
        <w:pStyle w:val="11"/>
        <w:ind w:firstLine="480"/>
        <w:jc w:val="both"/>
        <w:rPr>
          <w:rFonts w:hint="default" w:ascii="宋体" w:hAnsi="宋体" w:eastAsia="宋体" w:cs="宋体"/>
          <w:bCs/>
          <w:sz w:val="24"/>
          <w:szCs w:val="24"/>
        </w:rPr>
      </w:pPr>
      <w:r>
        <w:rPr>
          <w:rFonts w:ascii="宋体" w:hAnsi="宋体" w:eastAsia="宋体" w:cs="宋体"/>
          <w:bCs/>
          <w:sz w:val="24"/>
          <w:szCs w:val="24"/>
        </w:rPr>
        <w:t>③非单一产品采购项目，多家投标人提供的核心产品品牌相同的，按照本章第6.4条第（2）款第①、②规定处理。</w:t>
      </w:r>
    </w:p>
    <w:p w14:paraId="23AF8940">
      <w:pPr>
        <w:pStyle w:val="11"/>
        <w:ind w:firstLine="480"/>
        <w:jc w:val="both"/>
        <w:rPr>
          <w:rFonts w:hint="default" w:ascii="宋体" w:hAnsi="宋体" w:eastAsia="宋体" w:cs="宋体"/>
          <w:bCs/>
          <w:sz w:val="24"/>
          <w:szCs w:val="24"/>
        </w:rPr>
      </w:pPr>
      <w:r>
        <w:rPr>
          <w:rFonts w:ascii="宋体" w:hAnsi="宋体" w:eastAsia="宋体" w:cs="宋体"/>
          <w:bCs/>
          <w:sz w:val="24"/>
          <w:szCs w:val="24"/>
        </w:rPr>
        <w:t>（3）漏（缺）项</w:t>
      </w:r>
    </w:p>
    <w:p w14:paraId="3C26BC5F">
      <w:pPr>
        <w:pStyle w:val="11"/>
        <w:ind w:firstLine="480"/>
        <w:jc w:val="both"/>
        <w:rPr>
          <w:rFonts w:hint="default" w:ascii="宋体" w:hAnsi="宋体" w:eastAsia="宋体" w:cs="宋体"/>
          <w:bCs/>
          <w:sz w:val="24"/>
          <w:szCs w:val="24"/>
        </w:rPr>
      </w:pPr>
      <w:r>
        <w:rPr>
          <w:rFonts w:ascii="宋体" w:hAnsi="宋体" w:eastAsia="宋体" w:cs="宋体"/>
          <w:bCs/>
          <w:sz w:val="24"/>
          <w:szCs w:val="24"/>
        </w:rPr>
        <w:t>①招标文件中要求列入报价的费用（含配置、功能），漏（缺）项的报价视为已经包括在投标总价中。</w:t>
      </w:r>
    </w:p>
    <w:p w14:paraId="3005B922">
      <w:pPr>
        <w:pStyle w:val="11"/>
        <w:ind w:firstLine="480"/>
        <w:jc w:val="both"/>
        <w:rPr>
          <w:rFonts w:hint="default" w:ascii="宋体" w:hAnsi="宋体" w:eastAsia="宋体" w:cs="宋体"/>
          <w:bCs/>
          <w:sz w:val="24"/>
          <w:szCs w:val="24"/>
        </w:rPr>
      </w:pPr>
      <w:r>
        <w:rPr>
          <w:rFonts w:ascii="宋体" w:hAnsi="宋体" w:eastAsia="宋体" w:cs="宋体"/>
          <w:bCs/>
          <w:sz w:val="24"/>
          <w:szCs w:val="24"/>
        </w:rPr>
        <w:t>②对多报项及赠送项的价格评标时不予核减，全部进入评标价评议。</w:t>
      </w:r>
    </w:p>
    <w:p w14:paraId="3570607D">
      <w:pPr>
        <w:pStyle w:val="11"/>
        <w:ind w:firstLine="480"/>
        <w:jc w:val="both"/>
        <w:rPr>
          <w:rFonts w:hint="default" w:ascii="宋体" w:hAnsi="宋体" w:eastAsia="宋体" w:cs="宋体"/>
          <w:bCs/>
          <w:sz w:val="24"/>
          <w:szCs w:val="24"/>
        </w:rPr>
      </w:pPr>
      <w:r>
        <w:rPr>
          <w:rFonts w:ascii="宋体" w:hAnsi="宋体" w:eastAsia="宋体" w:cs="宋体"/>
          <w:bCs/>
          <w:sz w:val="24"/>
          <w:szCs w:val="24"/>
        </w:rPr>
        <w:t>6.5推荐中标候选人：详见本章第7.2条规定。</w:t>
      </w:r>
    </w:p>
    <w:p w14:paraId="4378A313">
      <w:pPr>
        <w:pStyle w:val="11"/>
        <w:ind w:firstLine="480"/>
        <w:jc w:val="both"/>
        <w:rPr>
          <w:rFonts w:hint="default" w:ascii="宋体" w:hAnsi="宋体" w:eastAsia="宋体" w:cs="宋体"/>
          <w:bCs/>
          <w:sz w:val="24"/>
          <w:szCs w:val="24"/>
        </w:rPr>
      </w:pPr>
      <w:r>
        <w:rPr>
          <w:rFonts w:ascii="宋体" w:hAnsi="宋体" w:eastAsia="宋体" w:cs="宋体"/>
          <w:bCs/>
          <w:sz w:val="24"/>
          <w:szCs w:val="24"/>
        </w:rPr>
        <w:t>6.6编写评标报告</w:t>
      </w:r>
    </w:p>
    <w:p w14:paraId="63902922">
      <w:pPr>
        <w:pStyle w:val="11"/>
        <w:ind w:firstLine="480"/>
        <w:jc w:val="both"/>
        <w:rPr>
          <w:rFonts w:hint="default" w:ascii="宋体" w:hAnsi="宋体" w:eastAsia="宋体" w:cs="宋体"/>
          <w:bCs/>
          <w:sz w:val="24"/>
          <w:szCs w:val="24"/>
        </w:rPr>
      </w:pPr>
      <w:r>
        <w:rPr>
          <w:rFonts w:ascii="宋体" w:hAnsi="宋体" w:eastAsia="宋体" w:cs="宋体"/>
          <w:bCs/>
          <w:sz w:val="24"/>
          <w:szCs w:val="24"/>
        </w:rPr>
        <w:t>（1）评标报告由评标委员会负责编写。</w:t>
      </w:r>
    </w:p>
    <w:p w14:paraId="4850AD44">
      <w:pPr>
        <w:pStyle w:val="11"/>
        <w:ind w:firstLine="480"/>
        <w:jc w:val="both"/>
        <w:rPr>
          <w:rFonts w:hint="default" w:ascii="宋体" w:hAnsi="宋体" w:eastAsia="宋体" w:cs="宋体"/>
          <w:bCs/>
          <w:sz w:val="24"/>
          <w:szCs w:val="24"/>
        </w:rPr>
      </w:pPr>
      <w:r>
        <w:rPr>
          <w:rFonts w:ascii="宋体" w:hAnsi="宋体" w:eastAsia="宋体" w:cs="宋体"/>
          <w:bCs/>
          <w:sz w:val="24"/>
          <w:szCs w:val="24"/>
        </w:rPr>
        <w:t>（2）评标报告应包括下列内容：</w:t>
      </w:r>
    </w:p>
    <w:p w14:paraId="313B9EA6">
      <w:pPr>
        <w:pStyle w:val="11"/>
        <w:ind w:firstLine="480"/>
        <w:jc w:val="both"/>
        <w:rPr>
          <w:rFonts w:hint="default" w:ascii="宋体" w:hAnsi="宋体" w:eastAsia="宋体" w:cs="宋体"/>
          <w:bCs/>
          <w:sz w:val="24"/>
          <w:szCs w:val="24"/>
        </w:rPr>
      </w:pPr>
      <w:r>
        <w:rPr>
          <w:rFonts w:ascii="宋体" w:hAnsi="宋体" w:eastAsia="宋体" w:cs="宋体"/>
          <w:bCs/>
          <w:sz w:val="24"/>
          <w:szCs w:val="24"/>
        </w:rPr>
        <w:t>①招标公告刊登的媒体名称、开标日期和地点；</w:t>
      </w:r>
    </w:p>
    <w:p w14:paraId="09AA9222">
      <w:pPr>
        <w:pStyle w:val="11"/>
        <w:ind w:firstLine="480"/>
        <w:jc w:val="both"/>
        <w:rPr>
          <w:rFonts w:hint="default" w:ascii="宋体" w:hAnsi="宋体" w:eastAsia="宋体" w:cs="宋体"/>
          <w:bCs/>
          <w:sz w:val="24"/>
          <w:szCs w:val="24"/>
        </w:rPr>
      </w:pPr>
      <w:r>
        <w:rPr>
          <w:rFonts w:ascii="宋体" w:hAnsi="宋体" w:eastAsia="宋体" w:cs="宋体"/>
          <w:bCs/>
          <w:sz w:val="24"/>
          <w:szCs w:val="24"/>
        </w:rPr>
        <w:t>②投标人名单和评标委员会成员名单；</w:t>
      </w:r>
    </w:p>
    <w:p w14:paraId="2164778C">
      <w:pPr>
        <w:pStyle w:val="11"/>
        <w:ind w:firstLine="480"/>
        <w:jc w:val="both"/>
        <w:rPr>
          <w:rFonts w:hint="default" w:ascii="宋体" w:hAnsi="宋体" w:eastAsia="宋体" w:cs="宋体"/>
          <w:bCs/>
          <w:sz w:val="24"/>
          <w:szCs w:val="24"/>
        </w:rPr>
      </w:pPr>
      <w:r>
        <w:rPr>
          <w:rFonts w:ascii="宋体" w:hAnsi="宋体" w:eastAsia="宋体" w:cs="宋体"/>
          <w:bCs/>
          <w:sz w:val="24"/>
          <w:szCs w:val="24"/>
        </w:rPr>
        <w:t>③评标方法和标准；</w:t>
      </w:r>
    </w:p>
    <w:p w14:paraId="1D0672AB">
      <w:pPr>
        <w:pStyle w:val="11"/>
        <w:ind w:firstLine="480"/>
        <w:jc w:val="both"/>
        <w:rPr>
          <w:rFonts w:hint="default" w:ascii="宋体" w:hAnsi="宋体" w:eastAsia="宋体" w:cs="宋体"/>
          <w:bCs/>
          <w:sz w:val="24"/>
          <w:szCs w:val="24"/>
        </w:rPr>
      </w:pPr>
      <w:r>
        <w:rPr>
          <w:rFonts w:ascii="宋体" w:hAnsi="宋体" w:eastAsia="宋体" w:cs="宋体"/>
          <w:bCs/>
          <w:sz w:val="24"/>
          <w:szCs w:val="24"/>
        </w:rPr>
        <w:t>④开标记录和评标情况及说明，包括无效投标人名单及原因；</w:t>
      </w:r>
    </w:p>
    <w:p w14:paraId="07468EE2">
      <w:pPr>
        <w:pStyle w:val="11"/>
        <w:ind w:firstLine="480"/>
        <w:jc w:val="both"/>
        <w:rPr>
          <w:rFonts w:hint="default" w:ascii="宋体" w:hAnsi="宋体" w:eastAsia="宋体" w:cs="宋体"/>
          <w:bCs/>
          <w:sz w:val="24"/>
          <w:szCs w:val="24"/>
        </w:rPr>
      </w:pPr>
      <w:r>
        <w:rPr>
          <w:rFonts w:ascii="宋体" w:hAnsi="宋体" w:eastAsia="宋体" w:cs="宋体"/>
          <w:bCs/>
          <w:sz w:val="24"/>
          <w:szCs w:val="24"/>
        </w:rPr>
        <w:t>⑤评标结果，包括中标候选人名单或确定的中标人；</w:t>
      </w:r>
    </w:p>
    <w:p w14:paraId="026D39CE">
      <w:pPr>
        <w:pStyle w:val="11"/>
        <w:ind w:firstLine="480"/>
        <w:jc w:val="both"/>
        <w:rPr>
          <w:rFonts w:hint="default" w:ascii="宋体" w:hAnsi="宋体" w:eastAsia="宋体" w:cs="宋体"/>
          <w:bCs/>
          <w:sz w:val="24"/>
          <w:szCs w:val="24"/>
        </w:rPr>
      </w:pPr>
      <w:r>
        <w:rPr>
          <w:rFonts w:ascii="宋体" w:hAnsi="宋体" w:eastAsia="宋体" w:cs="宋体"/>
          <w:bCs/>
          <w:sz w:val="24"/>
          <w:szCs w:val="24"/>
        </w:rPr>
        <w:t>⑥其他需要说明的情况，包括但不限于：评标过程中投标人的澄清、说明或补正，评委更换等。</w:t>
      </w:r>
    </w:p>
    <w:p w14:paraId="20D76B43">
      <w:pPr>
        <w:pStyle w:val="11"/>
        <w:ind w:firstLine="480"/>
        <w:jc w:val="both"/>
        <w:rPr>
          <w:rFonts w:hint="default" w:ascii="宋体" w:hAnsi="宋体" w:eastAsia="宋体" w:cs="宋体"/>
          <w:bCs/>
          <w:sz w:val="24"/>
          <w:szCs w:val="24"/>
        </w:rPr>
      </w:pPr>
      <w:r>
        <w:rPr>
          <w:rFonts w:ascii="宋体" w:hAnsi="宋体" w:eastAsia="宋体" w:cs="宋体"/>
          <w:bCs/>
          <w:sz w:val="24"/>
          <w:szCs w:val="24"/>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7C985373">
      <w:pPr>
        <w:pStyle w:val="11"/>
        <w:ind w:firstLine="480"/>
        <w:jc w:val="both"/>
        <w:rPr>
          <w:rFonts w:hint="default" w:ascii="宋体" w:hAnsi="宋体" w:eastAsia="宋体" w:cs="宋体"/>
          <w:bCs/>
          <w:sz w:val="24"/>
          <w:szCs w:val="24"/>
        </w:rPr>
      </w:pPr>
      <w:r>
        <w:rPr>
          <w:rFonts w:ascii="宋体" w:hAnsi="宋体" w:eastAsia="宋体" w:cs="宋体"/>
          <w:bCs/>
          <w:sz w:val="24"/>
          <w:szCs w:val="24"/>
        </w:rPr>
        <w:t>6.8评委对需要共同认定的事项存在争议的，应按照少数服从多数的原则进行认定。持不同意见的评委应在评标报告上签署不同意见及理由，否则视为同意评标报告。</w:t>
      </w:r>
    </w:p>
    <w:p w14:paraId="644483DC">
      <w:pPr>
        <w:pStyle w:val="11"/>
        <w:ind w:firstLine="480"/>
        <w:jc w:val="both"/>
        <w:rPr>
          <w:rFonts w:hint="default" w:ascii="宋体" w:hAnsi="宋体" w:eastAsia="宋体" w:cs="宋体"/>
          <w:bCs/>
          <w:sz w:val="24"/>
          <w:szCs w:val="24"/>
        </w:rPr>
      </w:pPr>
      <w:r>
        <w:rPr>
          <w:rFonts w:ascii="宋体" w:hAnsi="宋体" w:eastAsia="宋体" w:cs="宋体"/>
          <w:bCs/>
          <w:sz w:val="24"/>
          <w:szCs w:val="24"/>
        </w:rPr>
        <w:t>6.9在评标过程中发现投标人有下列情形之一的，评标委员会应认定其投标无效，并书面报告本项目监督管理部门：</w:t>
      </w:r>
    </w:p>
    <w:p w14:paraId="59746044">
      <w:pPr>
        <w:pStyle w:val="11"/>
        <w:ind w:firstLine="480"/>
        <w:jc w:val="both"/>
        <w:rPr>
          <w:rFonts w:hint="default" w:ascii="宋体" w:hAnsi="宋体" w:eastAsia="宋体" w:cs="宋体"/>
          <w:bCs/>
          <w:sz w:val="24"/>
          <w:szCs w:val="24"/>
        </w:rPr>
      </w:pPr>
      <w:r>
        <w:rPr>
          <w:rFonts w:ascii="宋体" w:hAnsi="宋体" w:eastAsia="宋体" w:cs="宋体"/>
          <w:bCs/>
          <w:sz w:val="24"/>
          <w:szCs w:val="24"/>
        </w:rPr>
        <w:t>（1）恶意串通（包括但不限于招标文件第三章第9.7条规定情形）；</w:t>
      </w:r>
    </w:p>
    <w:p w14:paraId="1B5064E0">
      <w:pPr>
        <w:pStyle w:val="11"/>
        <w:ind w:firstLine="480"/>
        <w:jc w:val="both"/>
        <w:rPr>
          <w:rFonts w:hint="default" w:ascii="宋体" w:hAnsi="宋体" w:eastAsia="宋体" w:cs="宋体"/>
          <w:bCs/>
          <w:sz w:val="24"/>
          <w:szCs w:val="24"/>
        </w:rPr>
      </w:pPr>
      <w:r>
        <w:rPr>
          <w:rFonts w:ascii="宋体" w:hAnsi="宋体" w:eastAsia="宋体" w:cs="宋体"/>
          <w:bCs/>
          <w:sz w:val="24"/>
          <w:szCs w:val="24"/>
        </w:rPr>
        <w:t>（2）妨碍其他投标人的竞争行为；</w:t>
      </w:r>
    </w:p>
    <w:p w14:paraId="1F4419EF">
      <w:pPr>
        <w:pStyle w:val="11"/>
        <w:ind w:firstLine="480"/>
        <w:jc w:val="both"/>
        <w:rPr>
          <w:rFonts w:hint="default" w:ascii="宋体" w:hAnsi="宋体" w:eastAsia="宋体" w:cs="宋体"/>
          <w:bCs/>
          <w:sz w:val="24"/>
          <w:szCs w:val="24"/>
        </w:rPr>
      </w:pPr>
      <w:r>
        <w:rPr>
          <w:rFonts w:ascii="宋体" w:hAnsi="宋体" w:eastAsia="宋体" w:cs="宋体"/>
          <w:bCs/>
          <w:sz w:val="24"/>
          <w:szCs w:val="24"/>
        </w:rPr>
        <w:t>（3）损害采购人或其他投标人的合法权益。</w:t>
      </w:r>
    </w:p>
    <w:p w14:paraId="3D14067D">
      <w:pPr>
        <w:pStyle w:val="11"/>
        <w:ind w:firstLine="480"/>
        <w:jc w:val="both"/>
        <w:rPr>
          <w:rFonts w:hint="default" w:ascii="宋体" w:hAnsi="宋体" w:eastAsia="宋体" w:cs="宋体"/>
          <w:bCs/>
          <w:sz w:val="24"/>
          <w:szCs w:val="24"/>
        </w:rPr>
      </w:pPr>
      <w:r>
        <w:rPr>
          <w:rFonts w:ascii="宋体" w:hAnsi="宋体" w:eastAsia="宋体" w:cs="宋体"/>
          <w:bCs/>
          <w:sz w:val="24"/>
          <w:szCs w:val="24"/>
        </w:rPr>
        <w:t>6.10评标过程中，有下列情形之一的，应予废标：</w:t>
      </w:r>
    </w:p>
    <w:p w14:paraId="2007B662">
      <w:pPr>
        <w:pStyle w:val="11"/>
        <w:ind w:firstLine="480"/>
        <w:jc w:val="both"/>
        <w:rPr>
          <w:rFonts w:hint="default" w:ascii="宋体" w:hAnsi="宋体" w:eastAsia="宋体" w:cs="宋体"/>
          <w:bCs/>
          <w:sz w:val="24"/>
          <w:szCs w:val="24"/>
        </w:rPr>
      </w:pPr>
      <w:r>
        <w:rPr>
          <w:rFonts w:ascii="宋体" w:hAnsi="宋体" w:eastAsia="宋体" w:cs="宋体"/>
          <w:bCs/>
          <w:sz w:val="24"/>
          <w:szCs w:val="24"/>
        </w:rPr>
        <w:t>（1）符合性审查合格的投标人不足三家的；</w:t>
      </w:r>
    </w:p>
    <w:p w14:paraId="386A3432">
      <w:pPr>
        <w:pStyle w:val="11"/>
        <w:ind w:firstLine="480"/>
        <w:jc w:val="both"/>
        <w:rPr>
          <w:rFonts w:hint="default" w:ascii="宋体" w:hAnsi="宋体" w:eastAsia="宋体" w:cs="宋体"/>
          <w:bCs/>
          <w:sz w:val="24"/>
          <w:szCs w:val="24"/>
        </w:rPr>
      </w:pPr>
      <w:r>
        <w:rPr>
          <w:rFonts w:ascii="宋体" w:hAnsi="宋体" w:eastAsia="宋体" w:cs="宋体"/>
          <w:bCs/>
          <w:sz w:val="24"/>
          <w:szCs w:val="24"/>
        </w:rPr>
        <w:t>（2）有关法律、法规和规章规定废标的情形。</w:t>
      </w:r>
    </w:p>
    <w:p w14:paraId="22EC235E">
      <w:pPr>
        <w:pStyle w:val="11"/>
        <w:ind w:firstLine="480"/>
        <w:jc w:val="both"/>
        <w:rPr>
          <w:rFonts w:hint="default" w:ascii="宋体" w:hAnsi="宋体" w:eastAsia="宋体" w:cs="宋体"/>
          <w:bCs/>
          <w:sz w:val="24"/>
          <w:szCs w:val="24"/>
        </w:rPr>
      </w:pPr>
      <w:r>
        <w:rPr>
          <w:rFonts w:ascii="宋体" w:hAnsi="宋体" w:eastAsia="宋体" w:cs="宋体"/>
          <w:bCs/>
          <w:sz w:val="24"/>
          <w:szCs w:val="24"/>
        </w:rPr>
        <w:t>※若废标，则本次采购活动结束，福建晨至信招标代理有限公司将依法组织后续采购活动（包括但不限于：重新招标、采用其他方式采购等）。</w:t>
      </w:r>
    </w:p>
    <w:p w14:paraId="72A48E28">
      <w:pPr>
        <w:ind w:firstLine="240" w:firstLineChars="100"/>
        <w:rPr>
          <w:rFonts w:ascii="宋体" w:hAnsi="宋体" w:eastAsia="宋体" w:cs="宋体"/>
          <w:bCs/>
          <w:sz w:val="24"/>
        </w:rPr>
      </w:pPr>
      <w:r>
        <w:rPr>
          <w:rFonts w:hint="eastAsia" w:ascii="宋体" w:hAnsi="宋体" w:eastAsia="宋体" w:cs="宋体"/>
          <w:bCs/>
          <w:sz w:val="24"/>
        </w:rPr>
        <w:t>7、评标方法和标准</w:t>
      </w:r>
    </w:p>
    <w:p w14:paraId="7E82B661">
      <w:pPr>
        <w:pStyle w:val="11"/>
        <w:ind w:firstLine="480"/>
        <w:jc w:val="both"/>
        <w:rPr>
          <w:rFonts w:hint="default" w:ascii="宋体" w:hAnsi="宋体" w:eastAsia="宋体" w:cs="宋体"/>
          <w:bCs/>
          <w:sz w:val="24"/>
          <w:szCs w:val="24"/>
        </w:rPr>
      </w:pPr>
      <w:r>
        <w:rPr>
          <w:rFonts w:ascii="宋体" w:hAnsi="宋体" w:eastAsia="宋体" w:cs="宋体"/>
          <w:bCs/>
          <w:sz w:val="24"/>
          <w:szCs w:val="24"/>
        </w:rPr>
        <w:t>7.1评标方法：</w:t>
      </w:r>
    </w:p>
    <w:p w14:paraId="5C17869F">
      <w:pPr>
        <w:pStyle w:val="11"/>
        <w:jc w:val="both"/>
        <w:rPr>
          <w:rFonts w:hint="default" w:ascii="宋体" w:hAnsi="宋体" w:eastAsia="宋体" w:cs="宋体"/>
          <w:bCs/>
          <w:sz w:val="24"/>
          <w:szCs w:val="24"/>
          <w:highlight w:val="none"/>
        </w:rPr>
      </w:pPr>
      <w:r>
        <w:rPr>
          <w:rFonts w:ascii="宋体" w:hAnsi="宋体" w:eastAsia="宋体" w:cs="宋体"/>
          <w:bCs/>
          <w:sz w:val="24"/>
          <w:szCs w:val="24"/>
          <w:highlight w:val="none"/>
        </w:rPr>
        <w:t>采购包1：综合评分法</w:t>
      </w:r>
    </w:p>
    <w:p w14:paraId="23464FFC">
      <w:pPr>
        <w:pStyle w:val="11"/>
        <w:jc w:val="both"/>
        <w:rPr>
          <w:rFonts w:hint="default" w:ascii="宋体" w:hAnsi="宋体" w:eastAsia="宋体" w:cs="宋体"/>
          <w:bCs/>
          <w:sz w:val="24"/>
          <w:szCs w:val="24"/>
          <w:highlight w:val="none"/>
        </w:rPr>
      </w:pPr>
      <w:r>
        <w:rPr>
          <w:rFonts w:ascii="宋体" w:hAnsi="宋体" w:eastAsia="宋体" w:cs="宋体"/>
          <w:bCs/>
          <w:sz w:val="24"/>
          <w:szCs w:val="24"/>
          <w:highlight w:val="none"/>
        </w:rPr>
        <w:t>采购包2：综合评分法</w:t>
      </w:r>
    </w:p>
    <w:p w14:paraId="06C5C147">
      <w:pPr>
        <w:pStyle w:val="11"/>
        <w:jc w:val="both"/>
        <w:rPr>
          <w:rFonts w:hint="default" w:ascii="宋体" w:hAnsi="宋体" w:eastAsia="宋体" w:cs="宋体"/>
          <w:bCs/>
          <w:sz w:val="24"/>
          <w:szCs w:val="24"/>
          <w:highlight w:val="none"/>
        </w:rPr>
      </w:pPr>
      <w:r>
        <w:rPr>
          <w:rFonts w:ascii="宋体" w:hAnsi="宋体" w:eastAsia="宋体" w:cs="宋体"/>
          <w:bCs/>
          <w:sz w:val="24"/>
          <w:szCs w:val="24"/>
          <w:highlight w:val="none"/>
        </w:rPr>
        <w:t>采购包3：综合评分法</w:t>
      </w:r>
    </w:p>
    <w:p w14:paraId="147BCE3C">
      <w:pPr>
        <w:pStyle w:val="11"/>
        <w:jc w:val="both"/>
        <w:rPr>
          <w:rFonts w:hint="default" w:ascii="宋体" w:hAnsi="宋体" w:eastAsia="宋体" w:cs="宋体"/>
          <w:bCs/>
          <w:sz w:val="24"/>
          <w:szCs w:val="24"/>
          <w:highlight w:val="none"/>
        </w:rPr>
      </w:pPr>
      <w:r>
        <w:rPr>
          <w:rFonts w:ascii="宋体" w:hAnsi="宋体" w:eastAsia="宋体" w:cs="宋体"/>
          <w:bCs/>
          <w:sz w:val="24"/>
          <w:szCs w:val="24"/>
          <w:highlight w:val="none"/>
        </w:rPr>
        <w:t>采购包</w:t>
      </w:r>
      <w:r>
        <w:rPr>
          <w:rFonts w:hint="eastAsia" w:ascii="宋体" w:hAnsi="宋体" w:eastAsia="宋体" w:cs="宋体"/>
          <w:bCs/>
          <w:sz w:val="24"/>
          <w:szCs w:val="24"/>
          <w:highlight w:val="none"/>
          <w:lang w:val="en-US" w:eastAsia="zh-CN"/>
        </w:rPr>
        <w:t>4</w:t>
      </w:r>
      <w:r>
        <w:rPr>
          <w:rFonts w:ascii="宋体" w:hAnsi="宋体" w:eastAsia="宋体" w:cs="宋体"/>
          <w:bCs/>
          <w:sz w:val="24"/>
          <w:szCs w:val="24"/>
          <w:highlight w:val="none"/>
        </w:rPr>
        <w:t>：综合评分法</w:t>
      </w:r>
    </w:p>
    <w:p w14:paraId="79EF2073">
      <w:pPr>
        <w:pStyle w:val="11"/>
        <w:jc w:val="both"/>
        <w:rPr>
          <w:rFonts w:hint="default" w:ascii="宋体" w:hAnsi="宋体" w:eastAsia="宋体" w:cs="宋体"/>
          <w:bCs/>
          <w:sz w:val="24"/>
          <w:szCs w:val="24"/>
        </w:rPr>
      </w:pPr>
    </w:p>
    <w:p w14:paraId="522E536E">
      <w:pPr>
        <w:pStyle w:val="11"/>
        <w:ind w:firstLine="480"/>
        <w:jc w:val="both"/>
        <w:rPr>
          <w:rFonts w:hint="default" w:ascii="宋体" w:hAnsi="宋体" w:eastAsia="宋体" w:cs="宋体"/>
          <w:bCs/>
          <w:sz w:val="24"/>
          <w:szCs w:val="24"/>
        </w:rPr>
      </w:pPr>
      <w:r>
        <w:rPr>
          <w:rFonts w:ascii="宋体" w:hAnsi="宋体" w:eastAsia="宋体" w:cs="宋体"/>
          <w:bCs/>
          <w:sz w:val="24"/>
          <w:szCs w:val="24"/>
        </w:rPr>
        <w:t>7.2评标标准</w:t>
      </w:r>
    </w:p>
    <w:p w14:paraId="2C541761">
      <w:pPr>
        <w:pStyle w:val="11"/>
        <w:jc w:val="both"/>
        <w:rPr>
          <w:rFonts w:hint="default" w:ascii="宋体" w:hAnsi="宋体" w:eastAsia="宋体" w:cs="宋体"/>
          <w:bCs/>
          <w:sz w:val="24"/>
          <w:szCs w:val="24"/>
        </w:rPr>
      </w:pPr>
      <w:r>
        <w:rPr>
          <w:rFonts w:ascii="宋体" w:hAnsi="宋体" w:eastAsia="宋体" w:cs="宋体"/>
          <w:bCs/>
          <w:sz w:val="24"/>
          <w:szCs w:val="24"/>
        </w:rPr>
        <w:t>采购包</w:t>
      </w:r>
      <w:r>
        <w:rPr>
          <w:rFonts w:ascii="宋体" w:hAnsi="宋体" w:eastAsia="宋体" w:cs="宋体"/>
          <w:bCs/>
          <w:sz w:val="24"/>
          <w:szCs w:val="24"/>
          <w:lang w:eastAsia="zh-CN"/>
        </w:rPr>
        <w:t>1</w:t>
      </w:r>
      <w:r>
        <w:rPr>
          <w:rFonts w:ascii="宋体" w:hAnsi="宋体" w:eastAsia="宋体" w:cs="宋体"/>
          <w:bCs/>
          <w:sz w:val="24"/>
          <w:szCs w:val="24"/>
        </w:rPr>
        <w:t>：综合评分法</w:t>
      </w:r>
    </w:p>
    <w:p w14:paraId="451CB36B">
      <w:pPr>
        <w:pStyle w:val="11"/>
        <w:jc w:val="both"/>
        <w:rPr>
          <w:rFonts w:ascii="宋体" w:hAnsi="宋体" w:eastAsia="宋体" w:cs="Times New Roman"/>
          <w:bCs/>
          <w:sz w:val="24"/>
          <w:szCs w:val="24"/>
        </w:rPr>
      </w:pPr>
      <w:r>
        <w:rPr>
          <w:rFonts w:ascii="宋体" w:hAnsi="宋体"/>
          <w:bCs/>
          <w:sz w:val="24"/>
          <w:szCs w:val="24"/>
        </w:rPr>
        <w:t>（1）投标文件满足招标文件全部实质性要求，且按照评审因素的量化指标评审得分（即评标总得分）最高的投标人为中标候选人。</w:t>
      </w:r>
    </w:p>
    <w:p w14:paraId="6DF95278">
      <w:pPr>
        <w:pStyle w:val="11"/>
        <w:jc w:val="both"/>
        <w:rPr>
          <w:rFonts w:ascii="宋体" w:hAnsi="宋体"/>
          <w:bCs/>
          <w:sz w:val="24"/>
          <w:szCs w:val="24"/>
        </w:rPr>
      </w:pPr>
      <w:r>
        <w:rPr>
          <w:rFonts w:ascii="宋体" w:hAnsi="宋体"/>
          <w:bCs/>
          <w:sz w:val="24"/>
          <w:szCs w:val="24"/>
        </w:rPr>
        <w:t>（2）每个投标人的评标总得分FA＝F1×A1＋F2×A2＋F3×A3＋F4×A4（若有），其中：F1指价格项评审因素得分、F2指技术项评审因素得分、F3指商务项评审因素得分，A1指价格项评审因素所占的权重、A2指技术项评审因素所占的权重、A3指商务项评审因素所占的权重，A1+A2+A3=1、F1×A1＋F2×A2＋F3×A3=100分（满分时），F4×A4为加分项（即优先类节能产品、环境标志产品在采购活动中可享有的加分优惠）。</w:t>
      </w:r>
    </w:p>
    <w:p w14:paraId="37BB6DDC">
      <w:pPr>
        <w:pStyle w:val="11"/>
        <w:jc w:val="both"/>
        <w:rPr>
          <w:rFonts w:ascii="宋体" w:hAnsi="宋体"/>
          <w:bCs/>
          <w:sz w:val="24"/>
          <w:szCs w:val="24"/>
        </w:rPr>
      </w:pPr>
      <w:r>
        <w:rPr>
          <w:rFonts w:ascii="宋体" w:hAnsi="宋体"/>
          <w:bCs/>
          <w:sz w:val="24"/>
          <w:szCs w:val="24"/>
        </w:rPr>
        <w:t>各项评审因素的设置如下：</w:t>
      </w:r>
    </w:p>
    <w:p w14:paraId="0F0943BC">
      <w:pPr>
        <w:pStyle w:val="11"/>
        <w:jc w:val="both"/>
        <w:rPr>
          <w:rFonts w:ascii="宋体" w:hAnsi="宋体"/>
          <w:bCs/>
          <w:color w:val="auto"/>
          <w:sz w:val="24"/>
          <w:szCs w:val="24"/>
          <w:highlight w:val="none"/>
        </w:rPr>
      </w:pPr>
      <w:r>
        <w:rPr>
          <w:rFonts w:ascii="宋体" w:hAnsi="宋体"/>
          <w:bCs/>
          <w:color w:val="auto"/>
          <w:sz w:val="24"/>
          <w:szCs w:val="24"/>
          <w:highlight w:val="none"/>
        </w:rPr>
        <w:t>价格项（F1×A1）满分为3</w:t>
      </w:r>
      <w:r>
        <w:rPr>
          <w:rFonts w:hint="default" w:ascii="宋体" w:hAnsi="宋体"/>
          <w:bCs/>
          <w:color w:val="auto"/>
          <w:sz w:val="24"/>
          <w:szCs w:val="24"/>
          <w:highlight w:val="none"/>
          <w:lang w:val="en-US"/>
        </w:rPr>
        <w:t>0</w:t>
      </w:r>
      <w:r>
        <w:rPr>
          <w:rFonts w:ascii="宋体" w:hAnsi="宋体"/>
          <w:bCs/>
          <w:color w:val="auto"/>
          <w:sz w:val="24"/>
          <w:szCs w:val="24"/>
          <w:highlight w:val="none"/>
        </w:rPr>
        <w:t>.</w:t>
      </w:r>
      <w:r>
        <w:rPr>
          <w:rFonts w:hint="default" w:ascii="宋体" w:hAnsi="宋体"/>
          <w:bCs/>
          <w:color w:val="auto"/>
          <w:sz w:val="24"/>
          <w:szCs w:val="24"/>
          <w:highlight w:val="none"/>
          <w:lang w:val="en-US"/>
        </w:rPr>
        <w:t>0</w:t>
      </w:r>
      <w:r>
        <w:rPr>
          <w:rFonts w:ascii="宋体" w:hAnsi="宋体"/>
          <w:bCs/>
          <w:color w:val="auto"/>
          <w:sz w:val="24"/>
          <w:szCs w:val="24"/>
          <w:highlight w:val="none"/>
        </w:rPr>
        <w:t>0分</w:t>
      </w:r>
    </w:p>
    <w:p w14:paraId="7653293A">
      <w:pPr>
        <w:pStyle w:val="11"/>
        <w:jc w:val="both"/>
        <w:rPr>
          <w:rFonts w:ascii="宋体" w:hAnsi="宋体"/>
          <w:bCs/>
          <w:color w:val="auto"/>
          <w:sz w:val="24"/>
          <w:szCs w:val="24"/>
          <w:highlight w:val="none"/>
        </w:rPr>
      </w:pPr>
      <w:r>
        <w:rPr>
          <w:rFonts w:ascii="宋体" w:hAnsi="宋体"/>
          <w:bCs/>
          <w:color w:val="auto"/>
          <w:sz w:val="24"/>
          <w:szCs w:val="24"/>
          <w:highlight w:val="none"/>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14:paraId="7B666C28">
      <w:pPr>
        <w:pStyle w:val="11"/>
        <w:jc w:val="both"/>
        <w:rPr>
          <w:rFonts w:ascii="宋体" w:hAnsi="宋体"/>
          <w:bCs/>
          <w:color w:val="auto"/>
          <w:sz w:val="24"/>
          <w:szCs w:val="24"/>
          <w:highlight w:val="none"/>
        </w:rPr>
      </w:pPr>
      <w:r>
        <w:rPr>
          <w:rFonts w:ascii="宋体" w:hAnsi="宋体"/>
          <w:bCs/>
          <w:color w:val="auto"/>
          <w:sz w:val="24"/>
          <w:szCs w:val="24"/>
          <w:highlight w:val="none"/>
        </w:rPr>
        <w:t>技术项（F2×A2）满分为</w:t>
      </w:r>
      <w:r>
        <w:rPr>
          <w:rFonts w:hint="default" w:ascii="宋体" w:hAnsi="宋体"/>
          <w:bCs/>
          <w:color w:val="auto"/>
          <w:sz w:val="24"/>
          <w:szCs w:val="24"/>
          <w:highlight w:val="none"/>
          <w:lang w:val="en-US" w:eastAsia="zh-CN"/>
        </w:rPr>
        <w:t>5</w:t>
      </w:r>
      <w:r>
        <w:rPr>
          <w:rFonts w:hint="eastAsia" w:ascii="宋体" w:hAnsi="宋体"/>
          <w:bCs/>
          <w:color w:val="auto"/>
          <w:sz w:val="24"/>
          <w:szCs w:val="24"/>
          <w:highlight w:val="none"/>
          <w:lang w:val="en-US" w:eastAsia="zh-CN"/>
        </w:rPr>
        <w:t>5</w:t>
      </w:r>
      <w:r>
        <w:rPr>
          <w:rFonts w:ascii="宋体" w:hAnsi="宋体"/>
          <w:bCs/>
          <w:color w:val="auto"/>
          <w:sz w:val="24"/>
          <w:szCs w:val="24"/>
          <w:highlight w:val="none"/>
        </w:rPr>
        <w:t>.</w:t>
      </w:r>
      <w:r>
        <w:rPr>
          <w:rFonts w:hint="eastAsia" w:ascii="宋体" w:hAnsi="宋体"/>
          <w:bCs/>
          <w:color w:val="auto"/>
          <w:sz w:val="24"/>
          <w:szCs w:val="24"/>
          <w:highlight w:val="none"/>
          <w:lang w:val="en-US" w:eastAsia="zh-CN"/>
        </w:rPr>
        <w:t>0</w:t>
      </w:r>
      <w:r>
        <w:rPr>
          <w:rFonts w:ascii="宋体" w:hAnsi="宋体"/>
          <w:bCs/>
          <w:color w:val="auto"/>
          <w:sz w:val="24"/>
          <w:szCs w:val="24"/>
          <w:highlight w:val="none"/>
        </w:rPr>
        <w:t>0分</w:t>
      </w:r>
    </w:p>
    <w:tbl>
      <w:tblPr>
        <w:tblStyle w:val="9"/>
        <w:tblW w:w="8306"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94"/>
        <w:gridCol w:w="885"/>
        <w:gridCol w:w="6227"/>
      </w:tblGrid>
      <w:tr w14:paraId="02FF59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94" w:type="dxa"/>
            <w:tcBorders>
              <w:top w:val="single" w:color="auto" w:sz="2" w:space="0"/>
              <w:left w:val="single" w:color="auto" w:sz="2" w:space="0"/>
              <w:bottom w:val="single" w:color="auto" w:sz="4" w:space="0"/>
              <w:right w:val="single" w:color="auto" w:sz="2" w:space="0"/>
            </w:tcBorders>
          </w:tcPr>
          <w:p w14:paraId="6C41D806">
            <w:pPr>
              <w:pStyle w:val="11"/>
              <w:jc w:val="both"/>
              <w:rPr>
                <w:rFonts w:ascii="宋体" w:hAnsi="宋体"/>
                <w:bCs/>
                <w:color w:val="auto"/>
                <w:sz w:val="24"/>
                <w:szCs w:val="24"/>
                <w:highlight w:val="none"/>
              </w:rPr>
            </w:pPr>
            <w:r>
              <w:rPr>
                <w:rFonts w:ascii="宋体" w:hAnsi="宋体"/>
                <w:bCs/>
                <w:color w:val="auto"/>
                <w:sz w:val="24"/>
                <w:szCs w:val="24"/>
                <w:highlight w:val="none"/>
              </w:rPr>
              <w:t>项目</w:t>
            </w:r>
          </w:p>
        </w:tc>
        <w:tc>
          <w:tcPr>
            <w:tcW w:w="885" w:type="dxa"/>
            <w:tcBorders>
              <w:top w:val="single" w:color="auto" w:sz="2" w:space="0"/>
              <w:left w:val="nil"/>
              <w:bottom w:val="single" w:color="auto" w:sz="4" w:space="0"/>
              <w:right w:val="single" w:color="auto" w:sz="2" w:space="0"/>
            </w:tcBorders>
          </w:tcPr>
          <w:p w14:paraId="7F101731">
            <w:pPr>
              <w:pStyle w:val="11"/>
              <w:jc w:val="both"/>
              <w:rPr>
                <w:rFonts w:ascii="宋体" w:hAnsi="宋体"/>
                <w:bCs/>
                <w:color w:val="auto"/>
                <w:sz w:val="24"/>
                <w:szCs w:val="24"/>
                <w:highlight w:val="none"/>
              </w:rPr>
            </w:pPr>
            <w:r>
              <w:rPr>
                <w:rFonts w:ascii="宋体" w:hAnsi="宋体"/>
                <w:bCs/>
                <w:color w:val="auto"/>
                <w:sz w:val="24"/>
                <w:szCs w:val="24"/>
                <w:highlight w:val="none"/>
              </w:rPr>
              <w:t>分值</w:t>
            </w:r>
          </w:p>
        </w:tc>
        <w:tc>
          <w:tcPr>
            <w:tcW w:w="6227" w:type="dxa"/>
            <w:tcBorders>
              <w:top w:val="single" w:color="auto" w:sz="2" w:space="0"/>
              <w:left w:val="nil"/>
              <w:bottom w:val="single" w:color="auto" w:sz="4" w:space="0"/>
              <w:right w:val="single" w:color="auto" w:sz="2" w:space="0"/>
            </w:tcBorders>
          </w:tcPr>
          <w:p w14:paraId="139F6352">
            <w:pPr>
              <w:pStyle w:val="11"/>
              <w:jc w:val="both"/>
              <w:rPr>
                <w:rFonts w:ascii="宋体" w:hAnsi="宋体"/>
                <w:bCs/>
                <w:color w:val="auto"/>
                <w:sz w:val="24"/>
                <w:szCs w:val="24"/>
                <w:highlight w:val="none"/>
              </w:rPr>
            </w:pPr>
            <w:r>
              <w:rPr>
                <w:rFonts w:ascii="宋体" w:hAnsi="宋体"/>
                <w:bCs/>
                <w:color w:val="auto"/>
                <w:sz w:val="24"/>
                <w:szCs w:val="24"/>
                <w:highlight w:val="none"/>
              </w:rPr>
              <w:t>描述</w:t>
            </w:r>
          </w:p>
        </w:tc>
      </w:tr>
      <w:tr w14:paraId="69E79E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94" w:type="dxa"/>
            <w:tcBorders>
              <w:top w:val="single" w:color="auto" w:sz="4" w:space="0"/>
              <w:left w:val="single" w:color="auto" w:sz="4" w:space="0"/>
              <w:bottom w:val="single" w:color="auto" w:sz="4" w:space="0"/>
              <w:right w:val="single" w:color="auto" w:sz="4" w:space="0"/>
            </w:tcBorders>
          </w:tcPr>
          <w:p w14:paraId="4B87C13F">
            <w:pPr>
              <w:pStyle w:val="11"/>
              <w:jc w:val="both"/>
              <w:rPr>
                <w:rFonts w:ascii="宋体" w:hAnsi="宋体"/>
                <w:bCs/>
                <w:color w:val="auto"/>
                <w:sz w:val="24"/>
                <w:szCs w:val="24"/>
                <w:highlight w:val="none"/>
              </w:rPr>
            </w:pPr>
            <w:r>
              <w:rPr>
                <w:rFonts w:ascii="宋体" w:hAnsi="宋体"/>
                <w:bCs/>
                <w:color w:val="auto"/>
                <w:sz w:val="24"/>
                <w:szCs w:val="24"/>
                <w:highlight w:val="none"/>
              </w:rPr>
              <w:t>响应情况</w:t>
            </w:r>
          </w:p>
        </w:tc>
        <w:tc>
          <w:tcPr>
            <w:tcW w:w="885" w:type="dxa"/>
            <w:tcBorders>
              <w:top w:val="single" w:color="auto" w:sz="4" w:space="0"/>
              <w:left w:val="single" w:color="auto" w:sz="4" w:space="0"/>
              <w:bottom w:val="single" w:color="auto" w:sz="4" w:space="0"/>
              <w:right w:val="single" w:color="auto" w:sz="4" w:space="0"/>
            </w:tcBorders>
          </w:tcPr>
          <w:p w14:paraId="3D1A5420">
            <w:pPr>
              <w:pStyle w:val="11"/>
              <w:jc w:val="right"/>
              <w:rPr>
                <w:rFonts w:hint="default" w:ascii="宋体" w:hAnsi="宋体"/>
                <w:bCs/>
                <w:color w:val="auto"/>
                <w:sz w:val="24"/>
                <w:szCs w:val="24"/>
                <w:highlight w:val="none"/>
                <w:lang w:val="en-US"/>
              </w:rPr>
            </w:pPr>
            <w:r>
              <w:rPr>
                <w:rFonts w:hint="eastAsia" w:ascii="宋体" w:hAnsi="宋体"/>
                <w:bCs/>
                <w:color w:val="auto"/>
                <w:sz w:val="24"/>
                <w:szCs w:val="24"/>
                <w:highlight w:val="none"/>
                <w:lang w:val="en-US" w:eastAsia="zh-CN"/>
              </w:rPr>
              <w:t>52.35</w:t>
            </w:r>
          </w:p>
        </w:tc>
        <w:tc>
          <w:tcPr>
            <w:tcW w:w="6227" w:type="dxa"/>
            <w:tcBorders>
              <w:top w:val="single" w:color="auto" w:sz="4" w:space="0"/>
              <w:left w:val="single" w:color="auto" w:sz="4" w:space="0"/>
              <w:bottom w:val="single" w:color="auto" w:sz="4" w:space="0"/>
              <w:right w:val="single" w:color="auto" w:sz="4" w:space="0"/>
            </w:tcBorders>
          </w:tcPr>
          <w:p w14:paraId="65B33FFE">
            <w:pPr>
              <w:pStyle w:val="11"/>
              <w:jc w:val="both"/>
              <w:rPr>
                <w:rFonts w:ascii="宋体" w:hAnsi="宋体"/>
                <w:bCs/>
                <w:color w:val="auto"/>
                <w:sz w:val="24"/>
                <w:szCs w:val="24"/>
                <w:highlight w:val="none"/>
              </w:rPr>
            </w:pPr>
            <w:r>
              <w:rPr>
                <w:rFonts w:ascii="宋体" w:hAnsi="宋体"/>
                <w:bCs/>
                <w:color w:val="auto"/>
                <w:sz w:val="24"/>
                <w:szCs w:val="24"/>
                <w:highlight w:val="none"/>
              </w:rPr>
              <w:t>根据投标人所提供的技术和服务要求响应表对招标文件《第五章 招标内容及要求》中“二、技术和服务要求”的采购包1逐项应答情况由评委进行评议并评分，完全满足招标文件要求的得</w:t>
            </w:r>
            <w:r>
              <w:rPr>
                <w:rFonts w:hint="eastAsia" w:ascii="宋体" w:hAnsi="宋体"/>
                <w:bCs/>
                <w:color w:val="auto"/>
                <w:sz w:val="24"/>
                <w:szCs w:val="24"/>
                <w:highlight w:val="none"/>
                <w:lang w:val="en-US" w:eastAsia="zh-CN"/>
              </w:rPr>
              <w:t>52.35</w:t>
            </w:r>
            <w:r>
              <w:rPr>
                <w:rFonts w:ascii="宋体" w:hAnsi="宋体"/>
                <w:bCs/>
                <w:color w:val="auto"/>
                <w:sz w:val="24"/>
                <w:szCs w:val="24"/>
                <w:highlight w:val="none"/>
              </w:rPr>
              <w:t>分,</w:t>
            </w:r>
            <w:r>
              <w:rPr>
                <w:rFonts w:hint="eastAsia" w:ascii="宋体" w:hAnsi="宋体"/>
                <w:bCs/>
                <w:color w:val="auto"/>
                <w:sz w:val="24"/>
                <w:szCs w:val="24"/>
                <w:highlight w:val="none"/>
                <w:lang w:eastAsia="zh-CN"/>
              </w:rPr>
              <w:t>标注</w:t>
            </w:r>
            <w:r>
              <w:rPr>
                <w:rFonts w:ascii="宋体" w:hAnsi="宋体"/>
                <w:bCs/>
                <w:color w:val="auto"/>
                <w:sz w:val="24"/>
                <w:szCs w:val="24"/>
                <w:highlight w:val="none"/>
              </w:rPr>
              <w:t>★的技术参数（共3项）为关键技术指标，有不响应或负偏离的视为无效投标。</w:t>
            </w:r>
            <w:r>
              <w:rPr>
                <w:rFonts w:hint="eastAsia" w:ascii="宋体" w:hAnsi="宋体"/>
                <w:bCs/>
                <w:color w:val="auto"/>
                <w:sz w:val="24"/>
                <w:szCs w:val="24"/>
                <w:highlight w:val="none"/>
                <w:lang w:eastAsia="zh-CN"/>
              </w:rPr>
              <w:t>标注</w:t>
            </w:r>
            <w:r>
              <w:rPr>
                <w:rFonts w:ascii="宋体" w:hAnsi="宋体"/>
                <w:bCs/>
                <w:color w:val="auto"/>
                <w:sz w:val="24"/>
                <w:szCs w:val="24"/>
                <w:highlight w:val="none"/>
              </w:rPr>
              <w:t>▲的技术参数（共7项）有不响应或负偏离的每</w:t>
            </w:r>
            <w:r>
              <w:rPr>
                <w:rFonts w:hint="eastAsia" w:ascii="宋体" w:hAnsi="宋体"/>
                <w:bCs/>
                <w:color w:val="auto"/>
                <w:sz w:val="24"/>
                <w:szCs w:val="24"/>
                <w:highlight w:val="none"/>
                <w:lang w:eastAsia="zh-CN"/>
              </w:rPr>
              <w:t>一</w:t>
            </w:r>
            <w:r>
              <w:rPr>
                <w:rFonts w:ascii="宋体" w:hAnsi="宋体"/>
                <w:bCs/>
                <w:color w:val="auto"/>
                <w:sz w:val="24"/>
                <w:szCs w:val="24"/>
                <w:highlight w:val="none"/>
              </w:rPr>
              <w:t>项扣</w:t>
            </w:r>
            <w:r>
              <w:rPr>
                <w:rFonts w:hint="eastAsia" w:ascii="宋体" w:hAnsi="宋体"/>
                <w:bCs/>
                <w:color w:val="auto"/>
                <w:sz w:val="24"/>
                <w:szCs w:val="24"/>
                <w:highlight w:val="none"/>
                <w:lang w:val="en-US" w:eastAsia="zh-CN"/>
              </w:rPr>
              <w:t>3</w:t>
            </w:r>
            <w:r>
              <w:rPr>
                <w:rFonts w:ascii="宋体" w:hAnsi="宋体"/>
                <w:bCs/>
                <w:color w:val="auto"/>
                <w:sz w:val="24"/>
                <w:szCs w:val="24"/>
                <w:highlight w:val="none"/>
              </w:rPr>
              <w:t>分。</w:t>
            </w:r>
            <w:r>
              <w:rPr>
                <w:rFonts w:hint="eastAsia" w:ascii="宋体" w:hAnsi="宋体"/>
                <w:bCs/>
                <w:color w:val="auto"/>
                <w:sz w:val="24"/>
                <w:szCs w:val="24"/>
                <w:highlight w:val="none"/>
                <w:lang w:eastAsia="zh-CN"/>
              </w:rPr>
              <w:t>其它未标注符号的技术参数</w:t>
            </w:r>
            <w:r>
              <w:rPr>
                <w:rFonts w:ascii="宋体" w:hAnsi="宋体"/>
                <w:bCs/>
                <w:color w:val="auto"/>
                <w:sz w:val="24"/>
                <w:szCs w:val="24"/>
                <w:highlight w:val="none"/>
              </w:rPr>
              <w:t>有不响应或负偏离</w:t>
            </w:r>
            <w:r>
              <w:rPr>
                <w:rFonts w:hint="eastAsia" w:ascii="宋体" w:hAnsi="宋体"/>
                <w:bCs/>
                <w:color w:val="auto"/>
                <w:sz w:val="24"/>
                <w:szCs w:val="24"/>
                <w:highlight w:val="none"/>
                <w:lang w:eastAsia="zh-CN"/>
              </w:rPr>
              <w:t>的</w:t>
            </w:r>
            <w:r>
              <w:rPr>
                <w:rFonts w:ascii="宋体" w:hAnsi="宋体"/>
                <w:bCs/>
                <w:color w:val="auto"/>
                <w:sz w:val="24"/>
                <w:szCs w:val="24"/>
                <w:highlight w:val="none"/>
              </w:rPr>
              <w:t>每一项扣0.</w:t>
            </w:r>
            <w:r>
              <w:rPr>
                <w:rFonts w:hint="eastAsia" w:ascii="宋体" w:hAnsi="宋体"/>
                <w:bCs/>
                <w:color w:val="auto"/>
                <w:sz w:val="24"/>
                <w:szCs w:val="24"/>
                <w:highlight w:val="none"/>
                <w:lang w:val="en-US" w:eastAsia="zh-CN"/>
              </w:rPr>
              <w:t>55</w:t>
            </w:r>
            <w:r>
              <w:rPr>
                <w:rFonts w:ascii="宋体" w:hAnsi="宋体"/>
                <w:bCs/>
                <w:color w:val="auto"/>
                <w:sz w:val="24"/>
                <w:szCs w:val="24"/>
                <w:highlight w:val="none"/>
              </w:rPr>
              <w:t>分（共计</w:t>
            </w:r>
            <w:r>
              <w:rPr>
                <w:rFonts w:hint="default" w:ascii="宋体" w:hAnsi="宋体"/>
                <w:bCs/>
                <w:color w:val="auto"/>
                <w:sz w:val="24"/>
                <w:szCs w:val="24"/>
                <w:highlight w:val="none"/>
                <w:lang w:val="en-US"/>
              </w:rPr>
              <w:t>5</w:t>
            </w:r>
            <w:r>
              <w:rPr>
                <w:rFonts w:hint="default" w:ascii="宋体" w:hAnsi="宋体"/>
                <w:bCs/>
                <w:color w:val="auto"/>
                <w:sz w:val="24"/>
                <w:szCs w:val="24"/>
                <w:highlight w:val="none"/>
                <w:lang w:val="en-US" w:eastAsia="zh-CN"/>
              </w:rPr>
              <w:t>7</w:t>
            </w:r>
            <w:r>
              <w:rPr>
                <w:rFonts w:ascii="宋体" w:hAnsi="宋体"/>
                <w:bCs/>
                <w:color w:val="auto"/>
                <w:sz w:val="24"/>
                <w:szCs w:val="24"/>
                <w:highlight w:val="none"/>
              </w:rPr>
              <w:t>项）。正偏离不加分</w:t>
            </w:r>
            <w:r>
              <w:rPr>
                <w:rFonts w:hint="eastAsia" w:ascii="宋体" w:hAnsi="宋体"/>
                <w:bCs/>
                <w:color w:val="auto"/>
                <w:sz w:val="24"/>
                <w:szCs w:val="24"/>
                <w:highlight w:val="none"/>
                <w:lang w:eastAsia="zh-CN"/>
              </w:rPr>
              <w:t>。</w:t>
            </w:r>
            <w:r>
              <w:rPr>
                <w:rFonts w:ascii="宋体" w:hAnsi="宋体"/>
                <w:bCs/>
                <w:color w:val="auto"/>
                <w:sz w:val="24"/>
                <w:szCs w:val="24"/>
                <w:highlight w:val="none"/>
              </w:rPr>
              <w:t>注：招标文件中技术指标若有要求投标人提供相应佐证材料的，投标人未提供相应佐证材料或者投标人的响应承诺与其佐证材料不一致的，评标委员会将以不利于投标人的内容为准进行评审（负偏离）。</w:t>
            </w:r>
          </w:p>
        </w:tc>
      </w:tr>
      <w:tr w14:paraId="1216D8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94" w:type="dxa"/>
            <w:tcBorders>
              <w:top w:val="single" w:color="auto" w:sz="4" w:space="0"/>
              <w:left w:val="single" w:color="auto" w:sz="4" w:space="0"/>
              <w:bottom w:val="single" w:color="auto" w:sz="4" w:space="0"/>
              <w:right w:val="single" w:color="auto" w:sz="4" w:space="0"/>
            </w:tcBorders>
            <w:vAlign w:val="top"/>
          </w:tcPr>
          <w:p w14:paraId="68F7E9FE">
            <w:pPr>
              <w:pStyle w:val="11"/>
              <w:jc w:val="both"/>
              <w:rPr>
                <w:rFonts w:hint="eastAsia" w:ascii="宋体" w:hAnsi="宋体" w:eastAsiaTheme="minorEastAsia" w:cstheme="minorBidi"/>
                <w:bCs/>
                <w:color w:val="auto"/>
                <w:sz w:val="24"/>
                <w:szCs w:val="24"/>
                <w:highlight w:val="none"/>
                <w:lang w:val="en-US" w:eastAsia="zh-Hans" w:bidi="ar-SA"/>
              </w:rPr>
            </w:pPr>
            <w:r>
              <w:rPr>
                <w:rFonts w:hint="eastAsia" w:ascii="宋体" w:hAnsi="宋体" w:eastAsia="宋体" w:cs="宋体"/>
                <w:b w:val="0"/>
                <w:bCs/>
                <w:color w:val="auto"/>
                <w:sz w:val="24"/>
                <w:szCs w:val="24"/>
                <w:highlight w:val="none"/>
              </w:rPr>
              <w:t>产品的佐证材料</w:t>
            </w:r>
          </w:p>
        </w:tc>
        <w:tc>
          <w:tcPr>
            <w:tcW w:w="885" w:type="dxa"/>
            <w:tcBorders>
              <w:top w:val="single" w:color="auto" w:sz="4" w:space="0"/>
              <w:left w:val="single" w:color="auto" w:sz="4" w:space="0"/>
              <w:bottom w:val="single" w:color="auto" w:sz="4" w:space="0"/>
              <w:right w:val="single" w:color="auto" w:sz="4" w:space="0"/>
            </w:tcBorders>
            <w:vAlign w:val="top"/>
          </w:tcPr>
          <w:p w14:paraId="0AA8CF80">
            <w:pPr>
              <w:pStyle w:val="11"/>
              <w:jc w:val="right"/>
              <w:rPr>
                <w:rFonts w:hint="default" w:ascii="宋体" w:hAnsi="宋体" w:eastAsiaTheme="minorEastAsia" w:cstheme="minorBidi"/>
                <w:bCs/>
                <w:color w:val="auto"/>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rPr>
              <w:t>2.65</w:t>
            </w:r>
          </w:p>
        </w:tc>
        <w:tc>
          <w:tcPr>
            <w:tcW w:w="6227" w:type="dxa"/>
            <w:tcBorders>
              <w:top w:val="single" w:color="auto" w:sz="4" w:space="0"/>
              <w:left w:val="single" w:color="auto" w:sz="4" w:space="0"/>
              <w:bottom w:val="single" w:color="auto" w:sz="4" w:space="0"/>
              <w:right w:val="single" w:color="auto" w:sz="4" w:space="0"/>
            </w:tcBorders>
            <w:vAlign w:val="top"/>
          </w:tcPr>
          <w:p w14:paraId="48097F20">
            <w:pPr>
              <w:pStyle w:val="11"/>
              <w:jc w:val="both"/>
              <w:rPr>
                <w:rFonts w:hint="eastAsia" w:ascii="宋体" w:hAnsi="宋体" w:eastAsiaTheme="minorEastAsia" w:cstheme="minorBidi"/>
                <w:bCs/>
                <w:color w:val="auto"/>
                <w:sz w:val="24"/>
                <w:szCs w:val="24"/>
                <w:highlight w:val="none"/>
                <w:lang w:val="en-US" w:eastAsia="zh-Hans" w:bidi="ar-SA"/>
              </w:rPr>
            </w:pPr>
            <w:r>
              <w:rPr>
                <w:rFonts w:hint="eastAsia" w:ascii="宋体" w:hAnsi="宋体" w:eastAsia="宋体" w:cs="宋体"/>
                <w:b w:val="0"/>
                <w:bCs/>
                <w:color w:val="auto"/>
                <w:sz w:val="24"/>
                <w:szCs w:val="24"/>
                <w:highlight w:val="none"/>
              </w:rPr>
              <w:t>根据投标人所提供</w:t>
            </w:r>
            <w:r>
              <w:rPr>
                <w:rFonts w:hint="eastAsia" w:ascii="宋体" w:hAnsi="宋体" w:eastAsia="宋体" w:cs="宋体"/>
                <w:color w:val="auto"/>
                <w:sz w:val="24"/>
                <w:szCs w:val="24"/>
                <w:highlight w:val="none"/>
              </w:rPr>
              <w:t>产品彩页或技术白皮书或第三方检测机构出具的产品检测报告</w:t>
            </w:r>
            <w:r>
              <w:rPr>
                <w:rFonts w:hint="eastAsia" w:ascii="宋体" w:hAnsi="宋体" w:eastAsia="宋体" w:cs="宋体"/>
                <w:b w:val="0"/>
                <w:bCs/>
                <w:color w:val="auto"/>
                <w:sz w:val="24"/>
                <w:szCs w:val="24"/>
                <w:highlight w:val="none"/>
              </w:rPr>
              <w:t>能充分佐证所投产品的技术参数及功能的得</w:t>
            </w:r>
            <w:r>
              <w:rPr>
                <w:rFonts w:hint="eastAsia" w:ascii="宋体" w:hAnsi="宋体" w:eastAsia="宋体" w:cs="宋体"/>
                <w:b w:val="0"/>
                <w:bCs/>
                <w:color w:val="auto"/>
                <w:sz w:val="24"/>
                <w:szCs w:val="24"/>
                <w:highlight w:val="none"/>
                <w:lang w:val="en-US" w:eastAsia="zh-CN"/>
              </w:rPr>
              <w:t>2.65</w:t>
            </w:r>
            <w:r>
              <w:rPr>
                <w:rFonts w:hint="eastAsia" w:ascii="宋体" w:hAnsi="宋体" w:eastAsia="宋体" w:cs="宋体"/>
                <w:b w:val="0"/>
                <w:bCs/>
                <w:color w:val="auto"/>
                <w:sz w:val="24"/>
                <w:szCs w:val="24"/>
                <w:highlight w:val="none"/>
              </w:rPr>
              <w:t>分；仅能部分佐证所投产品的技术参数及功能的得1.5分；不能佐证所投产品技术参数及功能或未提</w:t>
            </w:r>
            <w:r>
              <w:rPr>
                <w:rFonts w:hint="eastAsia" w:ascii="宋体" w:hAnsi="宋体" w:eastAsia="宋体" w:cs="宋体"/>
                <w:b w:val="0"/>
                <w:bCs/>
                <w:color w:val="auto"/>
                <w:sz w:val="24"/>
                <w:szCs w:val="24"/>
                <w:highlight w:val="none"/>
                <w:lang w:eastAsia="zh-CN"/>
              </w:rPr>
              <w:t>供</w:t>
            </w:r>
            <w:r>
              <w:rPr>
                <w:rFonts w:hint="eastAsia" w:ascii="宋体" w:hAnsi="宋体" w:eastAsia="宋体" w:cs="宋体"/>
                <w:b w:val="0"/>
                <w:bCs/>
                <w:color w:val="auto"/>
                <w:sz w:val="24"/>
                <w:szCs w:val="24"/>
                <w:highlight w:val="none"/>
              </w:rPr>
              <w:t>的不得分。</w:t>
            </w:r>
          </w:p>
        </w:tc>
      </w:tr>
    </w:tbl>
    <w:p w14:paraId="1B48CC5A">
      <w:pPr>
        <w:pStyle w:val="11"/>
        <w:jc w:val="both"/>
        <w:rPr>
          <w:rFonts w:ascii="宋体" w:hAnsi="宋体" w:cs="Times New Roman"/>
          <w:bCs/>
          <w:color w:val="auto"/>
          <w:sz w:val="24"/>
          <w:szCs w:val="24"/>
          <w:highlight w:val="none"/>
        </w:rPr>
      </w:pPr>
      <w:r>
        <w:rPr>
          <w:rFonts w:ascii="宋体" w:hAnsi="宋体"/>
          <w:bCs/>
          <w:color w:val="auto"/>
          <w:sz w:val="24"/>
          <w:szCs w:val="24"/>
          <w:highlight w:val="none"/>
        </w:rPr>
        <w:t>商务项（F3×A3）满分为1</w:t>
      </w:r>
      <w:r>
        <w:rPr>
          <w:rFonts w:hint="default" w:ascii="宋体" w:hAnsi="宋体"/>
          <w:bCs/>
          <w:color w:val="auto"/>
          <w:sz w:val="24"/>
          <w:szCs w:val="24"/>
          <w:highlight w:val="none"/>
          <w:lang w:val="en-US" w:eastAsia="zh-CN"/>
        </w:rPr>
        <w:t>5</w:t>
      </w:r>
      <w:r>
        <w:rPr>
          <w:rFonts w:hint="default" w:ascii="宋体" w:hAnsi="宋体"/>
          <w:bCs/>
          <w:color w:val="auto"/>
          <w:sz w:val="24"/>
          <w:szCs w:val="24"/>
          <w:highlight w:val="none"/>
          <w:lang w:val="en-US"/>
        </w:rPr>
        <w:t>.</w:t>
      </w:r>
      <w:r>
        <w:rPr>
          <w:rFonts w:hint="eastAsia" w:ascii="宋体" w:hAnsi="宋体"/>
          <w:bCs/>
          <w:color w:val="auto"/>
          <w:sz w:val="24"/>
          <w:szCs w:val="24"/>
          <w:highlight w:val="none"/>
          <w:lang w:val="en-US" w:eastAsia="zh-CN"/>
        </w:rPr>
        <w:t>0</w:t>
      </w:r>
      <w:r>
        <w:rPr>
          <w:rFonts w:ascii="宋体" w:hAnsi="宋体"/>
          <w:bCs/>
          <w:color w:val="auto"/>
          <w:sz w:val="24"/>
          <w:szCs w:val="24"/>
          <w:highlight w:val="none"/>
        </w:rPr>
        <w:t>0分</w:t>
      </w:r>
    </w:p>
    <w:tbl>
      <w:tblPr>
        <w:tblStyle w:val="9"/>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194"/>
        <w:gridCol w:w="870"/>
        <w:gridCol w:w="6242"/>
      </w:tblGrid>
      <w:tr w14:paraId="7029A0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94" w:type="dxa"/>
            <w:tcBorders>
              <w:top w:val="single" w:color="auto" w:sz="4" w:space="0"/>
              <w:left w:val="single" w:color="auto" w:sz="4" w:space="0"/>
              <w:bottom w:val="single" w:color="auto" w:sz="4" w:space="0"/>
              <w:right w:val="single" w:color="auto" w:sz="4" w:space="0"/>
            </w:tcBorders>
          </w:tcPr>
          <w:p w14:paraId="3B796D69">
            <w:pPr>
              <w:pStyle w:val="11"/>
              <w:jc w:val="both"/>
              <w:rPr>
                <w:rFonts w:ascii="宋体" w:hAnsi="宋体"/>
                <w:bCs/>
                <w:color w:val="auto"/>
                <w:sz w:val="24"/>
                <w:szCs w:val="24"/>
                <w:highlight w:val="none"/>
              </w:rPr>
            </w:pPr>
            <w:r>
              <w:rPr>
                <w:rFonts w:ascii="宋体" w:hAnsi="宋体"/>
                <w:bCs/>
                <w:color w:val="auto"/>
                <w:sz w:val="24"/>
                <w:szCs w:val="24"/>
                <w:highlight w:val="none"/>
              </w:rPr>
              <w:t>项目</w:t>
            </w:r>
          </w:p>
        </w:tc>
        <w:tc>
          <w:tcPr>
            <w:tcW w:w="870" w:type="dxa"/>
            <w:tcBorders>
              <w:top w:val="single" w:color="auto" w:sz="4" w:space="0"/>
              <w:left w:val="single" w:color="auto" w:sz="4" w:space="0"/>
              <w:bottom w:val="single" w:color="auto" w:sz="4" w:space="0"/>
              <w:right w:val="single" w:color="auto" w:sz="4" w:space="0"/>
            </w:tcBorders>
          </w:tcPr>
          <w:p w14:paraId="687D39F6">
            <w:pPr>
              <w:pStyle w:val="11"/>
              <w:jc w:val="both"/>
              <w:rPr>
                <w:rFonts w:ascii="宋体" w:hAnsi="宋体"/>
                <w:bCs/>
                <w:color w:val="auto"/>
                <w:sz w:val="24"/>
                <w:szCs w:val="24"/>
                <w:highlight w:val="none"/>
              </w:rPr>
            </w:pPr>
            <w:r>
              <w:rPr>
                <w:rFonts w:ascii="宋体" w:hAnsi="宋体"/>
                <w:bCs/>
                <w:color w:val="auto"/>
                <w:sz w:val="24"/>
                <w:szCs w:val="24"/>
                <w:highlight w:val="none"/>
              </w:rPr>
              <w:t>分值</w:t>
            </w:r>
          </w:p>
        </w:tc>
        <w:tc>
          <w:tcPr>
            <w:tcW w:w="6242" w:type="dxa"/>
            <w:tcBorders>
              <w:top w:val="single" w:color="auto" w:sz="4" w:space="0"/>
              <w:left w:val="single" w:color="auto" w:sz="4" w:space="0"/>
              <w:bottom w:val="single" w:color="auto" w:sz="4" w:space="0"/>
              <w:right w:val="single" w:color="auto" w:sz="4" w:space="0"/>
            </w:tcBorders>
          </w:tcPr>
          <w:p w14:paraId="000C3125">
            <w:pPr>
              <w:pStyle w:val="11"/>
              <w:jc w:val="both"/>
              <w:rPr>
                <w:rFonts w:ascii="宋体" w:hAnsi="宋体"/>
                <w:bCs/>
                <w:color w:val="auto"/>
                <w:sz w:val="24"/>
                <w:szCs w:val="24"/>
                <w:highlight w:val="none"/>
              </w:rPr>
            </w:pPr>
            <w:r>
              <w:rPr>
                <w:rFonts w:ascii="宋体" w:hAnsi="宋体"/>
                <w:bCs/>
                <w:color w:val="auto"/>
                <w:sz w:val="24"/>
                <w:szCs w:val="24"/>
                <w:highlight w:val="none"/>
              </w:rPr>
              <w:t>描述</w:t>
            </w:r>
          </w:p>
        </w:tc>
      </w:tr>
      <w:tr w14:paraId="3E8500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94" w:type="dxa"/>
            <w:tcBorders>
              <w:top w:val="single" w:color="auto" w:sz="4" w:space="0"/>
              <w:left w:val="single" w:color="auto" w:sz="4" w:space="0"/>
              <w:bottom w:val="single" w:color="auto" w:sz="4" w:space="0"/>
              <w:right w:val="single" w:color="auto" w:sz="4" w:space="0"/>
            </w:tcBorders>
          </w:tcPr>
          <w:p w14:paraId="23E12BE7">
            <w:pPr>
              <w:pStyle w:val="11"/>
              <w:jc w:val="both"/>
              <w:rPr>
                <w:rFonts w:ascii="宋体" w:hAnsi="宋体"/>
                <w:bCs/>
                <w:color w:val="auto"/>
                <w:sz w:val="24"/>
                <w:szCs w:val="24"/>
                <w:highlight w:val="none"/>
              </w:rPr>
            </w:pPr>
            <w:r>
              <w:rPr>
                <w:rFonts w:ascii="宋体" w:hAnsi="宋体"/>
                <w:bCs/>
                <w:color w:val="auto"/>
                <w:sz w:val="24"/>
                <w:szCs w:val="24"/>
                <w:highlight w:val="none"/>
              </w:rPr>
              <w:t>技术培训方案</w:t>
            </w:r>
          </w:p>
        </w:tc>
        <w:tc>
          <w:tcPr>
            <w:tcW w:w="870" w:type="dxa"/>
            <w:tcBorders>
              <w:top w:val="single" w:color="auto" w:sz="4" w:space="0"/>
              <w:left w:val="single" w:color="auto" w:sz="4" w:space="0"/>
              <w:bottom w:val="single" w:color="auto" w:sz="4" w:space="0"/>
              <w:right w:val="single" w:color="auto" w:sz="4" w:space="0"/>
            </w:tcBorders>
          </w:tcPr>
          <w:p w14:paraId="422A5C80">
            <w:pPr>
              <w:pStyle w:val="11"/>
              <w:jc w:val="right"/>
              <w:rPr>
                <w:rFonts w:ascii="宋体" w:hAnsi="宋体"/>
                <w:bCs/>
                <w:color w:val="auto"/>
                <w:sz w:val="24"/>
                <w:szCs w:val="24"/>
                <w:highlight w:val="none"/>
              </w:rPr>
            </w:pPr>
            <w:r>
              <w:rPr>
                <w:rFonts w:ascii="宋体" w:hAnsi="宋体"/>
                <w:bCs/>
                <w:color w:val="auto"/>
                <w:sz w:val="24"/>
                <w:szCs w:val="24"/>
                <w:highlight w:val="none"/>
              </w:rPr>
              <w:t>3.00</w:t>
            </w:r>
          </w:p>
        </w:tc>
        <w:tc>
          <w:tcPr>
            <w:tcW w:w="6242" w:type="dxa"/>
            <w:tcBorders>
              <w:top w:val="single" w:color="auto" w:sz="4" w:space="0"/>
              <w:left w:val="single" w:color="auto" w:sz="4" w:space="0"/>
              <w:bottom w:val="single" w:color="auto" w:sz="4" w:space="0"/>
              <w:right w:val="single" w:color="auto" w:sz="4" w:space="0"/>
            </w:tcBorders>
          </w:tcPr>
          <w:p w14:paraId="7B9F1B81">
            <w:pPr>
              <w:pStyle w:val="11"/>
              <w:jc w:val="both"/>
              <w:rPr>
                <w:rFonts w:ascii="宋体" w:hAnsi="宋体"/>
                <w:bCs/>
                <w:color w:val="auto"/>
                <w:sz w:val="24"/>
                <w:szCs w:val="24"/>
                <w:highlight w:val="none"/>
              </w:rPr>
            </w:pPr>
            <w:r>
              <w:rPr>
                <w:rFonts w:ascii="宋体" w:hAnsi="宋体"/>
                <w:bCs/>
                <w:color w:val="auto"/>
                <w:sz w:val="24"/>
                <w:szCs w:val="24"/>
                <w:highlight w:val="none"/>
              </w:rPr>
              <w:t>根据各投标人对采购人的管理人员、操作人员设备上应用及设备维护、排除一般故障</w:t>
            </w:r>
            <w:r>
              <w:rPr>
                <w:rFonts w:hint="eastAsia" w:ascii="宋体" w:hAnsi="宋体"/>
                <w:bCs/>
                <w:color w:val="auto"/>
                <w:sz w:val="24"/>
                <w:szCs w:val="24"/>
                <w:highlight w:val="none"/>
                <w:lang w:eastAsia="zh-CN"/>
              </w:rPr>
              <w:t>的</w:t>
            </w:r>
            <w:r>
              <w:rPr>
                <w:rFonts w:ascii="宋体" w:hAnsi="宋体"/>
                <w:bCs/>
                <w:color w:val="auto"/>
                <w:sz w:val="24"/>
                <w:szCs w:val="24"/>
                <w:highlight w:val="none"/>
              </w:rPr>
              <w:t>技术培训方案（包括但不限</w:t>
            </w:r>
            <w:r>
              <w:rPr>
                <w:rFonts w:hint="default" w:ascii="Calibri" w:hAnsi="Calibri" w:cs="Calibri"/>
                <w:bCs/>
                <w:color w:val="auto"/>
                <w:sz w:val="24"/>
                <w:szCs w:val="24"/>
                <w:highlight w:val="none"/>
              </w:rPr>
              <w:t>①</w:t>
            </w:r>
            <w:r>
              <w:rPr>
                <w:rFonts w:ascii="宋体" w:hAnsi="宋体"/>
                <w:bCs/>
                <w:color w:val="auto"/>
                <w:sz w:val="24"/>
                <w:szCs w:val="24"/>
                <w:highlight w:val="none"/>
              </w:rPr>
              <w:t>安装、检验、调试、使用和维护、</w:t>
            </w:r>
            <w:r>
              <w:rPr>
                <w:rFonts w:hint="default" w:ascii="Calibri" w:hAnsi="Calibri" w:cs="Calibri"/>
                <w:bCs/>
                <w:color w:val="auto"/>
                <w:sz w:val="24"/>
                <w:szCs w:val="24"/>
                <w:highlight w:val="none"/>
              </w:rPr>
              <w:t>②</w:t>
            </w:r>
            <w:r>
              <w:rPr>
                <w:rFonts w:ascii="宋体" w:hAnsi="宋体"/>
                <w:bCs/>
                <w:color w:val="auto"/>
                <w:sz w:val="24"/>
                <w:szCs w:val="24"/>
                <w:highlight w:val="none"/>
              </w:rPr>
              <w:t>排除一般故障）</w:t>
            </w:r>
            <w:r>
              <w:rPr>
                <w:rFonts w:hint="eastAsia" w:ascii="宋体" w:hAnsi="宋体" w:eastAsia="宋体" w:cs="宋体"/>
                <w:b w:val="0"/>
                <w:bCs/>
                <w:color w:val="auto"/>
                <w:sz w:val="24"/>
                <w:szCs w:val="24"/>
                <w:highlight w:val="none"/>
              </w:rPr>
              <w:t>，由评委进行打分。提供的方案包含以上</w:t>
            </w:r>
            <w:r>
              <w:rPr>
                <w:rFonts w:hint="eastAsia" w:ascii="宋体" w:hAnsi="宋体" w:eastAsia="宋体" w:cs="宋体"/>
                <w:b w:val="0"/>
                <w:bCs/>
                <w:color w:val="auto"/>
                <w:sz w:val="24"/>
                <w:szCs w:val="24"/>
                <w:highlight w:val="none"/>
                <w:lang w:val="en-US" w:eastAsia="zh-CN"/>
              </w:rPr>
              <w:t>2项</w:t>
            </w:r>
            <w:r>
              <w:rPr>
                <w:rFonts w:hint="eastAsia" w:ascii="宋体" w:hAnsi="宋体" w:eastAsia="宋体" w:cs="宋体"/>
                <w:b w:val="0"/>
                <w:bCs/>
                <w:color w:val="auto"/>
                <w:sz w:val="24"/>
                <w:szCs w:val="24"/>
                <w:highlight w:val="none"/>
              </w:rPr>
              <w:t>全部要点、</w:t>
            </w:r>
            <w:r>
              <w:rPr>
                <w:rFonts w:hint="eastAsia" w:ascii="宋体" w:hAnsi="宋体" w:eastAsia="宋体" w:cs="宋体"/>
                <w:b w:val="0"/>
                <w:bCs/>
                <w:color w:val="auto"/>
                <w:sz w:val="24"/>
                <w:szCs w:val="24"/>
                <w:highlight w:val="none"/>
                <w:lang w:val="en-US" w:eastAsia="zh-CN"/>
              </w:rPr>
              <w:t>要点</w:t>
            </w:r>
            <w:r>
              <w:rPr>
                <w:rFonts w:hint="eastAsia" w:ascii="宋体" w:hAnsi="宋体" w:eastAsia="宋体" w:cs="宋体"/>
                <w:b w:val="0"/>
                <w:bCs/>
                <w:color w:val="auto"/>
                <w:sz w:val="24"/>
                <w:szCs w:val="24"/>
                <w:highlight w:val="none"/>
              </w:rPr>
              <w:t>内容与</w:t>
            </w:r>
            <w:r>
              <w:rPr>
                <w:rFonts w:hint="eastAsia" w:ascii="宋体" w:hAnsi="宋体" w:eastAsia="宋体" w:cs="宋体"/>
                <w:b w:val="0"/>
                <w:bCs/>
                <w:color w:val="auto"/>
                <w:sz w:val="24"/>
                <w:szCs w:val="24"/>
                <w:highlight w:val="none"/>
                <w:lang w:val="en-US" w:eastAsia="zh-CN"/>
              </w:rPr>
              <w:t>本项目</w:t>
            </w:r>
            <w:r>
              <w:rPr>
                <w:rFonts w:hint="eastAsia" w:ascii="宋体" w:hAnsi="宋体" w:eastAsia="宋体" w:cs="宋体"/>
                <w:b w:val="0"/>
                <w:bCs/>
                <w:color w:val="auto"/>
                <w:sz w:val="24"/>
                <w:szCs w:val="24"/>
                <w:highlight w:val="none"/>
              </w:rPr>
              <w:t>相符</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要点内容描述</w:t>
            </w:r>
            <w:r>
              <w:rPr>
                <w:rFonts w:hint="eastAsia" w:ascii="宋体" w:hAnsi="宋体" w:eastAsia="宋体" w:cs="宋体"/>
                <w:b w:val="0"/>
                <w:bCs/>
                <w:color w:val="auto"/>
                <w:sz w:val="24"/>
                <w:szCs w:val="24"/>
                <w:highlight w:val="none"/>
              </w:rPr>
              <w:t>详实</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列明</w:t>
            </w:r>
            <w:r>
              <w:rPr>
                <w:rFonts w:hint="eastAsia" w:ascii="宋体" w:hAnsi="宋体" w:eastAsia="宋体" w:cs="宋体"/>
                <w:b w:val="0"/>
                <w:bCs/>
                <w:color w:val="auto"/>
                <w:sz w:val="24"/>
                <w:szCs w:val="24"/>
                <w:highlight w:val="none"/>
              </w:rPr>
              <w:t>以上</w:t>
            </w:r>
            <w:r>
              <w:rPr>
                <w:rFonts w:hint="eastAsia" w:ascii="宋体" w:hAnsi="宋体" w:eastAsia="宋体" w:cs="宋体"/>
                <w:b w:val="0"/>
                <w:bCs/>
                <w:color w:val="auto"/>
                <w:sz w:val="24"/>
                <w:szCs w:val="24"/>
                <w:highlight w:val="none"/>
                <w:lang w:val="en-US" w:eastAsia="zh-CN"/>
              </w:rPr>
              <w:t>2项</w:t>
            </w:r>
            <w:r>
              <w:rPr>
                <w:rFonts w:hint="eastAsia" w:ascii="宋体" w:hAnsi="宋体" w:eastAsia="宋体" w:cs="宋体"/>
                <w:b w:val="0"/>
                <w:bCs/>
                <w:color w:val="auto"/>
                <w:sz w:val="24"/>
                <w:szCs w:val="24"/>
                <w:highlight w:val="none"/>
              </w:rPr>
              <w:t>全部要点</w:t>
            </w:r>
            <w:r>
              <w:rPr>
                <w:rFonts w:hint="eastAsia" w:ascii="宋体" w:hAnsi="宋体" w:eastAsia="宋体" w:cs="宋体"/>
                <w:b w:val="0"/>
                <w:bCs/>
                <w:color w:val="auto"/>
                <w:sz w:val="24"/>
                <w:szCs w:val="24"/>
                <w:highlight w:val="none"/>
                <w:lang w:val="en-US" w:eastAsia="zh-CN"/>
              </w:rPr>
              <w:t>具体内容或方式方法）</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可行性强（可实际操作）</w:t>
            </w:r>
            <w:r>
              <w:rPr>
                <w:rFonts w:hint="eastAsia" w:ascii="宋体" w:hAnsi="宋体" w:eastAsia="宋体" w:cs="宋体"/>
                <w:b w:val="0"/>
                <w:bCs/>
                <w:color w:val="auto"/>
                <w:sz w:val="24"/>
                <w:szCs w:val="24"/>
                <w:highlight w:val="none"/>
              </w:rPr>
              <w:t>的得3分</w:t>
            </w:r>
            <w:r>
              <w:rPr>
                <w:rFonts w:hint="eastAsia" w:ascii="宋体" w:hAnsi="宋体" w:eastAsia="宋体" w:cs="宋体"/>
                <w:b w:val="0"/>
                <w:bCs/>
                <w:color w:val="auto"/>
                <w:sz w:val="24"/>
                <w:szCs w:val="24"/>
                <w:highlight w:val="none"/>
                <w:lang w:eastAsia="zh-CN"/>
              </w:rPr>
              <w:t>；</w:t>
            </w:r>
            <w:r>
              <w:rPr>
                <w:rFonts w:hint="eastAsia" w:ascii="宋体" w:hAnsi="宋体" w:eastAsia="宋体" w:cs="宋体"/>
                <w:color w:val="auto"/>
                <w:kern w:val="0"/>
                <w:sz w:val="24"/>
                <w:szCs w:val="24"/>
                <w:highlight w:val="none"/>
              </w:rPr>
              <w:t>提供的方案包含以上</w:t>
            </w:r>
            <w:r>
              <w:rPr>
                <w:rFonts w:hint="eastAsia" w:ascii="宋体" w:hAnsi="宋体" w:eastAsia="宋体" w:cs="宋体"/>
                <w:color w:val="auto"/>
                <w:kern w:val="0"/>
                <w:sz w:val="24"/>
                <w:szCs w:val="24"/>
                <w:highlight w:val="none"/>
                <w:lang w:val="en-US" w:eastAsia="zh-CN"/>
              </w:rPr>
              <w:t>2项</w:t>
            </w:r>
            <w:r>
              <w:rPr>
                <w:rFonts w:hint="eastAsia" w:ascii="宋体" w:hAnsi="宋体" w:eastAsia="宋体" w:cs="宋体"/>
                <w:color w:val="auto"/>
                <w:kern w:val="0"/>
                <w:sz w:val="24"/>
                <w:szCs w:val="24"/>
                <w:highlight w:val="none"/>
              </w:rPr>
              <w:t>全部要点、</w:t>
            </w:r>
            <w:r>
              <w:rPr>
                <w:rFonts w:hint="eastAsia" w:ascii="宋体" w:hAnsi="宋体" w:eastAsia="宋体" w:cs="宋体"/>
                <w:color w:val="auto"/>
                <w:kern w:val="0"/>
                <w:sz w:val="24"/>
                <w:szCs w:val="24"/>
                <w:highlight w:val="none"/>
                <w:lang w:val="en-US" w:eastAsia="zh-CN"/>
              </w:rPr>
              <w:t>要点</w:t>
            </w:r>
            <w:r>
              <w:rPr>
                <w:rFonts w:hint="eastAsia" w:ascii="宋体" w:hAnsi="宋体" w:eastAsia="宋体" w:cs="宋体"/>
                <w:color w:val="auto"/>
                <w:kern w:val="0"/>
                <w:sz w:val="24"/>
                <w:szCs w:val="24"/>
                <w:highlight w:val="none"/>
              </w:rPr>
              <w:t>内容与</w:t>
            </w:r>
            <w:r>
              <w:rPr>
                <w:rFonts w:hint="eastAsia" w:ascii="宋体" w:hAnsi="宋体" w:eastAsia="宋体" w:cs="宋体"/>
                <w:color w:val="auto"/>
                <w:kern w:val="0"/>
                <w:sz w:val="24"/>
                <w:szCs w:val="24"/>
                <w:highlight w:val="none"/>
                <w:lang w:val="en-US" w:eastAsia="zh-CN"/>
              </w:rPr>
              <w:t>本项目基本</w:t>
            </w:r>
            <w:r>
              <w:rPr>
                <w:rFonts w:hint="eastAsia" w:ascii="宋体" w:hAnsi="宋体" w:eastAsia="宋体" w:cs="宋体"/>
                <w:color w:val="auto"/>
                <w:kern w:val="0"/>
                <w:sz w:val="24"/>
                <w:szCs w:val="24"/>
                <w:highlight w:val="none"/>
              </w:rPr>
              <w:t>相符</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要点</w:t>
            </w:r>
            <w:r>
              <w:rPr>
                <w:rFonts w:hint="eastAsia" w:ascii="宋体" w:hAnsi="宋体" w:eastAsia="宋体" w:cs="宋体"/>
                <w:color w:val="auto"/>
                <w:kern w:val="0"/>
                <w:sz w:val="24"/>
                <w:szCs w:val="24"/>
                <w:highlight w:val="none"/>
              </w:rPr>
              <w:t>内容</w:t>
            </w:r>
            <w:r>
              <w:rPr>
                <w:rFonts w:hint="eastAsia" w:ascii="宋体" w:hAnsi="宋体" w:eastAsia="宋体" w:cs="宋体"/>
                <w:color w:val="auto"/>
                <w:kern w:val="0"/>
                <w:sz w:val="24"/>
                <w:szCs w:val="24"/>
                <w:highlight w:val="none"/>
                <w:lang w:val="en-US" w:eastAsia="zh-CN"/>
              </w:rPr>
              <w:t>部分描述详实</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可行性较强</w:t>
            </w:r>
            <w:r>
              <w:rPr>
                <w:rFonts w:hint="eastAsia" w:ascii="宋体" w:hAnsi="宋体" w:eastAsia="宋体" w:cs="宋体"/>
                <w:color w:val="auto"/>
                <w:kern w:val="0"/>
                <w:sz w:val="24"/>
                <w:szCs w:val="24"/>
                <w:highlight w:val="none"/>
              </w:rPr>
              <w:t>的得</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方案所包含的要点</w:t>
            </w:r>
            <w:r>
              <w:rPr>
                <w:rFonts w:hint="eastAsia" w:ascii="宋体" w:hAnsi="宋体" w:eastAsia="宋体" w:cs="宋体"/>
                <w:color w:val="auto"/>
                <w:kern w:val="0"/>
                <w:sz w:val="24"/>
                <w:szCs w:val="24"/>
                <w:highlight w:val="none"/>
                <w:lang w:val="en-US" w:eastAsia="zh-CN"/>
              </w:rPr>
              <w:t>有</w:t>
            </w:r>
            <w:r>
              <w:rPr>
                <w:rFonts w:hint="eastAsia" w:ascii="宋体" w:hAnsi="宋体" w:eastAsia="宋体" w:cs="宋体"/>
                <w:color w:val="auto"/>
                <w:kern w:val="0"/>
                <w:sz w:val="24"/>
                <w:szCs w:val="24"/>
                <w:highlight w:val="none"/>
              </w:rPr>
              <w:t>缺项，</w:t>
            </w:r>
            <w:r>
              <w:rPr>
                <w:rFonts w:hint="eastAsia" w:ascii="宋体" w:hAnsi="宋体" w:eastAsia="宋体" w:cs="宋体"/>
                <w:color w:val="auto"/>
                <w:kern w:val="0"/>
                <w:sz w:val="24"/>
                <w:szCs w:val="24"/>
                <w:highlight w:val="none"/>
                <w:lang w:val="en-US" w:eastAsia="zh-CN"/>
              </w:rPr>
              <w:t>要点</w:t>
            </w:r>
            <w:r>
              <w:rPr>
                <w:rFonts w:hint="eastAsia" w:ascii="宋体" w:hAnsi="宋体" w:eastAsia="宋体" w:cs="宋体"/>
                <w:color w:val="auto"/>
                <w:kern w:val="0"/>
                <w:sz w:val="24"/>
                <w:szCs w:val="24"/>
                <w:highlight w:val="none"/>
              </w:rPr>
              <w:t>内容与</w:t>
            </w:r>
            <w:r>
              <w:rPr>
                <w:rFonts w:hint="eastAsia" w:ascii="宋体" w:hAnsi="宋体" w:eastAsia="宋体" w:cs="宋体"/>
                <w:color w:val="auto"/>
                <w:kern w:val="0"/>
                <w:sz w:val="24"/>
                <w:szCs w:val="24"/>
                <w:highlight w:val="none"/>
                <w:lang w:val="en-US" w:eastAsia="zh-CN"/>
              </w:rPr>
              <w:t>本项目基本</w:t>
            </w:r>
            <w:r>
              <w:rPr>
                <w:rFonts w:hint="eastAsia" w:ascii="宋体" w:hAnsi="宋体" w:eastAsia="宋体" w:cs="宋体"/>
                <w:color w:val="auto"/>
                <w:kern w:val="0"/>
                <w:sz w:val="24"/>
                <w:szCs w:val="24"/>
                <w:highlight w:val="none"/>
              </w:rPr>
              <w:t>相符，</w:t>
            </w:r>
            <w:r>
              <w:rPr>
                <w:rFonts w:hint="eastAsia" w:ascii="宋体" w:hAnsi="宋体" w:eastAsia="宋体" w:cs="宋体"/>
                <w:color w:val="auto"/>
                <w:kern w:val="0"/>
                <w:sz w:val="24"/>
                <w:szCs w:val="24"/>
                <w:highlight w:val="none"/>
                <w:lang w:val="en-US" w:eastAsia="zh-CN"/>
              </w:rPr>
              <w:t>要点</w:t>
            </w:r>
            <w:r>
              <w:rPr>
                <w:rFonts w:hint="eastAsia" w:ascii="宋体" w:hAnsi="宋体" w:eastAsia="宋体" w:cs="宋体"/>
                <w:color w:val="auto"/>
                <w:kern w:val="0"/>
                <w:sz w:val="24"/>
                <w:szCs w:val="24"/>
                <w:highlight w:val="none"/>
              </w:rPr>
              <w:t>内容</w:t>
            </w:r>
            <w:r>
              <w:rPr>
                <w:rFonts w:hint="eastAsia" w:ascii="宋体" w:hAnsi="宋体" w:eastAsia="宋体" w:cs="宋体"/>
                <w:color w:val="auto"/>
                <w:kern w:val="0"/>
                <w:sz w:val="24"/>
                <w:szCs w:val="24"/>
                <w:highlight w:val="none"/>
                <w:lang w:val="en-US" w:eastAsia="zh-CN"/>
              </w:rPr>
              <w:t>描述简单</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可行性不足</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val="en-US" w:eastAsia="zh-CN"/>
              </w:rPr>
              <w:t>得1分</w:t>
            </w:r>
            <w:r>
              <w:rPr>
                <w:rFonts w:hint="eastAsia" w:ascii="宋体" w:hAnsi="宋体" w:eastAsia="宋体" w:cs="宋体"/>
                <w:b w:val="0"/>
                <w:bCs/>
                <w:color w:val="auto"/>
                <w:sz w:val="24"/>
                <w:szCs w:val="24"/>
                <w:highlight w:val="none"/>
              </w:rPr>
              <w:t>；</w:t>
            </w:r>
            <w:r>
              <w:rPr>
                <w:rFonts w:hint="eastAsia" w:ascii="宋体" w:hAnsi="宋体" w:eastAsia="宋体" w:cs="宋体"/>
                <w:color w:val="auto"/>
                <w:kern w:val="0"/>
                <w:sz w:val="24"/>
                <w:szCs w:val="24"/>
                <w:highlight w:val="none"/>
                <w:lang w:val="en-US" w:eastAsia="zh-CN"/>
              </w:rPr>
              <w:t>其余情况</w:t>
            </w:r>
            <w:r>
              <w:rPr>
                <w:rFonts w:hint="eastAsia" w:ascii="宋体" w:hAnsi="宋体" w:eastAsia="宋体" w:cs="宋体"/>
                <w:color w:val="auto"/>
                <w:kern w:val="0"/>
                <w:sz w:val="24"/>
                <w:szCs w:val="24"/>
                <w:highlight w:val="none"/>
              </w:rPr>
              <w:t>和未提供</w:t>
            </w:r>
            <w:r>
              <w:rPr>
                <w:rFonts w:hint="eastAsia" w:ascii="宋体" w:hAnsi="宋体" w:eastAsia="宋体" w:cs="宋体"/>
                <w:color w:val="auto"/>
                <w:kern w:val="0"/>
                <w:sz w:val="24"/>
                <w:szCs w:val="24"/>
                <w:highlight w:val="none"/>
                <w:lang w:val="en-US" w:eastAsia="zh-CN"/>
              </w:rPr>
              <w:t>方案</w:t>
            </w:r>
            <w:r>
              <w:rPr>
                <w:rFonts w:hint="eastAsia" w:ascii="宋体" w:hAnsi="宋体" w:eastAsia="宋体" w:cs="宋体"/>
                <w:color w:val="auto"/>
                <w:kern w:val="0"/>
                <w:sz w:val="24"/>
                <w:szCs w:val="24"/>
                <w:highlight w:val="none"/>
              </w:rPr>
              <w:t>的不得分。</w:t>
            </w:r>
          </w:p>
        </w:tc>
      </w:tr>
      <w:tr w14:paraId="7BE626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94" w:type="dxa"/>
            <w:tcBorders>
              <w:top w:val="single" w:color="auto" w:sz="4" w:space="0"/>
              <w:left w:val="single" w:color="auto" w:sz="4" w:space="0"/>
              <w:bottom w:val="single" w:color="auto" w:sz="4" w:space="0"/>
              <w:right w:val="single" w:color="auto" w:sz="4" w:space="0"/>
            </w:tcBorders>
          </w:tcPr>
          <w:p w14:paraId="62095760">
            <w:pPr>
              <w:pStyle w:val="11"/>
              <w:jc w:val="both"/>
              <w:rPr>
                <w:rFonts w:ascii="宋体" w:hAnsi="宋体"/>
                <w:bCs/>
                <w:color w:val="auto"/>
                <w:sz w:val="24"/>
                <w:szCs w:val="24"/>
                <w:highlight w:val="none"/>
              </w:rPr>
            </w:pPr>
            <w:r>
              <w:rPr>
                <w:rFonts w:ascii="宋体" w:hAnsi="宋体"/>
                <w:bCs/>
                <w:color w:val="auto"/>
                <w:sz w:val="24"/>
                <w:szCs w:val="24"/>
                <w:highlight w:val="none"/>
              </w:rPr>
              <w:t>业绩</w:t>
            </w:r>
          </w:p>
        </w:tc>
        <w:tc>
          <w:tcPr>
            <w:tcW w:w="870" w:type="dxa"/>
            <w:tcBorders>
              <w:top w:val="single" w:color="auto" w:sz="4" w:space="0"/>
              <w:left w:val="single" w:color="auto" w:sz="4" w:space="0"/>
              <w:bottom w:val="single" w:color="auto" w:sz="4" w:space="0"/>
              <w:right w:val="single" w:color="auto" w:sz="4" w:space="0"/>
            </w:tcBorders>
          </w:tcPr>
          <w:p w14:paraId="569E1C71">
            <w:pPr>
              <w:pStyle w:val="11"/>
              <w:jc w:val="right"/>
              <w:rPr>
                <w:rFonts w:ascii="宋体" w:hAnsi="宋体"/>
                <w:bCs/>
                <w:color w:val="auto"/>
                <w:sz w:val="24"/>
                <w:szCs w:val="24"/>
                <w:highlight w:val="none"/>
              </w:rPr>
            </w:pPr>
            <w:r>
              <w:rPr>
                <w:rFonts w:ascii="宋体" w:hAnsi="宋体"/>
                <w:bCs/>
                <w:color w:val="auto"/>
                <w:sz w:val="24"/>
                <w:szCs w:val="24"/>
                <w:highlight w:val="none"/>
              </w:rPr>
              <w:t>3.00</w:t>
            </w:r>
          </w:p>
        </w:tc>
        <w:tc>
          <w:tcPr>
            <w:tcW w:w="6242" w:type="dxa"/>
            <w:tcBorders>
              <w:top w:val="single" w:color="auto" w:sz="4" w:space="0"/>
              <w:left w:val="single" w:color="auto" w:sz="4" w:space="0"/>
              <w:bottom w:val="single" w:color="auto" w:sz="4" w:space="0"/>
              <w:right w:val="single" w:color="auto" w:sz="4" w:space="0"/>
            </w:tcBorders>
          </w:tcPr>
          <w:p w14:paraId="527C4EBB">
            <w:pPr>
              <w:pStyle w:val="11"/>
              <w:jc w:val="both"/>
              <w:rPr>
                <w:rFonts w:ascii="宋体" w:hAnsi="宋体"/>
                <w:bCs/>
                <w:color w:val="auto"/>
                <w:sz w:val="24"/>
                <w:szCs w:val="24"/>
                <w:highlight w:val="none"/>
              </w:rPr>
            </w:pPr>
            <w:r>
              <w:rPr>
                <w:rFonts w:ascii="宋体" w:hAnsi="宋体"/>
                <w:bCs/>
                <w:color w:val="auto"/>
                <w:sz w:val="24"/>
                <w:szCs w:val="24"/>
                <w:highlight w:val="none"/>
              </w:rPr>
              <w:t>根据各投标人所提供的自2019年1月1日以来（日期以验收报告为准）由所投产品在国内所完成的</w:t>
            </w:r>
            <w:r>
              <w:rPr>
                <w:rFonts w:hint="eastAsia" w:ascii="宋体" w:hAnsi="宋体"/>
                <w:bCs/>
                <w:color w:val="auto"/>
                <w:sz w:val="24"/>
                <w:szCs w:val="24"/>
                <w:highlight w:val="none"/>
                <w:lang w:val="en-US" w:eastAsia="zh-CN"/>
              </w:rPr>
              <w:t>与本采购包</w:t>
            </w:r>
            <w:r>
              <w:rPr>
                <w:rFonts w:ascii="宋体" w:hAnsi="宋体"/>
                <w:bCs/>
                <w:color w:val="auto"/>
                <w:sz w:val="24"/>
                <w:szCs w:val="24"/>
                <w:highlight w:val="none"/>
              </w:rPr>
              <w:t>类似业绩情况进行打分，每提供1份得1.5分，满分3分。投标人须</w:t>
            </w:r>
            <w:r>
              <w:rPr>
                <w:rFonts w:hint="eastAsia" w:ascii="宋体" w:hAnsi="宋体"/>
                <w:bCs/>
                <w:color w:val="auto"/>
                <w:sz w:val="24"/>
                <w:szCs w:val="24"/>
                <w:highlight w:val="none"/>
                <w:lang w:eastAsia="zh-CN"/>
              </w:rPr>
              <w:t>同时</w:t>
            </w:r>
            <w:r>
              <w:rPr>
                <w:rFonts w:ascii="宋体" w:hAnsi="宋体"/>
                <w:bCs/>
                <w:color w:val="auto"/>
                <w:sz w:val="24"/>
                <w:szCs w:val="24"/>
                <w:highlight w:val="none"/>
              </w:rPr>
              <w:t>提供该项目的中标/成交公告（提供相关网站中标/成交公告的下载网页并注明网址）、中标/成交通知书、采购合同以及能够证明该项目已经采购人验收合格的相关证明文件复印件。评标过程未提供相关证明文件复印件或填报不实的不得分</w:t>
            </w:r>
            <w:r>
              <w:rPr>
                <w:rFonts w:hint="eastAsia" w:ascii="宋体" w:hAnsi="宋体"/>
                <w:bCs/>
                <w:color w:val="auto"/>
                <w:sz w:val="24"/>
                <w:szCs w:val="24"/>
                <w:highlight w:val="none"/>
                <w:lang w:eastAsia="zh-CN"/>
              </w:rPr>
              <w:t>。</w:t>
            </w:r>
          </w:p>
        </w:tc>
      </w:tr>
      <w:tr w14:paraId="299348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1194" w:type="dxa"/>
            <w:tcBorders>
              <w:top w:val="single" w:color="auto" w:sz="4" w:space="0"/>
              <w:left w:val="single" w:color="auto" w:sz="4" w:space="0"/>
              <w:bottom w:val="single" w:color="auto" w:sz="4" w:space="0"/>
              <w:right w:val="single" w:color="auto" w:sz="4" w:space="0"/>
            </w:tcBorders>
            <w:vAlign w:val="top"/>
          </w:tcPr>
          <w:p w14:paraId="5A5779CB">
            <w:pPr>
              <w:pStyle w:val="11"/>
              <w:jc w:val="both"/>
              <w:rPr>
                <w:rFonts w:hint="eastAsia" w:ascii="宋体" w:hAnsi="宋体" w:eastAsia="宋体"/>
                <w:bCs/>
                <w:color w:val="auto"/>
                <w:sz w:val="24"/>
                <w:szCs w:val="24"/>
                <w:highlight w:val="none"/>
                <w:lang w:eastAsia="zh-CN"/>
              </w:rPr>
            </w:pPr>
            <w:r>
              <w:rPr>
                <w:rFonts w:hint="eastAsia" w:ascii="宋体" w:hAnsi="宋体" w:eastAsia="宋体" w:cs="宋体"/>
                <w:b w:val="0"/>
                <w:bCs/>
                <w:color w:val="auto"/>
                <w:sz w:val="24"/>
                <w:szCs w:val="24"/>
                <w:highlight w:val="none"/>
              </w:rPr>
              <w:t>产品质量及供货保障</w:t>
            </w:r>
            <w:r>
              <w:rPr>
                <w:rFonts w:hint="eastAsia" w:ascii="宋体" w:hAnsi="宋体" w:eastAsia="宋体" w:cs="宋体"/>
                <w:b w:val="0"/>
                <w:bCs/>
                <w:color w:val="auto"/>
                <w:sz w:val="24"/>
                <w:szCs w:val="24"/>
                <w:highlight w:val="none"/>
                <w:lang w:eastAsia="zh-CN"/>
              </w:rPr>
              <w:t>方案</w:t>
            </w:r>
          </w:p>
        </w:tc>
        <w:tc>
          <w:tcPr>
            <w:tcW w:w="870" w:type="dxa"/>
            <w:tcBorders>
              <w:top w:val="single" w:color="auto" w:sz="4" w:space="0"/>
              <w:left w:val="single" w:color="auto" w:sz="4" w:space="0"/>
              <w:bottom w:val="single" w:color="auto" w:sz="4" w:space="0"/>
              <w:right w:val="single" w:color="auto" w:sz="4" w:space="0"/>
            </w:tcBorders>
            <w:vAlign w:val="top"/>
          </w:tcPr>
          <w:p w14:paraId="3A2C6AFA">
            <w:pPr>
              <w:pStyle w:val="11"/>
              <w:jc w:val="right"/>
              <w:rPr>
                <w:rFonts w:ascii="宋体" w:hAnsi="宋体"/>
                <w:bCs/>
                <w:color w:val="auto"/>
                <w:sz w:val="24"/>
                <w:szCs w:val="24"/>
                <w:highlight w:val="none"/>
              </w:rPr>
            </w:pPr>
            <w:r>
              <w:rPr>
                <w:rFonts w:hint="eastAsia" w:ascii="宋体" w:hAnsi="宋体" w:eastAsia="宋体" w:cs="宋体"/>
                <w:b w:val="0"/>
                <w:bCs/>
                <w:color w:val="auto"/>
                <w:sz w:val="24"/>
                <w:szCs w:val="24"/>
                <w:highlight w:val="none"/>
              </w:rPr>
              <w:t>3.00</w:t>
            </w:r>
          </w:p>
        </w:tc>
        <w:tc>
          <w:tcPr>
            <w:tcW w:w="6242" w:type="dxa"/>
            <w:tcBorders>
              <w:top w:val="single" w:color="auto" w:sz="4" w:space="0"/>
              <w:left w:val="single" w:color="auto" w:sz="4" w:space="0"/>
              <w:bottom w:val="single" w:color="auto" w:sz="4" w:space="0"/>
              <w:right w:val="single" w:color="auto" w:sz="4" w:space="0"/>
            </w:tcBorders>
            <w:vAlign w:val="top"/>
          </w:tcPr>
          <w:p w14:paraId="5CA7957C">
            <w:pPr>
              <w:pStyle w:val="11"/>
              <w:jc w:val="both"/>
              <w:rPr>
                <w:rFonts w:ascii="宋体" w:hAnsi="宋体"/>
                <w:bCs/>
                <w:color w:val="auto"/>
                <w:sz w:val="24"/>
                <w:szCs w:val="24"/>
                <w:highlight w:val="none"/>
              </w:rPr>
            </w:pPr>
            <w:r>
              <w:rPr>
                <w:rFonts w:hint="eastAsia" w:ascii="宋体" w:hAnsi="宋体" w:eastAsia="宋体" w:cs="宋体"/>
                <w:b w:val="0"/>
                <w:bCs/>
                <w:color w:val="auto"/>
                <w:sz w:val="24"/>
                <w:szCs w:val="24"/>
                <w:highlight w:val="none"/>
              </w:rPr>
              <w:t>根据各投标人所投产品质量保障以及供货保障等情况，主要考虑投标人的产品质量（包括但不限于</w:t>
            </w:r>
            <w:r>
              <w:rPr>
                <w:rFonts w:hint="default" w:ascii="Calibri" w:hAnsi="Calibri" w:eastAsia="宋体" w:cs="Calibri"/>
                <w:b w:val="0"/>
                <w:bCs/>
                <w:color w:val="auto"/>
                <w:sz w:val="24"/>
                <w:szCs w:val="24"/>
                <w:highlight w:val="none"/>
              </w:rPr>
              <w:t>①</w:t>
            </w:r>
            <w:r>
              <w:rPr>
                <w:rFonts w:hint="eastAsia" w:ascii="宋体" w:hAnsi="宋体" w:eastAsia="宋体" w:cs="宋体"/>
                <w:b w:val="0"/>
                <w:bCs/>
                <w:color w:val="auto"/>
                <w:sz w:val="24"/>
                <w:szCs w:val="24"/>
                <w:highlight w:val="none"/>
              </w:rPr>
              <w:t>质量保证控制措施、</w:t>
            </w:r>
            <w:r>
              <w:rPr>
                <w:rFonts w:hint="default" w:ascii="Calibri" w:hAnsi="Calibri" w:eastAsia="宋体" w:cs="Calibri"/>
                <w:b w:val="0"/>
                <w:bCs/>
                <w:color w:val="auto"/>
                <w:sz w:val="24"/>
                <w:szCs w:val="24"/>
                <w:highlight w:val="none"/>
              </w:rPr>
              <w:t>②</w:t>
            </w:r>
            <w:r>
              <w:rPr>
                <w:rFonts w:hint="eastAsia" w:ascii="宋体" w:hAnsi="宋体" w:eastAsia="宋体" w:cs="宋体"/>
                <w:b w:val="0"/>
                <w:bCs/>
                <w:color w:val="auto"/>
                <w:sz w:val="24"/>
                <w:szCs w:val="24"/>
                <w:highlight w:val="none"/>
              </w:rPr>
              <w:t>检验措施、</w:t>
            </w:r>
            <w:r>
              <w:rPr>
                <w:rFonts w:hint="default" w:ascii="Calibri" w:hAnsi="Calibri" w:eastAsia="宋体" w:cs="Calibri"/>
                <w:b w:val="0"/>
                <w:bCs/>
                <w:color w:val="auto"/>
                <w:sz w:val="24"/>
                <w:szCs w:val="24"/>
                <w:highlight w:val="none"/>
              </w:rPr>
              <w:t>③</w:t>
            </w:r>
            <w:r>
              <w:rPr>
                <w:rFonts w:hint="eastAsia" w:ascii="宋体" w:hAnsi="宋体" w:eastAsia="宋体" w:cs="宋体"/>
                <w:b w:val="0"/>
                <w:bCs/>
                <w:color w:val="auto"/>
                <w:sz w:val="24"/>
                <w:szCs w:val="24"/>
                <w:highlight w:val="none"/>
              </w:rPr>
              <w:t>设备安装调试措施），由评委进行打分。提供的方案包含以上</w:t>
            </w:r>
            <w:r>
              <w:rPr>
                <w:rFonts w:hint="eastAsia" w:ascii="宋体" w:hAnsi="宋体" w:eastAsia="宋体" w:cs="宋体"/>
                <w:b w:val="0"/>
                <w:bCs/>
                <w:color w:val="auto"/>
                <w:sz w:val="24"/>
                <w:szCs w:val="24"/>
                <w:highlight w:val="none"/>
                <w:lang w:val="en-US" w:eastAsia="zh-CN"/>
              </w:rPr>
              <w:t>3项</w:t>
            </w:r>
            <w:r>
              <w:rPr>
                <w:rFonts w:hint="eastAsia" w:ascii="宋体" w:hAnsi="宋体" w:eastAsia="宋体" w:cs="宋体"/>
                <w:b w:val="0"/>
                <w:bCs/>
                <w:color w:val="auto"/>
                <w:sz w:val="24"/>
                <w:szCs w:val="24"/>
                <w:highlight w:val="none"/>
              </w:rPr>
              <w:t>全部要点、</w:t>
            </w:r>
            <w:r>
              <w:rPr>
                <w:rFonts w:hint="eastAsia" w:ascii="宋体" w:hAnsi="宋体" w:eastAsia="宋体" w:cs="宋体"/>
                <w:b w:val="0"/>
                <w:bCs/>
                <w:color w:val="auto"/>
                <w:sz w:val="24"/>
                <w:szCs w:val="24"/>
                <w:highlight w:val="none"/>
                <w:lang w:val="en-US" w:eastAsia="zh-CN"/>
              </w:rPr>
              <w:t>要点</w:t>
            </w:r>
            <w:r>
              <w:rPr>
                <w:rFonts w:hint="eastAsia" w:ascii="宋体" w:hAnsi="宋体" w:eastAsia="宋体" w:cs="宋体"/>
                <w:b w:val="0"/>
                <w:bCs/>
                <w:color w:val="auto"/>
                <w:sz w:val="24"/>
                <w:szCs w:val="24"/>
                <w:highlight w:val="none"/>
              </w:rPr>
              <w:t>内容与</w:t>
            </w:r>
            <w:r>
              <w:rPr>
                <w:rFonts w:hint="eastAsia" w:ascii="宋体" w:hAnsi="宋体" w:eastAsia="宋体" w:cs="宋体"/>
                <w:b w:val="0"/>
                <w:bCs/>
                <w:color w:val="auto"/>
                <w:sz w:val="24"/>
                <w:szCs w:val="24"/>
                <w:highlight w:val="none"/>
                <w:lang w:val="en-US" w:eastAsia="zh-CN"/>
              </w:rPr>
              <w:t>本项目</w:t>
            </w:r>
            <w:r>
              <w:rPr>
                <w:rFonts w:hint="eastAsia" w:ascii="宋体" w:hAnsi="宋体" w:eastAsia="宋体" w:cs="宋体"/>
                <w:b w:val="0"/>
                <w:bCs/>
                <w:color w:val="auto"/>
                <w:sz w:val="24"/>
                <w:szCs w:val="24"/>
                <w:highlight w:val="none"/>
              </w:rPr>
              <w:t>相符</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要点内容描述</w:t>
            </w:r>
            <w:r>
              <w:rPr>
                <w:rFonts w:hint="eastAsia" w:ascii="宋体" w:hAnsi="宋体" w:eastAsia="宋体" w:cs="宋体"/>
                <w:b w:val="0"/>
                <w:bCs/>
                <w:color w:val="auto"/>
                <w:sz w:val="24"/>
                <w:szCs w:val="24"/>
                <w:highlight w:val="none"/>
              </w:rPr>
              <w:t>详实</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列明</w:t>
            </w:r>
            <w:r>
              <w:rPr>
                <w:rFonts w:hint="eastAsia" w:ascii="宋体" w:hAnsi="宋体" w:eastAsia="宋体" w:cs="宋体"/>
                <w:b w:val="0"/>
                <w:bCs/>
                <w:color w:val="auto"/>
                <w:sz w:val="24"/>
                <w:szCs w:val="24"/>
                <w:highlight w:val="none"/>
              </w:rPr>
              <w:t>以上</w:t>
            </w:r>
            <w:r>
              <w:rPr>
                <w:rFonts w:hint="eastAsia" w:ascii="宋体" w:hAnsi="宋体" w:eastAsia="宋体" w:cs="宋体"/>
                <w:b w:val="0"/>
                <w:bCs/>
                <w:color w:val="auto"/>
                <w:sz w:val="24"/>
                <w:szCs w:val="24"/>
                <w:highlight w:val="none"/>
                <w:lang w:val="en-US" w:eastAsia="zh-CN"/>
              </w:rPr>
              <w:t>3项</w:t>
            </w:r>
            <w:r>
              <w:rPr>
                <w:rFonts w:hint="eastAsia" w:ascii="宋体" w:hAnsi="宋体" w:eastAsia="宋体" w:cs="宋体"/>
                <w:b w:val="0"/>
                <w:bCs/>
                <w:color w:val="auto"/>
                <w:sz w:val="24"/>
                <w:szCs w:val="24"/>
                <w:highlight w:val="none"/>
              </w:rPr>
              <w:t>全部要点</w:t>
            </w:r>
            <w:r>
              <w:rPr>
                <w:rFonts w:hint="eastAsia" w:ascii="宋体" w:hAnsi="宋体" w:eastAsia="宋体" w:cs="宋体"/>
                <w:b w:val="0"/>
                <w:bCs/>
                <w:color w:val="auto"/>
                <w:sz w:val="24"/>
                <w:szCs w:val="24"/>
                <w:highlight w:val="none"/>
                <w:lang w:val="en-US" w:eastAsia="zh-CN"/>
              </w:rPr>
              <w:t>具体内容或方式方法）</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可行性强（可实际操作）</w:t>
            </w:r>
            <w:r>
              <w:rPr>
                <w:rFonts w:hint="eastAsia" w:ascii="宋体" w:hAnsi="宋体" w:eastAsia="宋体" w:cs="宋体"/>
                <w:b w:val="0"/>
                <w:bCs/>
                <w:color w:val="auto"/>
                <w:sz w:val="24"/>
                <w:szCs w:val="24"/>
                <w:highlight w:val="none"/>
              </w:rPr>
              <w:t>的得3分</w:t>
            </w:r>
            <w:r>
              <w:rPr>
                <w:rFonts w:hint="eastAsia" w:ascii="宋体" w:hAnsi="宋体" w:eastAsia="宋体" w:cs="宋体"/>
                <w:b w:val="0"/>
                <w:bCs/>
                <w:color w:val="auto"/>
                <w:sz w:val="24"/>
                <w:szCs w:val="24"/>
                <w:highlight w:val="none"/>
                <w:lang w:eastAsia="zh-CN"/>
              </w:rPr>
              <w:t>；</w:t>
            </w:r>
            <w:r>
              <w:rPr>
                <w:rFonts w:hint="eastAsia" w:ascii="宋体" w:hAnsi="宋体" w:eastAsia="宋体" w:cs="宋体"/>
                <w:color w:val="auto"/>
                <w:kern w:val="0"/>
                <w:sz w:val="24"/>
                <w:szCs w:val="24"/>
                <w:highlight w:val="none"/>
              </w:rPr>
              <w:t>提供的方案包含以上</w:t>
            </w:r>
            <w:r>
              <w:rPr>
                <w:rFonts w:hint="eastAsia" w:ascii="宋体" w:hAnsi="宋体" w:eastAsia="宋体" w:cs="宋体"/>
                <w:color w:val="auto"/>
                <w:kern w:val="0"/>
                <w:sz w:val="24"/>
                <w:szCs w:val="24"/>
                <w:highlight w:val="none"/>
                <w:lang w:val="en-US" w:eastAsia="zh-CN"/>
              </w:rPr>
              <w:t>3项</w:t>
            </w:r>
            <w:r>
              <w:rPr>
                <w:rFonts w:hint="eastAsia" w:ascii="宋体" w:hAnsi="宋体" w:eastAsia="宋体" w:cs="宋体"/>
                <w:color w:val="auto"/>
                <w:kern w:val="0"/>
                <w:sz w:val="24"/>
                <w:szCs w:val="24"/>
                <w:highlight w:val="none"/>
              </w:rPr>
              <w:t>全部要点、</w:t>
            </w:r>
            <w:r>
              <w:rPr>
                <w:rFonts w:hint="eastAsia" w:ascii="宋体" w:hAnsi="宋体" w:eastAsia="宋体" w:cs="宋体"/>
                <w:color w:val="auto"/>
                <w:kern w:val="0"/>
                <w:sz w:val="24"/>
                <w:szCs w:val="24"/>
                <w:highlight w:val="none"/>
                <w:lang w:val="en-US" w:eastAsia="zh-CN"/>
              </w:rPr>
              <w:t>要点</w:t>
            </w:r>
            <w:r>
              <w:rPr>
                <w:rFonts w:hint="eastAsia" w:ascii="宋体" w:hAnsi="宋体" w:eastAsia="宋体" w:cs="宋体"/>
                <w:color w:val="auto"/>
                <w:kern w:val="0"/>
                <w:sz w:val="24"/>
                <w:szCs w:val="24"/>
                <w:highlight w:val="none"/>
              </w:rPr>
              <w:t>内容与</w:t>
            </w:r>
            <w:r>
              <w:rPr>
                <w:rFonts w:hint="eastAsia" w:ascii="宋体" w:hAnsi="宋体" w:eastAsia="宋体" w:cs="宋体"/>
                <w:color w:val="auto"/>
                <w:kern w:val="0"/>
                <w:sz w:val="24"/>
                <w:szCs w:val="24"/>
                <w:highlight w:val="none"/>
                <w:lang w:val="en-US" w:eastAsia="zh-CN"/>
              </w:rPr>
              <w:t>本项目基本</w:t>
            </w:r>
            <w:r>
              <w:rPr>
                <w:rFonts w:hint="eastAsia" w:ascii="宋体" w:hAnsi="宋体" w:eastAsia="宋体" w:cs="宋体"/>
                <w:color w:val="auto"/>
                <w:kern w:val="0"/>
                <w:sz w:val="24"/>
                <w:szCs w:val="24"/>
                <w:highlight w:val="none"/>
              </w:rPr>
              <w:t>相符</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要点</w:t>
            </w:r>
            <w:r>
              <w:rPr>
                <w:rFonts w:hint="eastAsia" w:ascii="宋体" w:hAnsi="宋体" w:eastAsia="宋体" w:cs="宋体"/>
                <w:color w:val="auto"/>
                <w:kern w:val="0"/>
                <w:sz w:val="24"/>
                <w:szCs w:val="24"/>
                <w:highlight w:val="none"/>
              </w:rPr>
              <w:t>内容</w:t>
            </w:r>
            <w:r>
              <w:rPr>
                <w:rFonts w:hint="eastAsia" w:ascii="宋体" w:hAnsi="宋体" w:eastAsia="宋体" w:cs="宋体"/>
                <w:color w:val="auto"/>
                <w:kern w:val="0"/>
                <w:sz w:val="24"/>
                <w:szCs w:val="24"/>
                <w:highlight w:val="none"/>
                <w:lang w:val="en-US" w:eastAsia="zh-CN"/>
              </w:rPr>
              <w:t>部分描述详实</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可行性较强</w:t>
            </w:r>
            <w:r>
              <w:rPr>
                <w:rFonts w:hint="eastAsia" w:ascii="宋体" w:hAnsi="宋体" w:eastAsia="宋体" w:cs="宋体"/>
                <w:color w:val="auto"/>
                <w:kern w:val="0"/>
                <w:sz w:val="24"/>
                <w:szCs w:val="24"/>
                <w:highlight w:val="none"/>
              </w:rPr>
              <w:t>的得</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方案所包含的要点</w:t>
            </w:r>
            <w:r>
              <w:rPr>
                <w:rFonts w:hint="eastAsia" w:ascii="宋体" w:hAnsi="宋体" w:eastAsia="宋体" w:cs="宋体"/>
                <w:color w:val="auto"/>
                <w:kern w:val="0"/>
                <w:sz w:val="24"/>
                <w:szCs w:val="24"/>
                <w:highlight w:val="none"/>
                <w:lang w:val="en-US" w:eastAsia="zh-CN"/>
              </w:rPr>
              <w:t>有</w:t>
            </w:r>
            <w:r>
              <w:rPr>
                <w:rFonts w:hint="eastAsia" w:ascii="宋体" w:hAnsi="宋体" w:eastAsia="宋体" w:cs="宋体"/>
                <w:color w:val="auto"/>
                <w:kern w:val="0"/>
                <w:sz w:val="24"/>
                <w:szCs w:val="24"/>
                <w:highlight w:val="none"/>
              </w:rPr>
              <w:t>缺项，</w:t>
            </w:r>
            <w:r>
              <w:rPr>
                <w:rFonts w:hint="eastAsia" w:ascii="宋体" w:hAnsi="宋体" w:eastAsia="宋体" w:cs="宋体"/>
                <w:color w:val="auto"/>
                <w:kern w:val="0"/>
                <w:sz w:val="24"/>
                <w:szCs w:val="24"/>
                <w:highlight w:val="none"/>
                <w:lang w:val="en-US" w:eastAsia="zh-CN"/>
              </w:rPr>
              <w:t>要点</w:t>
            </w:r>
            <w:r>
              <w:rPr>
                <w:rFonts w:hint="eastAsia" w:ascii="宋体" w:hAnsi="宋体" w:eastAsia="宋体" w:cs="宋体"/>
                <w:color w:val="auto"/>
                <w:kern w:val="0"/>
                <w:sz w:val="24"/>
                <w:szCs w:val="24"/>
                <w:highlight w:val="none"/>
              </w:rPr>
              <w:t>内容与</w:t>
            </w:r>
            <w:r>
              <w:rPr>
                <w:rFonts w:hint="eastAsia" w:ascii="宋体" w:hAnsi="宋体" w:eastAsia="宋体" w:cs="宋体"/>
                <w:color w:val="auto"/>
                <w:kern w:val="0"/>
                <w:sz w:val="24"/>
                <w:szCs w:val="24"/>
                <w:highlight w:val="none"/>
                <w:lang w:val="en-US" w:eastAsia="zh-CN"/>
              </w:rPr>
              <w:t>本项目基本</w:t>
            </w:r>
            <w:r>
              <w:rPr>
                <w:rFonts w:hint="eastAsia" w:ascii="宋体" w:hAnsi="宋体" w:eastAsia="宋体" w:cs="宋体"/>
                <w:color w:val="auto"/>
                <w:kern w:val="0"/>
                <w:sz w:val="24"/>
                <w:szCs w:val="24"/>
                <w:highlight w:val="none"/>
              </w:rPr>
              <w:t>相符，</w:t>
            </w:r>
            <w:r>
              <w:rPr>
                <w:rFonts w:hint="eastAsia" w:ascii="宋体" w:hAnsi="宋体" w:eastAsia="宋体" w:cs="宋体"/>
                <w:color w:val="auto"/>
                <w:kern w:val="0"/>
                <w:sz w:val="24"/>
                <w:szCs w:val="24"/>
                <w:highlight w:val="none"/>
                <w:lang w:val="en-US" w:eastAsia="zh-CN"/>
              </w:rPr>
              <w:t>要点</w:t>
            </w:r>
            <w:r>
              <w:rPr>
                <w:rFonts w:hint="eastAsia" w:ascii="宋体" w:hAnsi="宋体" w:eastAsia="宋体" w:cs="宋体"/>
                <w:color w:val="auto"/>
                <w:kern w:val="0"/>
                <w:sz w:val="24"/>
                <w:szCs w:val="24"/>
                <w:highlight w:val="none"/>
              </w:rPr>
              <w:t>内容</w:t>
            </w:r>
            <w:r>
              <w:rPr>
                <w:rFonts w:hint="eastAsia" w:ascii="宋体" w:hAnsi="宋体" w:eastAsia="宋体" w:cs="宋体"/>
                <w:color w:val="auto"/>
                <w:kern w:val="0"/>
                <w:sz w:val="24"/>
                <w:szCs w:val="24"/>
                <w:highlight w:val="none"/>
                <w:lang w:val="en-US" w:eastAsia="zh-CN"/>
              </w:rPr>
              <w:t>描述简单</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可行性不足</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val="en-US" w:eastAsia="zh-CN"/>
              </w:rPr>
              <w:t>得1分</w:t>
            </w:r>
            <w:r>
              <w:rPr>
                <w:rFonts w:hint="eastAsia" w:ascii="宋体" w:hAnsi="宋体" w:eastAsia="宋体" w:cs="宋体"/>
                <w:b w:val="0"/>
                <w:bCs/>
                <w:color w:val="auto"/>
                <w:sz w:val="24"/>
                <w:szCs w:val="24"/>
                <w:highlight w:val="none"/>
              </w:rPr>
              <w:t>；</w:t>
            </w:r>
            <w:r>
              <w:rPr>
                <w:rFonts w:hint="eastAsia" w:ascii="宋体" w:hAnsi="宋体" w:eastAsia="宋体" w:cs="宋体"/>
                <w:color w:val="auto"/>
                <w:kern w:val="0"/>
                <w:sz w:val="24"/>
                <w:szCs w:val="24"/>
                <w:highlight w:val="none"/>
                <w:lang w:val="en-US" w:eastAsia="zh-CN"/>
              </w:rPr>
              <w:t>其余情况</w:t>
            </w:r>
            <w:r>
              <w:rPr>
                <w:rFonts w:hint="eastAsia" w:ascii="宋体" w:hAnsi="宋体" w:eastAsia="宋体" w:cs="宋体"/>
                <w:color w:val="auto"/>
                <w:kern w:val="0"/>
                <w:sz w:val="24"/>
                <w:szCs w:val="24"/>
                <w:highlight w:val="none"/>
              </w:rPr>
              <w:t>和未提供</w:t>
            </w:r>
            <w:r>
              <w:rPr>
                <w:rFonts w:hint="eastAsia" w:ascii="宋体" w:hAnsi="宋体" w:eastAsia="宋体" w:cs="宋体"/>
                <w:color w:val="auto"/>
                <w:kern w:val="0"/>
                <w:sz w:val="24"/>
                <w:szCs w:val="24"/>
                <w:highlight w:val="none"/>
                <w:lang w:val="en-US" w:eastAsia="zh-CN"/>
              </w:rPr>
              <w:t>方案</w:t>
            </w:r>
            <w:r>
              <w:rPr>
                <w:rFonts w:hint="eastAsia" w:ascii="宋体" w:hAnsi="宋体" w:eastAsia="宋体" w:cs="宋体"/>
                <w:color w:val="auto"/>
                <w:kern w:val="0"/>
                <w:sz w:val="24"/>
                <w:szCs w:val="24"/>
                <w:highlight w:val="none"/>
              </w:rPr>
              <w:t>的不得分。</w:t>
            </w:r>
          </w:p>
        </w:tc>
      </w:tr>
      <w:tr w14:paraId="137338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94" w:type="dxa"/>
            <w:tcBorders>
              <w:top w:val="single" w:color="auto" w:sz="4" w:space="0"/>
              <w:left w:val="single" w:color="auto" w:sz="4" w:space="0"/>
              <w:bottom w:val="single" w:color="auto" w:sz="4" w:space="0"/>
              <w:right w:val="single" w:color="auto" w:sz="4" w:space="0"/>
            </w:tcBorders>
          </w:tcPr>
          <w:p w14:paraId="35E651D1">
            <w:pPr>
              <w:pStyle w:val="11"/>
              <w:jc w:val="both"/>
              <w:rPr>
                <w:rFonts w:hint="eastAsia" w:ascii="宋体" w:hAnsi="宋体" w:eastAsiaTheme="minorEastAsia"/>
                <w:bCs/>
                <w:color w:val="auto"/>
                <w:sz w:val="24"/>
                <w:szCs w:val="24"/>
                <w:highlight w:val="none"/>
                <w:lang w:eastAsia="zh-CN"/>
              </w:rPr>
            </w:pPr>
            <w:r>
              <w:rPr>
                <w:rFonts w:ascii="宋体" w:hAnsi="宋体"/>
                <w:bCs/>
                <w:color w:val="auto"/>
                <w:sz w:val="24"/>
                <w:szCs w:val="24"/>
                <w:highlight w:val="none"/>
              </w:rPr>
              <w:t>售后服务</w:t>
            </w:r>
            <w:r>
              <w:rPr>
                <w:rFonts w:hint="eastAsia" w:ascii="宋体" w:hAnsi="宋体"/>
                <w:bCs/>
                <w:color w:val="auto"/>
                <w:sz w:val="24"/>
                <w:szCs w:val="24"/>
                <w:highlight w:val="none"/>
                <w:lang w:eastAsia="zh-CN"/>
              </w:rPr>
              <w:t>方案</w:t>
            </w:r>
          </w:p>
        </w:tc>
        <w:tc>
          <w:tcPr>
            <w:tcW w:w="870" w:type="dxa"/>
            <w:tcBorders>
              <w:top w:val="single" w:color="auto" w:sz="4" w:space="0"/>
              <w:left w:val="single" w:color="auto" w:sz="4" w:space="0"/>
              <w:bottom w:val="single" w:color="auto" w:sz="4" w:space="0"/>
              <w:right w:val="single" w:color="auto" w:sz="4" w:space="0"/>
            </w:tcBorders>
          </w:tcPr>
          <w:p w14:paraId="555C26FF">
            <w:pPr>
              <w:pStyle w:val="11"/>
              <w:jc w:val="right"/>
              <w:rPr>
                <w:rFonts w:ascii="宋体" w:hAnsi="宋体"/>
                <w:bCs/>
                <w:color w:val="auto"/>
                <w:sz w:val="24"/>
                <w:szCs w:val="24"/>
                <w:highlight w:val="none"/>
              </w:rPr>
            </w:pPr>
            <w:r>
              <w:rPr>
                <w:rFonts w:hint="default" w:ascii="宋体" w:hAnsi="宋体"/>
                <w:bCs/>
                <w:color w:val="auto"/>
                <w:sz w:val="24"/>
                <w:szCs w:val="24"/>
                <w:highlight w:val="none"/>
                <w:lang w:val="en-US"/>
              </w:rPr>
              <w:t>3.</w:t>
            </w:r>
            <w:r>
              <w:rPr>
                <w:rFonts w:hint="eastAsia" w:ascii="宋体" w:hAnsi="宋体"/>
                <w:bCs/>
                <w:color w:val="auto"/>
                <w:sz w:val="24"/>
                <w:szCs w:val="24"/>
                <w:highlight w:val="none"/>
                <w:lang w:val="en-US" w:eastAsia="zh-CN"/>
              </w:rPr>
              <w:t>0</w:t>
            </w:r>
            <w:r>
              <w:rPr>
                <w:rFonts w:ascii="宋体" w:hAnsi="宋体"/>
                <w:bCs/>
                <w:color w:val="auto"/>
                <w:sz w:val="24"/>
                <w:szCs w:val="24"/>
                <w:highlight w:val="none"/>
              </w:rPr>
              <w:t>0</w:t>
            </w:r>
          </w:p>
        </w:tc>
        <w:tc>
          <w:tcPr>
            <w:tcW w:w="6242" w:type="dxa"/>
            <w:tcBorders>
              <w:top w:val="single" w:color="auto" w:sz="4" w:space="0"/>
              <w:left w:val="single" w:color="auto" w:sz="4" w:space="0"/>
              <w:bottom w:val="single" w:color="auto" w:sz="4" w:space="0"/>
              <w:right w:val="single" w:color="auto" w:sz="4" w:space="0"/>
            </w:tcBorders>
          </w:tcPr>
          <w:p w14:paraId="2319271C">
            <w:pPr>
              <w:pStyle w:val="11"/>
              <w:jc w:val="both"/>
              <w:rPr>
                <w:rFonts w:ascii="宋体" w:hAnsi="宋体"/>
                <w:bCs/>
                <w:color w:val="auto"/>
                <w:sz w:val="24"/>
                <w:szCs w:val="24"/>
                <w:highlight w:val="none"/>
              </w:rPr>
            </w:pPr>
            <w:r>
              <w:rPr>
                <w:rFonts w:ascii="宋体" w:hAnsi="宋体"/>
                <w:bCs/>
                <w:color w:val="auto"/>
                <w:sz w:val="24"/>
                <w:szCs w:val="24"/>
                <w:highlight w:val="none"/>
              </w:rPr>
              <w:t>根据各投标人的售后服务方案(</w:t>
            </w:r>
            <w:r>
              <w:rPr>
                <w:rFonts w:hint="eastAsia" w:ascii="宋体" w:hAnsi="宋体" w:eastAsia="宋体" w:cs="宋体"/>
                <w:b w:val="0"/>
                <w:bCs/>
                <w:color w:val="auto"/>
                <w:sz w:val="24"/>
                <w:szCs w:val="24"/>
                <w:highlight w:val="none"/>
              </w:rPr>
              <w:t>包括但不限于</w:t>
            </w:r>
            <w:r>
              <w:rPr>
                <w:rFonts w:hint="default" w:ascii="Calibri" w:hAnsi="Calibri" w:cs="Calibri"/>
                <w:bCs/>
                <w:color w:val="auto"/>
                <w:sz w:val="24"/>
                <w:szCs w:val="24"/>
                <w:highlight w:val="none"/>
              </w:rPr>
              <w:t>①</w:t>
            </w:r>
            <w:r>
              <w:rPr>
                <w:rFonts w:ascii="宋体" w:hAnsi="宋体"/>
                <w:bCs/>
                <w:color w:val="auto"/>
                <w:sz w:val="24"/>
                <w:szCs w:val="24"/>
                <w:highlight w:val="none"/>
              </w:rPr>
              <w:t>售后专业人员配备情况、</w:t>
            </w:r>
            <w:r>
              <w:rPr>
                <w:rFonts w:hint="default" w:ascii="Calibri" w:hAnsi="Calibri" w:cs="Calibri"/>
                <w:bCs/>
                <w:color w:val="auto"/>
                <w:sz w:val="24"/>
                <w:szCs w:val="24"/>
                <w:highlight w:val="none"/>
              </w:rPr>
              <w:t>②</w:t>
            </w:r>
            <w:r>
              <w:rPr>
                <w:rFonts w:ascii="宋体" w:hAnsi="宋体"/>
                <w:bCs/>
                <w:color w:val="auto"/>
                <w:sz w:val="24"/>
                <w:szCs w:val="24"/>
                <w:highlight w:val="none"/>
              </w:rPr>
              <w:t>人员经验、</w:t>
            </w:r>
            <w:r>
              <w:rPr>
                <w:rFonts w:hint="default" w:ascii="Calibri" w:hAnsi="Calibri" w:cs="Calibri"/>
                <w:bCs/>
                <w:color w:val="auto"/>
                <w:sz w:val="24"/>
                <w:szCs w:val="24"/>
                <w:highlight w:val="none"/>
              </w:rPr>
              <w:t>③</w:t>
            </w:r>
            <w:r>
              <w:rPr>
                <w:rFonts w:ascii="宋体" w:hAnsi="宋体"/>
                <w:bCs/>
                <w:color w:val="auto"/>
                <w:sz w:val="24"/>
                <w:szCs w:val="24"/>
                <w:highlight w:val="none"/>
              </w:rPr>
              <w:t>现有维修服务能力、响应方案)</w:t>
            </w:r>
            <w:r>
              <w:rPr>
                <w:rFonts w:hint="eastAsia" w:ascii="宋体" w:hAnsi="宋体"/>
                <w:bCs/>
                <w:color w:val="auto"/>
                <w:sz w:val="24"/>
                <w:szCs w:val="24"/>
                <w:highlight w:val="none"/>
                <w:lang w:eastAsia="zh-CN"/>
              </w:rPr>
              <w:t>，</w:t>
            </w:r>
            <w:r>
              <w:rPr>
                <w:rFonts w:hint="eastAsia" w:ascii="宋体" w:hAnsi="宋体" w:eastAsia="宋体" w:cs="宋体"/>
                <w:b w:val="0"/>
                <w:bCs/>
                <w:color w:val="auto"/>
                <w:sz w:val="24"/>
                <w:szCs w:val="24"/>
                <w:highlight w:val="none"/>
              </w:rPr>
              <w:t>由评委进行打分。提供的方案包含以上</w:t>
            </w:r>
            <w:r>
              <w:rPr>
                <w:rFonts w:hint="eastAsia" w:ascii="宋体" w:hAnsi="宋体" w:eastAsia="宋体" w:cs="宋体"/>
                <w:b w:val="0"/>
                <w:bCs/>
                <w:color w:val="auto"/>
                <w:sz w:val="24"/>
                <w:szCs w:val="24"/>
                <w:highlight w:val="none"/>
                <w:lang w:val="en-US" w:eastAsia="zh-CN"/>
              </w:rPr>
              <w:t>3项</w:t>
            </w:r>
            <w:r>
              <w:rPr>
                <w:rFonts w:hint="eastAsia" w:ascii="宋体" w:hAnsi="宋体" w:eastAsia="宋体" w:cs="宋体"/>
                <w:b w:val="0"/>
                <w:bCs/>
                <w:color w:val="auto"/>
                <w:sz w:val="24"/>
                <w:szCs w:val="24"/>
                <w:highlight w:val="none"/>
              </w:rPr>
              <w:t>全部要点、</w:t>
            </w:r>
            <w:r>
              <w:rPr>
                <w:rFonts w:hint="eastAsia" w:ascii="宋体" w:hAnsi="宋体" w:eastAsia="宋体" w:cs="宋体"/>
                <w:b w:val="0"/>
                <w:bCs/>
                <w:color w:val="auto"/>
                <w:sz w:val="24"/>
                <w:szCs w:val="24"/>
                <w:highlight w:val="none"/>
                <w:lang w:val="en-US" w:eastAsia="zh-CN"/>
              </w:rPr>
              <w:t>要点</w:t>
            </w:r>
            <w:r>
              <w:rPr>
                <w:rFonts w:hint="eastAsia" w:ascii="宋体" w:hAnsi="宋体" w:eastAsia="宋体" w:cs="宋体"/>
                <w:b w:val="0"/>
                <w:bCs/>
                <w:color w:val="auto"/>
                <w:sz w:val="24"/>
                <w:szCs w:val="24"/>
                <w:highlight w:val="none"/>
              </w:rPr>
              <w:t>内容与</w:t>
            </w:r>
            <w:r>
              <w:rPr>
                <w:rFonts w:hint="eastAsia" w:ascii="宋体" w:hAnsi="宋体" w:eastAsia="宋体" w:cs="宋体"/>
                <w:b w:val="0"/>
                <w:bCs/>
                <w:color w:val="auto"/>
                <w:sz w:val="24"/>
                <w:szCs w:val="24"/>
                <w:highlight w:val="none"/>
                <w:lang w:val="en-US" w:eastAsia="zh-CN"/>
              </w:rPr>
              <w:t>本项目</w:t>
            </w:r>
            <w:r>
              <w:rPr>
                <w:rFonts w:hint="eastAsia" w:ascii="宋体" w:hAnsi="宋体" w:eastAsia="宋体" w:cs="宋体"/>
                <w:b w:val="0"/>
                <w:bCs/>
                <w:color w:val="auto"/>
                <w:sz w:val="24"/>
                <w:szCs w:val="24"/>
                <w:highlight w:val="none"/>
              </w:rPr>
              <w:t>相符</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要点内容描述</w:t>
            </w:r>
            <w:r>
              <w:rPr>
                <w:rFonts w:hint="eastAsia" w:ascii="宋体" w:hAnsi="宋体" w:eastAsia="宋体" w:cs="宋体"/>
                <w:b w:val="0"/>
                <w:bCs/>
                <w:color w:val="auto"/>
                <w:sz w:val="24"/>
                <w:szCs w:val="24"/>
                <w:highlight w:val="none"/>
              </w:rPr>
              <w:t>详实</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列明</w:t>
            </w:r>
            <w:r>
              <w:rPr>
                <w:rFonts w:hint="eastAsia" w:ascii="宋体" w:hAnsi="宋体" w:eastAsia="宋体" w:cs="宋体"/>
                <w:b w:val="0"/>
                <w:bCs/>
                <w:color w:val="auto"/>
                <w:sz w:val="24"/>
                <w:szCs w:val="24"/>
                <w:highlight w:val="none"/>
              </w:rPr>
              <w:t>以上</w:t>
            </w:r>
            <w:r>
              <w:rPr>
                <w:rFonts w:hint="eastAsia" w:ascii="宋体" w:hAnsi="宋体" w:eastAsia="宋体" w:cs="宋体"/>
                <w:b w:val="0"/>
                <w:bCs/>
                <w:color w:val="auto"/>
                <w:sz w:val="24"/>
                <w:szCs w:val="24"/>
                <w:highlight w:val="none"/>
                <w:lang w:val="en-US" w:eastAsia="zh-CN"/>
              </w:rPr>
              <w:t>3项</w:t>
            </w:r>
            <w:r>
              <w:rPr>
                <w:rFonts w:hint="eastAsia" w:ascii="宋体" w:hAnsi="宋体" w:eastAsia="宋体" w:cs="宋体"/>
                <w:b w:val="0"/>
                <w:bCs/>
                <w:color w:val="auto"/>
                <w:sz w:val="24"/>
                <w:szCs w:val="24"/>
                <w:highlight w:val="none"/>
              </w:rPr>
              <w:t>全部要点</w:t>
            </w:r>
            <w:r>
              <w:rPr>
                <w:rFonts w:hint="eastAsia" w:ascii="宋体" w:hAnsi="宋体" w:eastAsia="宋体" w:cs="宋体"/>
                <w:b w:val="0"/>
                <w:bCs/>
                <w:color w:val="auto"/>
                <w:sz w:val="24"/>
                <w:szCs w:val="24"/>
                <w:highlight w:val="none"/>
                <w:lang w:val="en-US" w:eastAsia="zh-CN"/>
              </w:rPr>
              <w:t>具体内容或方式方法）</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可行性强（可实际操作）</w:t>
            </w:r>
            <w:r>
              <w:rPr>
                <w:rFonts w:hint="eastAsia" w:ascii="宋体" w:hAnsi="宋体" w:eastAsia="宋体" w:cs="宋体"/>
                <w:b w:val="0"/>
                <w:bCs/>
                <w:color w:val="auto"/>
                <w:sz w:val="24"/>
                <w:szCs w:val="24"/>
                <w:highlight w:val="none"/>
              </w:rPr>
              <w:t>的得</w:t>
            </w:r>
            <w:r>
              <w:rPr>
                <w:rFonts w:hint="default" w:ascii="宋体" w:hAnsi="宋体" w:eastAsia="宋体" w:cs="宋体"/>
                <w:b w:val="0"/>
                <w:bCs/>
                <w:color w:val="auto"/>
                <w:sz w:val="24"/>
                <w:szCs w:val="24"/>
                <w:highlight w:val="none"/>
                <w:lang w:val="en-US"/>
              </w:rPr>
              <w:t>3</w:t>
            </w:r>
            <w:r>
              <w:rPr>
                <w:rFonts w:hint="eastAsia" w:ascii="宋体" w:hAnsi="宋体" w:eastAsia="宋体" w:cs="宋体"/>
                <w:b w:val="0"/>
                <w:bCs/>
                <w:color w:val="auto"/>
                <w:sz w:val="24"/>
                <w:szCs w:val="24"/>
                <w:highlight w:val="none"/>
              </w:rPr>
              <w:t>分</w:t>
            </w:r>
            <w:r>
              <w:rPr>
                <w:rFonts w:hint="eastAsia" w:ascii="宋体" w:hAnsi="宋体" w:eastAsia="宋体" w:cs="宋体"/>
                <w:b w:val="0"/>
                <w:bCs/>
                <w:color w:val="auto"/>
                <w:sz w:val="24"/>
                <w:szCs w:val="24"/>
                <w:highlight w:val="none"/>
                <w:lang w:eastAsia="zh-CN"/>
              </w:rPr>
              <w:t>；</w:t>
            </w:r>
            <w:r>
              <w:rPr>
                <w:rFonts w:hint="eastAsia" w:ascii="宋体" w:hAnsi="宋体" w:eastAsia="宋体" w:cs="宋体"/>
                <w:color w:val="auto"/>
                <w:kern w:val="0"/>
                <w:sz w:val="24"/>
                <w:szCs w:val="24"/>
                <w:highlight w:val="none"/>
              </w:rPr>
              <w:t>提供的方案包含以上</w:t>
            </w:r>
            <w:r>
              <w:rPr>
                <w:rFonts w:hint="eastAsia" w:ascii="宋体" w:hAnsi="宋体" w:eastAsia="宋体" w:cs="宋体"/>
                <w:color w:val="auto"/>
                <w:kern w:val="0"/>
                <w:sz w:val="24"/>
                <w:szCs w:val="24"/>
                <w:highlight w:val="none"/>
                <w:lang w:val="en-US" w:eastAsia="zh-CN"/>
              </w:rPr>
              <w:t>3项</w:t>
            </w:r>
            <w:r>
              <w:rPr>
                <w:rFonts w:hint="eastAsia" w:ascii="宋体" w:hAnsi="宋体" w:eastAsia="宋体" w:cs="宋体"/>
                <w:color w:val="auto"/>
                <w:kern w:val="0"/>
                <w:sz w:val="24"/>
                <w:szCs w:val="24"/>
                <w:highlight w:val="none"/>
              </w:rPr>
              <w:t>全部要点、</w:t>
            </w:r>
            <w:r>
              <w:rPr>
                <w:rFonts w:hint="eastAsia" w:ascii="宋体" w:hAnsi="宋体" w:eastAsia="宋体" w:cs="宋体"/>
                <w:color w:val="auto"/>
                <w:kern w:val="0"/>
                <w:sz w:val="24"/>
                <w:szCs w:val="24"/>
                <w:highlight w:val="none"/>
                <w:lang w:val="en-US" w:eastAsia="zh-CN"/>
              </w:rPr>
              <w:t>要点</w:t>
            </w:r>
            <w:r>
              <w:rPr>
                <w:rFonts w:hint="eastAsia" w:ascii="宋体" w:hAnsi="宋体" w:eastAsia="宋体" w:cs="宋体"/>
                <w:color w:val="auto"/>
                <w:kern w:val="0"/>
                <w:sz w:val="24"/>
                <w:szCs w:val="24"/>
                <w:highlight w:val="none"/>
              </w:rPr>
              <w:t>内容与</w:t>
            </w:r>
            <w:r>
              <w:rPr>
                <w:rFonts w:hint="eastAsia" w:ascii="宋体" w:hAnsi="宋体" w:eastAsia="宋体" w:cs="宋体"/>
                <w:color w:val="auto"/>
                <w:kern w:val="0"/>
                <w:sz w:val="24"/>
                <w:szCs w:val="24"/>
                <w:highlight w:val="none"/>
                <w:lang w:val="en-US" w:eastAsia="zh-CN"/>
              </w:rPr>
              <w:t>本项目基本</w:t>
            </w:r>
            <w:r>
              <w:rPr>
                <w:rFonts w:hint="eastAsia" w:ascii="宋体" w:hAnsi="宋体" w:eastAsia="宋体" w:cs="宋体"/>
                <w:color w:val="auto"/>
                <w:kern w:val="0"/>
                <w:sz w:val="24"/>
                <w:szCs w:val="24"/>
                <w:highlight w:val="none"/>
              </w:rPr>
              <w:t>相符</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要点</w:t>
            </w:r>
            <w:r>
              <w:rPr>
                <w:rFonts w:hint="eastAsia" w:ascii="宋体" w:hAnsi="宋体" w:eastAsia="宋体" w:cs="宋体"/>
                <w:color w:val="auto"/>
                <w:kern w:val="0"/>
                <w:sz w:val="24"/>
                <w:szCs w:val="24"/>
                <w:highlight w:val="none"/>
              </w:rPr>
              <w:t>内容</w:t>
            </w:r>
            <w:r>
              <w:rPr>
                <w:rFonts w:hint="eastAsia" w:ascii="宋体" w:hAnsi="宋体" w:eastAsia="宋体" w:cs="宋体"/>
                <w:color w:val="auto"/>
                <w:kern w:val="0"/>
                <w:sz w:val="24"/>
                <w:szCs w:val="24"/>
                <w:highlight w:val="none"/>
                <w:lang w:val="en-US" w:eastAsia="zh-CN"/>
              </w:rPr>
              <w:t>部分描述详实</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可行性较强</w:t>
            </w:r>
            <w:r>
              <w:rPr>
                <w:rFonts w:hint="eastAsia" w:ascii="宋体" w:hAnsi="宋体" w:eastAsia="宋体" w:cs="宋体"/>
                <w:color w:val="auto"/>
                <w:kern w:val="0"/>
                <w:sz w:val="24"/>
                <w:szCs w:val="24"/>
                <w:highlight w:val="none"/>
              </w:rPr>
              <w:t>的得</w:t>
            </w:r>
            <w:r>
              <w:rPr>
                <w:rFonts w:hint="default"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方案所包含的要点</w:t>
            </w:r>
            <w:r>
              <w:rPr>
                <w:rFonts w:hint="eastAsia" w:ascii="宋体" w:hAnsi="宋体" w:eastAsia="宋体" w:cs="宋体"/>
                <w:color w:val="auto"/>
                <w:kern w:val="0"/>
                <w:sz w:val="24"/>
                <w:szCs w:val="24"/>
                <w:highlight w:val="none"/>
                <w:lang w:val="en-US" w:eastAsia="zh-CN"/>
              </w:rPr>
              <w:t>有</w:t>
            </w:r>
            <w:r>
              <w:rPr>
                <w:rFonts w:hint="eastAsia" w:ascii="宋体" w:hAnsi="宋体" w:eastAsia="宋体" w:cs="宋体"/>
                <w:color w:val="auto"/>
                <w:kern w:val="0"/>
                <w:sz w:val="24"/>
                <w:szCs w:val="24"/>
                <w:highlight w:val="none"/>
              </w:rPr>
              <w:t>缺项，</w:t>
            </w:r>
            <w:r>
              <w:rPr>
                <w:rFonts w:hint="eastAsia" w:ascii="宋体" w:hAnsi="宋体" w:eastAsia="宋体" w:cs="宋体"/>
                <w:color w:val="auto"/>
                <w:kern w:val="0"/>
                <w:sz w:val="24"/>
                <w:szCs w:val="24"/>
                <w:highlight w:val="none"/>
                <w:lang w:val="en-US" w:eastAsia="zh-CN"/>
              </w:rPr>
              <w:t>要点</w:t>
            </w:r>
            <w:r>
              <w:rPr>
                <w:rFonts w:hint="eastAsia" w:ascii="宋体" w:hAnsi="宋体" w:eastAsia="宋体" w:cs="宋体"/>
                <w:color w:val="auto"/>
                <w:kern w:val="0"/>
                <w:sz w:val="24"/>
                <w:szCs w:val="24"/>
                <w:highlight w:val="none"/>
              </w:rPr>
              <w:t>内容与</w:t>
            </w:r>
            <w:r>
              <w:rPr>
                <w:rFonts w:hint="eastAsia" w:ascii="宋体" w:hAnsi="宋体" w:eastAsia="宋体" w:cs="宋体"/>
                <w:color w:val="auto"/>
                <w:kern w:val="0"/>
                <w:sz w:val="24"/>
                <w:szCs w:val="24"/>
                <w:highlight w:val="none"/>
                <w:lang w:val="en-US" w:eastAsia="zh-CN"/>
              </w:rPr>
              <w:t>本项目基本</w:t>
            </w:r>
            <w:r>
              <w:rPr>
                <w:rFonts w:hint="eastAsia" w:ascii="宋体" w:hAnsi="宋体" w:eastAsia="宋体" w:cs="宋体"/>
                <w:color w:val="auto"/>
                <w:kern w:val="0"/>
                <w:sz w:val="24"/>
                <w:szCs w:val="24"/>
                <w:highlight w:val="none"/>
              </w:rPr>
              <w:t>相符，</w:t>
            </w:r>
            <w:r>
              <w:rPr>
                <w:rFonts w:hint="eastAsia" w:ascii="宋体" w:hAnsi="宋体" w:eastAsia="宋体" w:cs="宋体"/>
                <w:color w:val="auto"/>
                <w:kern w:val="0"/>
                <w:sz w:val="24"/>
                <w:szCs w:val="24"/>
                <w:highlight w:val="none"/>
                <w:lang w:val="en-US" w:eastAsia="zh-CN"/>
              </w:rPr>
              <w:t>要点</w:t>
            </w:r>
            <w:r>
              <w:rPr>
                <w:rFonts w:hint="eastAsia" w:ascii="宋体" w:hAnsi="宋体" w:eastAsia="宋体" w:cs="宋体"/>
                <w:color w:val="auto"/>
                <w:kern w:val="0"/>
                <w:sz w:val="24"/>
                <w:szCs w:val="24"/>
                <w:highlight w:val="none"/>
              </w:rPr>
              <w:t>内容</w:t>
            </w:r>
            <w:r>
              <w:rPr>
                <w:rFonts w:hint="eastAsia" w:ascii="宋体" w:hAnsi="宋体" w:eastAsia="宋体" w:cs="宋体"/>
                <w:color w:val="auto"/>
                <w:kern w:val="0"/>
                <w:sz w:val="24"/>
                <w:szCs w:val="24"/>
                <w:highlight w:val="none"/>
                <w:lang w:val="en-US" w:eastAsia="zh-CN"/>
              </w:rPr>
              <w:t>描述简单</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可行性不足</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val="en-US" w:eastAsia="zh-CN"/>
              </w:rPr>
              <w:t>得</w:t>
            </w:r>
            <w:r>
              <w:rPr>
                <w:rFonts w:hint="default"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val="en-US" w:eastAsia="zh-CN"/>
              </w:rPr>
              <w:t>分</w:t>
            </w:r>
            <w:r>
              <w:rPr>
                <w:rFonts w:hint="eastAsia" w:ascii="宋体" w:hAnsi="宋体" w:eastAsia="宋体" w:cs="宋体"/>
                <w:b w:val="0"/>
                <w:bCs/>
                <w:color w:val="auto"/>
                <w:sz w:val="24"/>
                <w:szCs w:val="24"/>
                <w:highlight w:val="none"/>
              </w:rPr>
              <w:t>；</w:t>
            </w:r>
            <w:r>
              <w:rPr>
                <w:rFonts w:hint="eastAsia" w:ascii="宋体" w:hAnsi="宋体" w:eastAsia="宋体" w:cs="宋体"/>
                <w:color w:val="auto"/>
                <w:kern w:val="0"/>
                <w:sz w:val="24"/>
                <w:szCs w:val="24"/>
                <w:highlight w:val="none"/>
                <w:lang w:val="en-US" w:eastAsia="zh-CN"/>
              </w:rPr>
              <w:t>其余情况</w:t>
            </w:r>
            <w:r>
              <w:rPr>
                <w:rFonts w:hint="eastAsia" w:ascii="宋体" w:hAnsi="宋体" w:eastAsia="宋体" w:cs="宋体"/>
                <w:color w:val="auto"/>
                <w:kern w:val="0"/>
                <w:sz w:val="24"/>
                <w:szCs w:val="24"/>
                <w:highlight w:val="none"/>
              </w:rPr>
              <w:t>和未提供</w:t>
            </w:r>
            <w:r>
              <w:rPr>
                <w:rFonts w:hint="eastAsia" w:ascii="宋体" w:hAnsi="宋体" w:eastAsia="宋体" w:cs="宋体"/>
                <w:color w:val="auto"/>
                <w:kern w:val="0"/>
                <w:sz w:val="24"/>
                <w:szCs w:val="24"/>
                <w:highlight w:val="none"/>
                <w:lang w:val="en-US" w:eastAsia="zh-CN"/>
              </w:rPr>
              <w:t>方案</w:t>
            </w:r>
            <w:r>
              <w:rPr>
                <w:rFonts w:hint="eastAsia" w:ascii="宋体" w:hAnsi="宋体" w:eastAsia="宋体" w:cs="宋体"/>
                <w:color w:val="auto"/>
                <w:kern w:val="0"/>
                <w:sz w:val="24"/>
                <w:szCs w:val="24"/>
                <w:highlight w:val="none"/>
              </w:rPr>
              <w:t>的不得分。</w:t>
            </w:r>
          </w:p>
        </w:tc>
      </w:tr>
      <w:tr w14:paraId="73CA7D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94" w:type="dxa"/>
            <w:tcBorders>
              <w:top w:val="single" w:color="auto" w:sz="4" w:space="0"/>
              <w:left w:val="single" w:color="auto" w:sz="4" w:space="0"/>
              <w:bottom w:val="single" w:color="auto" w:sz="4" w:space="0"/>
              <w:right w:val="single" w:color="auto" w:sz="4" w:space="0"/>
            </w:tcBorders>
          </w:tcPr>
          <w:p w14:paraId="7E60198D">
            <w:pPr>
              <w:pStyle w:val="11"/>
              <w:jc w:val="both"/>
              <w:rPr>
                <w:rFonts w:ascii="宋体" w:hAnsi="宋体"/>
                <w:bCs/>
                <w:color w:val="auto"/>
                <w:sz w:val="24"/>
                <w:szCs w:val="24"/>
                <w:highlight w:val="none"/>
              </w:rPr>
            </w:pPr>
            <w:r>
              <w:rPr>
                <w:rFonts w:ascii="宋体" w:hAnsi="宋体"/>
                <w:bCs/>
                <w:color w:val="auto"/>
                <w:sz w:val="24"/>
                <w:szCs w:val="24"/>
                <w:highlight w:val="none"/>
              </w:rPr>
              <w:t>质保期承诺</w:t>
            </w:r>
          </w:p>
        </w:tc>
        <w:tc>
          <w:tcPr>
            <w:tcW w:w="870" w:type="dxa"/>
            <w:tcBorders>
              <w:top w:val="single" w:color="auto" w:sz="4" w:space="0"/>
              <w:left w:val="single" w:color="auto" w:sz="4" w:space="0"/>
              <w:bottom w:val="single" w:color="auto" w:sz="4" w:space="0"/>
              <w:right w:val="single" w:color="auto" w:sz="4" w:space="0"/>
            </w:tcBorders>
          </w:tcPr>
          <w:p w14:paraId="094F9616">
            <w:pPr>
              <w:pStyle w:val="11"/>
              <w:jc w:val="right"/>
              <w:rPr>
                <w:rFonts w:ascii="宋体" w:hAnsi="宋体"/>
                <w:bCs/>
                <w:color w:val="auto"/>
                <w:sz w:val="24"/>
                <w:szCs w:val="24"/>
                <w:highlight w:val="none"/>
              </w:rPr>
            </w:pPr>
            <w:r>
              <w:rPr>
                <w:rFonts w:ascii="宋体" w:hAnsi="宋体"/>
                <w:bCs/>
                <w:color w:val="auto"/>
                <w:sz w:val="24"/>
                <w:szCs w:val="24"/>
                <w:highlight w:val="none"/>
              </w:rPr>
              <w:t>3.00</w:t>
            </w:r>
          </w:p>
        </w:tc>
        <w:tc>
          <w:tcPr>
            <w:tcW w:w="6242" w:type="dxa"/>
            <w:tcBorders>
              <w:top w:val="single" w:color="auto" w:sz="4" w:space="0"/>
              <w:left w:val="single" w:color="auto" w:sz="4" w:space="0"/>
              <w:bottom w:val="single" w:color="auto" w:sz="4" w:space="0"/>
              <w:right w:val="single" w:color="auto" w:sz="4" w:space="0"/>
            </w:tcBorders>
          </w:tcPr>
          <w:p w14:paraId="51667A3C">
            <w:pPr>
              <w:pStyle w:val="11"/>
              <w:jc w:val="both"/>
              <w:rPr>
                <w:rFonts w:ascii="宋体" w:hAnsi="宋体"/>
                <w:bCs/>
                <w:color w:val="auto"/>
                <w:sz w:val="24"/>
                <w:szCs w:val="24"/>
                <w:highlight w:val="none"/>
              </w:rPr>
            </w:pPr>
            <w:r>
              <w:rPr>
                <w:rFonts w:ascii="宋体" w:hAnsi="宋体"/>
                <w:bCs/>
                <w:color w:val="auto"/>
                <w:sz w:val="24"/>
                <w:szCs w:val="24"/>
                <w:highlight w:val="none"/>
              </w:rPr>
              <w:t>投标人承诺在满足招标文件要求的基础上</w:t>
            </w:r>
            <w:r>
              <w:rPr>
                <w:rFonts w:hint="eastAsia" w:ascii="宋体" w:hAnsi="宋体"/>
                <w:bCs/>
                <w:color w:val="auto"/>
                <w:sz w:val="24"/>
                <w:szCs w:val="24"/>
                <w:highlight w:val="none"/>
                <w:lang w:eastAsia="zh-CN"/>
              </w:rPr>
              <w:t>（</w:t>
            </w:r>
            <w:r>
              <w:rPr>
                <w:rFonts w:hint="eastAsia" w:ascii="宋体" w:hAnsi="宋体"/>
                <w:bCs/>
                <w:color w:val="auto"/>
                <w:sz w:val="24"/>
                <w:szCs w:val="24"/>
                <w:highlight w:val="none"/>
                <w:lang w:val="en-US" w:eastAsia="zh-CN"/>
              </w:rPr>
              <w:t>3年）</w:t>
            </w:r>
            <w:r>
              <w:rPr>
                <w:rFonts w:ascii="宋体" w:hAnsi="宋体"/>
                <w:bCs/>
                <w:color w:val="auto"/>
                <w:sz w:val="24"/>
                <w:szCs w:val="24"/>
                <w:highlight w:val="none"/>
              </w:rPr>
              <w:t>，质保期每增加一年的得1</w:t>
            </w:r>
            <w:r>
              <w:rPr>
                <w:rFonts w:hint="eastAsia" w:ascii="宋体" w:hAnsi="宋体"/>
                <w:bCs/>
                <w:color w:val="auto"/>
                <w:sz w:val="24"/>
                <w:szCs w:val="24"/>
                <w:highlight w:val="none"/>
                <w:lang w:val="en-US" w:eastAsia="zh-CN"/>
              </w:rPr>
              <w:t>.5</w:t>
            </w:r>
            <w:r>
              <w:rPr>
                <w:rFonts w:ascii="宋体" w:hAnsi="宋体"/>
                <w:bCs/>
                <w:color w:val="auto"/>
                <w:sz w:val="24"/>
                <w:szCs w:val="24"/>
                <w:highlight w:val="none"/>
              </w:rPr>
              <w:t>分，满分3分。未提供承诺</w:t>
            </w:r>
            <w:r>
              <w:rPr>
                <w:rFonts w:hint="eastAsia" w:ascii="宋体" w:hAnsi="宋体"/>
                <w:bCs/>
                <w:color w:val="auto"/>
                <w:sz w:val="24"/>
                <w:szCs w:val="24"/>
                <w:highlight w:val="none"/>
                <w:lang w:eastAsia="zh-CN"/>
              </w:rPr>
              <w:t>（格式自拟）</w:t>
            </w:r>
            <w:r>
              <w:rPr>
                <w:rFonts w:ascii="宋体" w:hAnsi="宋体"/>
                <w:bCs/>
                <w:color w:val="auto"/>
                <w:sz w:val="24"/>
                <w:szCs w:val="24"/>
                <w:highlight w:val="none"/>
              </w:rPr>
              <w:t>的不得分。</w:t>
            </w:r>
          </w:p>
        </w:tc>
      </w:tr>
    </w:tbl>
    <w:p w14:paraId="22AFB3BC">
      <w:pPr>
        <w:pStyle w:val="11"/>
        <w:jc w:val="both"/>
        <w:rPr>
          <w:rFonts w:ascii="宋体" w:hAnsi="宋体" w:cs="Times New Roman"/>
          <w:bCs/>
          <w:sz w:val="24"/>
          <w:szCs w:val="24"/>
          <w:highlight w:val="none"/>
        </w:rPr>
      </w:pPr>
      <w:r>
        <w:rPr>
          <w:rFonts w:ascii="宋体" w:hAnsi="宋体"/>
          <w:bCs/>
          <w:sz w:val="24"/>
          <w:szCs w:val="24"/>
          <w:highlight w:val="none"/>
        </w:rPr>
        <w:t>加分项（F4×A4）</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4"/>
        <w:gridCol w:w="870"/>
        <w:gridCol w:w="6242"/>
      </w:tblGrid>
      <w:tr w14:paraId="2C7E0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415FEE83">
            <w:pPr>
              <w:pStyle w:val="11"/>
              <w:jc w:val="both"/>
              <w:rPr>
                <w:rFonts w:ascii="宋体" w:hAnsi="宋体"/>
                <w:bCs/>
                <w:sz w:val="24"/>
                <w:szCs w:val="24"/>
                <w:highlight w:val="none"/>
              </w:rPr>
            </w:pPr>
            <w:r>
              <w:rPr>
                <w:rFonts w:ascii="宋体" w:hAnsi="宋体"/>
                <w:bCs/>
                <w:sz w:val="24"/>
                <w:szCs w:val="24"/>
                <w:highlight w:val="none"/>
              </w:rPr>
              <w:t>项目</w:t>
            </w:r>
          </w:p>
        </w:tc>
        <w:tc>
          <w:tcPr>
            <w:tcW w:w="870" w:type="dxa"/>
          </w:tcPr>
          <w:p w14:paraId="3DAA017C">
            <w:pPr>
              <w:pStyle w:val="11"/>
              <w:jc w:val="both"/>
              <w:rPr>
                <w:rFonts w:ascii="宋体" w:hAnsi="宋体"/>
                <w:bCs/>
                <w:sz w:val="24"/>
                <w:szCs w:val="24"/>
                <w:highlight w:val="none"/>
              </w:rPr>
            </w:pPr>
            <w:r>
              <w:rPr>
                <w:rFonts w:ascii="宋体" w:hAnsi="宋体"/>
                <w:bCs/>
                <w:sz w:val="24"/>
                <w:szCs w:val="24"/>
                <w:highlight w:val="none"/>
              </w:rPr>
              <w:t>分值</w:t>
            </w:r>
          </w:p>
        </w:tc>
        <w:tc>
          <w:tcPr>
            <w:tcW w:w="6242" w:type="dxa"/>
          </w:tcPr>
          <w:p w14:paraId="46A20A57">
            <w:pPr>
              <w:pStyle w:val="11"/>
              <w:jc w:val="both"/>
              <w:rPr>
                <w:rFonts w:ascii="宋体" w:hAnsi="宋体"/>
                <w:bCs/>
                <w:sz w:val="24"/>
                <w:szCs w:val="24"/>
                <w:highlight w:val="none"/>
              </w:rPr>
            </w:pPr>
            <w:r>
              <w:rPr>
                <w:rFonts w:ascii="宋体" w:hAnsi="宋体"/>
                <w:bCs/>
                <w:sz w:val="24"/>
                <w:szCs w:val="24"/>
                <w:highlight w:val="none"/>
              </w:rPr>
              <w:t>描述</w:t>
            </w:r>
          </w:p>
        </w:tc>
      </w:tr>
      <w:tr w14:paraId="17154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Pr>
          <w:p w14:paraId="37D8B9D2">
            <w:pPr>
              <w:pStyle w:val="11"/>
              <w:jc w:val="both"/>
              <w:rPr>
                <w:rFonts w:ascii="宋体" w:hAnsi="宋体"/>
                <w:bCs/>
                <w:sz w:val="24"/>
                <w:szCs w:val="24"/>
                <w:highlight w:val="none"/>
              </w:rPr>
            </w:pPr>
            <w:r>
              <w:rPr>
                <w:rFonts w:ascii="宋体" w:hAnsi="宋体"/>
                <w:bCs/>
                <w:sz w:val="24"/>
                <w:szCs w:val="24"/>
                <w:highlight w:val="none"/>
              </w:rPr>
              <w:t>节能、环境标志产品</w:t>
            </w:r>
          </w:p>
        </w:tc>
        <w:tc>
          <w:tcPr>
            <w:tcW w:w="870" w:type="dxa"/>
          </w:tcPr>
          <w:p w14:paraId="3F40EE5D">
            <w:pPr>
              <w:pStyle w:val="11"/>
              <w:jc w:val="right"/>
              <w:rPr>
                <w:rFonts w:hint="default" w:ascii="宋体" w:hAnsi="宋体" w:eastAsiaTheme="minorEastAsia"/>
                <w:bCs/>
                <w:sz w:val="24"/>
                <w:szCs w:val="24"/>
                <w:highlight w:val="none"/>
                <w:lang w:val="en-US" w:eastAsia="zh-CN"/>
              </w:rPr>
            </w:pPr>
            <w:r>
              <w:rPr>
                <w:rFonts w:hint="eastAsia" w:ascii="宋体" w:hAnsi="宋体"/>
                <w:bCs/>
                <w:sz w:val="24"/>
                <w:szCs w:val="24"/>
                <w:highlight w:val="none"/>
                <w:lang w:val="en-US" w:eastAsia="zh-CN"/>
              </w:rPr>
              <w:t>6.80</w:t>
            </w:r>
          </w:p>
        </w:tc>
        <w:tc>
          <w:tcPr>
            <w:tcW w:w="6242" w:type="dxa"/>
          </w:tcPr>
          <w:p w14:paraId="795F55DD">
            <w:pPr>
              <w:pStyle w:val="11"/>
              <w:jc w:val="both"/>
              <w:rPr>
                <w:rFonts w:ascii="宋体" w:hAnsi="宋体"/>
                <w:bCs/>
                <w:sz w:val="24"/>
                <w:szCs w:val="24"/>
                <w:highlight w:val="none"/>
              </w:rPr>
            </w:pPr>
            <w:r>
              <w:rPr>
                <w:rFonts w:hint="eastAsia" w:ascii="宋体" w:hAnsi="宋体" w:eastAsia="宋体" w:cs="宋体"/>
                <w:b w:val="0"/>
                <w:bCs/>
                <w:sz w:val="24"/>
                <w:szCs w:val="24"/>
                <w:highlight w:val="none"/>
              </w:rPr>
              <w:t>属于节能（非强制类）、环境标志产品品目清单内产品的优惠政策： 《节能产品政府采购品目清单》中要求强制采购节能产品的不参与优惠评审。 1、投标产品属于节能（非强制类）、环境标志产品品目清单内产品的将给予相应评标项总分值一定幅度的加分。 具体优惠幅度如下：（1）同一采购包内的节能（非强制类）、环境标志产品各报价总金额占本采购包报价总金额 20%（含20%）以下，价格评标项：价格评标项标准总分值4%的加分； 技术评标项：技术评标项标准总分值4%的加分。（2）同一采购包内的节能（非强制类）、环境标志产品各报价总金额占本采购包报价总金额在20%-50%（含50%） 之间的，价格评标项：价格评标项标准总分值6%的加分； 技术评标项：技术评标项标准总分值6%的加分。（3）同一采购包内的节能（非强制类）、环境标志产品各报价总金额占本采购包报价总金额50%以上的， 价格评标项：价格评标项标准总分值8%的加分；技术评标项：技术评标项标准总分值8%的加分。2、节能产品是指中华人民共和国财政部、中华人民共和国国家发展和改革委员会最新公布的《节能产品政府采购品目清单》内产品，环境标志产品是指中华人民共和国生态环境部和中华人民共和国财政部最新公布的《环境标志产品政府采购品目清单》内产品。 3、若同一采购包内的单个或多个货物取得或同时取得节能、环境标志产品等二项或多项认证的，均按照单个货物对应一项认证的原则统计、计算1次。 4、根据闽财购〔2010〕28号文规定，若节能、环境标志清单内的产品仅是构成投标产品的部件、组件或零件的，则该投标产品不享受鼓励优惠政策。 5、投标人应按招标文件格式要求提供“节能（非强制类）、环境标志产品统计表”，并按下列要求提供投标产品属于清单内产品的完整有效证明材料：提供所投产品在品目清单目录页（划线标注出其所在清单的位置），以及由《市场监管总局关于发布参与实施政府采购节能产品、环境标志产品认证机构名录的公告》中公布的认证机构出具的有效期之内的节能产品、环境标志产品认证证书复印件。以上所有证明文件复印件均须加盖投标人公章（原件备查）。不符合上述要求的不予加分。</w:t>
            </w:r>
          </w:p>
        </w:tc>
      </w:tr>
    </w:tbl>
    <w:p w14:paraId="7936075F">
      <w:pPr>
        <w:pStyle w:val="11"/>
        <w:jc w:val="both"/>
        <w:rPr>
          <w:rFonts w:ascii="宋体" w:hAnsi="宋体" w:cs="Times New Roman"/>
          <w:bCs/>
          <w:sz w:val="24"/>
          <w:szCs w:val="24"/>
        </w:rPr>
      </w:pPr>
      <w:r>
        <w:rPr>
          <w:rFonts w:ascii="宋体" w:hAnsi="宋体"/>
          <w:bCs/>
          <w:sz w:val="24"/>
          <w:szCs w:val="24"/>
        </w:rPr>
        <w:t>（4）中标候选人排列规则顺序如下：</w:t>
      </w:r>
    </w:p>
    <w:p w14:paraId="795ED63B">
      <w:pPr>
        <w:pStyle w:val="11"/>
        <w:jc w:val="both"/>
        <w:rPr>
          <w:rFonts w:ascii="宋体" w:hAnsi="宋体"/>
          <w:bCs/>
          <w:sz w:val="24"/>
          <w:szCs w:val="24"/>
        </w:rPr>
      </w:pPr>
      <w:r>
        <w:rPr>
          <w:rFonts w:ascii="宋体" w:hAnsi="宋体"/>
          <w:bCs/>
          <w:sz w:val="24"/>
          <w:szCs w:val="24"/>
        </w:rPr>
        <w:t>a.按照评标总得分（FA）由高到低顺序排列。</w:t>
      </w:r>
    </w:p>
    <w:p w14:paraId="35E7431C">
      <w:pPr>
        <w:pStyle w:val="11"/>
        <w:jc w:val="both"/>
        <w:rPr>
          <w:rFonts w:ascii="宋体" w:hAnsi="宋体"/>
          <w:bCs/>
          <w:sz w:val="24"/>
          <w:szCs w:val="24"/>
        </w:rPr>
      </w:pPr>
      <w:r>
        <w:rPr>
          <w:rFonts w:ascii="宋体" w:hAnsi="宋体"/>
          <w:bCs/>
          <w:sz w:val="24"/>
          <w:szCs w:val="24"/>
        </w:rPr>
        <w:t>b.评标总得分（FA）相同的，按照评标价（即价格扣除后的投标报价）由低到高顺序排列。</w:t>
      </w:r>
    </w:p>
    <w:p w14:paraId="5A3C04D3">
      <w:pPr>
        <w:rPr>
          <w:rFonts w:hint="eastAsia" w:ascii="Calibri" w:hAnsi="Calibri"/>
          <w:szCs w:val="21"/>
        </w:rPr>
      </w:pPr>
      <w:r>
        <w:rPr>
          <w:rFonts w:hint="eastAsia" w:ascii="宋体" w:hAnsi="宋体"/>
          <w:bCs/>
          <w:sz w:val="24"/>
        </w:rPr>
        <w:t>c.评标总得分（FA）且评标价（即价格扣除后的投标报价）相同的并列。</w:t>
      </w:r>
    </w:p>
    <w:p w14:paraId="7D4DE97E">
      <w:pPr>
        <w:rPr>
          <w:rFonts w:ascii="宋体" w:hAnsi="宋体" w:eastAsia="宋体" w:cs="宋体"/>
          <w:bCs/>
          <w:sz w:val="24"/>
          <w:szCs w:val="24"/>
          <w:highlight w:val="yellow"/>
        </w:rPr>
      </w:pPr>
    </w:p>
    <w:p w14:paraId="1164E7BB">
      <w:pPr>
        <w:rPr>
          <w:rFonts w:hint="default" w:ascii="宋体" w:hAnsi="宋体" w:eastAsia="宋体" w:cs="宋体"/>
          <w:bCs/>
          <w:sz w:val="24"/>
          <w:szCs w:val="24"/>
          <w:highlight w:val="none"/>
        </w:rPr>
      </w:pPr>
      <w:r>
        <w:rPr>
          <w:rFonts w:ascii="宋体" w:hAnsi="宋体" w:eastAsia="宋体" w:cs="宋体"/>
          <w:bCs/>
          <w:sz w:val="24"/>
          <w:szCs w:val="24"/>
          <w:highlight w:val="none"/>
        </w:rPr>
        <w:t>采购包2：综合评分法</w:t>
      </w:r>
    </w:p>
    <w:p w14:paraId="475A2E20">
      <w:pPr>
        <w:pStyle w:val="11"/>
        <w:jc w:val="both"/>
        <w:rPr>
          <w:rFonts w:hint="default" w:ascii="宋体" w:hAnsi="宋体" w:eastAsia="宋体" w:cs="宋体"/>
          <w:bCs/>
          <w:sz w:val="24"/>
          <w:szCs w:val="24"/>
          <w:highlight w:val="none"/>
        </w:rPr>
      </w:pPr>
      <w:r>
        <w:rPr>
          <w:rFonts w:ascii="宋体" w:hAnsi="宋体" w:eastAsia="宋体" w:cs="宋体"/>
          <w:bCs/>
          <w:sz w:val="24"/>
          <w:szCs w:val="24"/>
          <w:highlight w:val="none"/>
        </w:rPr>
        <w:t>（1）投标文件满足招标文件全部实质性要求，且按照评审因素的量化指标评审得分（即评标总得分）最高的投标人为中标候选人。</w:t>
      </w:r>
    </w:p>
    <w:p w14:paraId="221E20EA">
      <w:pPr>
        <w:pStyle w:val="11"/>
        <w:jc w:val="both"/>
        <w:rPr>
          <w:rFonts w:hint="default" w:ascii="宋体" w:hAnsi="宋体" w:eastAsia="宋体" w:cs="宋体"/>
          <w:bCs/>
          <w:sz w:val="24"/>
          <w:szCs w:val="24"/>
          <w:highlight w:val="none"/>
        </w:rPr>
      </w:pPr>
      <w:r>
        <w:rPr>
          <w:rFonts w:ascii="宋体" w:hAnsi="宋体" w:eastAsia="宋体" w:cs="宋体"/>
          <w:bCs/>
          <w:sz w:val="24"/>
          <w:szCs w:val="24"/>
          <w:highlight w:val="none"/>
        </w:rPr>
        <w:t>（2）每个投标人的评标总得分FA＝F1×A1＋F2×A2＋F3×A3＋F4×A4（若有），其中：F1指价格项评审因素得分、F2指技术项评审因素得分、F3指商务项评审因素得分，A1指价格项评审因素所占的权重、A2指技术项评审因素所占的权重、A3指商务项评审因素所占的权重，A1+A2+A3=1、F1×A1＋F2×A2＋F3×A3=100分（满分时），F4×A4为加分项（即优先类节能产品、环境标志产品在采购活动中可享有的加分优惠）。</w:t>
      </w:r>
    </w:p>
    <w:p w14:paraId="20CB8ED3">
      <w:pPr>
        <w:pStyle w:val="11"/>
        <w:jc w:val="both"/>
        <w:rPr>
          <w:rFonts w:hint="default" w:ascii="宋体" w:hAnsi="宋体" w:eastAsia="宋体" w:cs="宋体"/>
          <w:bCs/>
          <w:sz w:val="24"/>
          <w:szCs w:val="24"/>
          <w:highlight w:val="none"/>
        </w:rPr>
      </w:pPr>
      <w:r>
        <w:rPr>
          <w:rFonts w:ascii="宋体" w:hAnsi="宋体" w:eastAsia="宋体" w:cs="宋体"/>
          <w:bCs/>
          <w:sz w:val="24"/>
          <w:szCs w:val="24"/>
          <w:highlight w:val="none"/>
        </w:rPr>
        <w:t>各项评审因素的设置如下：</w:t>
      </w:r>
    </w:p>
    <w:p w14:paraId="7A5B2BF9">
      <w:pPr>
        <w:pStyle w:val="11"/>
        <w:jc w:val="both"/>
        <w:rPr>
          <w:rFonts w:hint="default" w:ascii="宋体" w:hAnsi="宋体" w:eastAsia="宋体" w:cs="宋体"/>
          <w:bCs/>
          <w:sz w:val="24"/>
          <w:szCs w:val="24"/>
          <w:highlight w:val="none"/>
        </w:rPr>
      </w:pPr>
      <w:r>
        <w:rPr>
          <w:rFonts w:ascii="宋体" w:hAnsi="宋体" w:eastAsia="宋体" w:cs="宋体"/>
          <w:bCs/>
          <w:sz w:val="24"/>
          <w:szCs w:val="24"/>
          <w:highlight w:val="none"/>
        </w:rPr>
        <w:t>价格项（F1×A1）满分为3</w:t>
      </w:r>
      <w:r>
        <w:rPr>
          <w:rFonts w:hint="default" w:ascii="宋体" w:hAnsi="宋体" w:eastAsia="宋体" w:cs="宋体"/>
          <w:bCs/>
          <w:sz w:val="24"/>
          <w:szCs w:val="24"/>
          <w:highlight w:val="none"/>
          <w:lang w:val="en-US"/>
        </w:rPr>
        <w:t>0</w:t>
      </w:r>
      <w:r>
        <w:rPr>
          <w:rFonts w:ascii="宋体" w:hAnsi="宋体" w:eastAsia="宋体" w:cs="宋体"/>
          <w:bCs/>
          <w:sz w:val="24"/>
          <w:szCs w:val="24"/>
          <w:highlight w:val="none"/>
        </w:rPr>
        <w:t>.00分</w:t>
      </w:r>
    </w:p>
    <w:p w14:paraId="183C1598">
      <w:pPr>
        <w:pStyle w:val="11"/>
        <w:jc w:val="both"/>
        <w:rPr>
          <w:rFonts w:hint="default" w:ascii="宋体" w:hAnsi="宋体" w:eastAsia="宋体" w:cs="宋体"/>
          <w:bCs/>
          <w:sz w:val="24"/>
          <w:szCs w:val="24"/>
          <w:highlight w:val="none"/>
        </w:rPr>
      </w:pPr>
      <w:r>
        <w:rPr>
          <w:rFonts w:ascii="宋体" w:hAnsi="宋体" w:eastAsia="宋体" w:cs="宋体"/>
          <w:bCs/>
          <w:sz w:val="24"/>
          <w:szCs w:val="24"/>
          <w:highlight w:val="none"/>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14:paraId="50C744E6">
      <w:pPr>
        <w:pStyle w:val="11"/>
        <w:jc w:val="both"/>
        <w:rPr>
          <w:rFonts w:hint="default" w:ascii="宋体" w:hAnsi="宋体" w:eastAsia="宋体" w:cs="宋体"/>
          <w:bCs/>
          <w:sz w:val="24"/>
          <w:szCs w:val="24"/>
        </w:rPr>
      </w:pPr>
      <w:r>
        <w:rPr>
          <w:rFonts w:ascii="宋体" w:hAnsi="宋体" w:eastAsia="宋体" w:cs="宋体"/>
          <w:bCs/>
          <w:sz w:val="24"/>
          <w:szCs w:val="24"/>
        </w:rPr>
        <w:t>价格扣除的规则如下：</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44"/>
        <w:gridCol w:w="1215"/>
        <w:gridCol w:w="1053"/>
        <w:gridCol w:w="4799"/>
      </w:tblGrid>
      <w:tr w14:paraId="2AFDA7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44" w:type="dxa"/>
          </w:tcPr>
          <w:p w14:paraId="014C76C8">
            <w:pPr>
              <w:pStyle w:val="11"/>
              <w:jc w:val="center"/>
              <w:rPr>
                <w:rFonts w:hint="default" w:ascii="宋体" w:hAnsi="宋体" w:eastAsia="宋体" w:cs="宋体"/>
                <w:bCs/>
                <w:sz w:val="24"/>
                <w:szCs w:val="24"/>
              </w:rPr>
            </w:pPr>
            <w:r>
              <w:rPr>
                <w:rFonts w:ascii="宋体" w:hAnsi="宋体" w:eastAsia="宋体" w:cs="宋体"/>
                <w:bCs/>
                <w:sz w:val="24"/>
                <w:szCs w:val="24"/>
              </w:rPr>
              <w:t>项目</w:t>
            </w:r>
          </w:p>
        </w:tc>
        <w:tc>
          <w:tcPr>
            <w:tcW w:w="1215" w:type="dxa"/>
          </w:tcPr>
          <w:p w14:paraId="04B815FD">
            <w:pPr>
              <w:pStyle w:val="11"/>
              <w:jc w:val="center"/>
              <w:rPr>
                <w:rFonts w:hint="default" w:ascii="宋体" w:hAnsi="宋体" w:eastAsia="宋体" w:cs="宋体"/>
                <w:bCs/>
                <w:sz w:val="24"/>
                <w:szCs w:val="24"/>
              </w:rPr>
            </w:pPr>
            <w:r>
              <w:rPr>
                <w:rFonts w:ascii="宋体" w:hAnsi="宋体" w:eastAsia="宋体" w:cs="宋体"/>
                <w:bCs/>
                <w:sz w:val="24"/>
                <w:szCs w:val="24"/>
              </w:rPr>
              <w:t>适用对象</w:t>
            </w:r>
          </w:p>
        </w:tc>
        <w:tc>
          <w:tcPr>
            <w:tcW w:w="1053" w:type="dxa"/>
          </w:tcPr>
          <w:p w14:paraId="3FCEE7F1">
            <w:pPr>
              <w:pStyle w:val="11"/>
              <w:jc w:val="center"/>
              <w:rPr>
                <w:rFonts w:hint="default" w:ascii="宋体" w:hAnsi="宋体" w:eastAsia="宋体" w:cs="宋体"/>
                <w:bCs/>
                <w:sz w:val="24"/>
                <w:szCs w:val="24"/>
              </w:rPr>
            </w:pPr>
            <w:r>
              <w:rPr>
                <w:rFonts w:ascii="宋体" w:hAnsi="宋体" w:eastAsia="宋体" w:cs="宋体"/>
                <w:bCs/>
                <w:sz w:val="24"/>
                <w:szCs w:val="24"/>
              </w:rPr>
              <w:t>比例</w:t>
            </w:r>
          </w:p>
        </w:tc>
        <w:tc>
          <w:tcPr>
            <w:tcW w:w="4799" w:type="dxa"/>
          </w:tcPr>
          <w:p w14:paraId="2E17F77C">
            <w:pPr>
              <w:pStyle w:val="11"/>
              <w:jc w:val="center"/>
              <w:rPr>
                <w:rFonts w:hint="default" w:ascii="宋体" w:hAnsi="宋体" w:eastAsia="宋体" w:cs="宋体"/>
                <w:bCs/>
                <w:sz w:val="24"/>
                <w:szCs w:val="24"/>
              </w:rPr>
            </w:pPr>
            <w:r>
              <w:rPr>
                <w:rFonts w:ascii="宋体" w:hAnsi="宋体" w:eastAsia="宋体" w:cs="宋体"/>
                <w:bCs/>
                <w:sz w:val="24"/>
                <w:szCs w:val="24"/>
              </w:rPr>
              <w:t>描述</w:t>
            </w:r>
          </w:p>
        </w:tc>
      </w:tr>
      <w:tr w14:paraId="3D563C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44" w:type="dxa"/>
          </w:tcPr>
          <w:p w14:paraId="137DA022">
            <w:pPr>
              <w:pStyle w:val="11"/>
              <w:jc w:val="both"/>
              <w:rPr>
                <w:rFonts w:hint="default" w:ascii="宋体" w:hAnsi="宋体" w:eastAsia="宋体" w:cs="宋体"/>
                <w:bCs/>
                <w:sz w:val="24"/>
                <w:szCs w:val="24"/>
              </w:rPr>
            </w:pPr>
            <w:r>
              <w:rPr>
                <w:rFonts w:ascii="宋体" w:hAnsi="宋体" w:eastAsia="宋体" w:cs="宋体"/>
                <w:bCs/>
                <w:sz w:val="24"/>
                <w:szCs w:val="24"/>
              </w:rPr>
              <w:t>小型、微型企业，监狱企业，残疾人福利性单位</w:t>
            </w:r>
          </w:p>
        </w:tc>
        <w:tc>
          <w:tcPr>
            <w:tcW w:w="1215" w:type="dxa"/>
          </w:tcPr>
          <w:p w14:paraId="7D0701C3">
            <w:pPr>
              <w:pStyle w:val="11"/>
              <w:jc w:val="both"/>
              <w:rPr>
                <w:rFonts w:hint="default" w:ascii="宋体" w:hAnsi="宋体" w:eastAsia="宋体" w:cs="宋体"/>
                <w:bCs/>
                <w:sz w:val="24"/>
                <w:szCs w:val="24"/>
              </w:rPr>
            </w:pPr>
            <w:r>
              <w:rPr>
                <w:rFonts w:ascii="宋体" w:hAnsi="宋体" w:eastAsia="宋体" w:cs="宋体"/>
                <w:bCs/>
                <w:sz w:val="24"/>
                <w:szCs w:val="24"/>
              </w:rPr>
              <w:t>投标人或者联合体均为小型、微型企业</w:t>
            </w:r>
          </w:p>
        </w:tc>
        <w:tc>
          <w:tcPr>
            <w:tcW w:w="1053" w:type="dxa"/>
          </w:tcPr>
          <w:p w14:paraId="796C7B70">
            <w:pPr>
              <w:pStyle w:val="11"/>
              <w:jc w:val="right"/>
              <w:rPr>
                <w:rFonts w:hint="default" w:ascii="宋体" w:hAnsi="宋体" w:eastAsia="宋体" w:cs="宋体"/>
                <w:bCs/>
                <w:sz w:val="24"/>
                <w:szCs w:val="24"/>
              </w:rPr>
            </w:pPr>
            <w:r>
              <w:rPr>
                <w:rFonts w:ascii="宋体" w:hAnsi="宋体" w:eastAsia="宋体" w:cs="宋体"/>
                <w:bCs/>
                <w:sz w:val="24"/>
                <w:szCs w:val="24"/>
              </w:rPr>
              <w:t>15.00%</w:t>
            </w:r>
          </w:p>
        </w:tc>
        <w:tc>
          <w:tcPr>
            <w:tcW w:w="4799" w:type="dxa"/>
          </w:tcPr>
          <w:p w14:paraId="2F33CC68">
            <w:pPr>
              <w:pStyle w:val="11"/>
              <w:jc w:val="both"/>
              <w:rPr>
                <w:rFonts w:hint="default" w:ascii="宋体" w:hAnsi="宋体" w:eastAsia="宋体" w:cs="宋体"/>
                <w:bCs/>
                <w:sz w:val="24"/>
                <w:szCs w:val="24"/>
              </w:rPr>
            </w:pPr>
            <w:r>
              <w:rPr>
                <w:rFonts w:ascii="宋体" w:hAnsi="宋体" w:eastAsia="宋体" w:cs="宋体"/>
                <w:bCs/>
                <w:sz w:val="24"/>
                <w:szCs w:val="24"/>
              </w:rPr>
              <w:t>（1）《政府采购促进中小企业发展管理办法》、《关于进一步加大政府采购支持中小企业力度的通知》、《福建省财政厅关于进一步加大政府采购支持中小企业力度的通知》价格扣除：根据《关于印发&lt;政府采购促进中小企业发展管理办法&gt;的通知》（财库〔2020〕46号）文件规定，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投标人提供的货物、工程或者服务符合下列情形的，享受本办法规定的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根据《关于进一步加大政府采购支持中小企业力度的通知》（财库〔2022〕19号）、《福建省财政厅关于进一步加大政府采购支持中小企业力度的通知》（闽财规〔2022〕13号）等文件规定，本项目将对符合本办法规定的小微企业报价给予15%（工程项目为5%）的扣除，用扣除后的价格参加评审。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6%（工程项目为2%）的扣除，用扣除后的价格参加评审。中小企业适用价格扣除办法时应提供《中小企业声明函》，否则不予价格扣除。 （2）根据财政部、司法部联合印发《关于政府采购支持监狱企业发展有关问题的通知》（财库【2014】68号）文件规定，符合规定的监狱和戒毒企业(以下简称监狱企业)参加政府采购活动视同小型、微型企业，提供由省级以上监狱管理局、戒毒管理局（含新疆生产建设兵团）出具的属于监狱企业的证明文件，其报价享受15%（工程项目为5%）的评审价格扣除优惠。（3）根据《财政部 民政部 中国残疾人联合会关于促进残疾人就业政府采购政策的通知》（财库〔2017〕141号）规定，符合规定的残疾人福利性单位参加政府采购活动视同小型、微型企业，提供《残疾人福利性单位声明函》并对声明的真实性负责，其报价享受15%（工程项目为5%）的评审价格扣除优惠。对残疾人福利性单位与其他组织组成联合体参与政府采购活动的，残疾人福利性单位的协议合同金额占总合同金额30%以上的，给予联合体合同金额6%（工程项目为2%）的价格扣除。残疾人福利性单位属于小型、微型企业的，不重复享受政策，按残疾人福利性单位价格扣除标准执行。残疾人福利性单位参与货物项目的，须在投标文件中写明具体哪些货物是由本单位制造，或者由其他残疾人福利性单位制造（不包括使用非残疾人福利性单位注册商标的货物），并对其进行标注。 注：1、本采购包为货物类采购项目，采购标的对应的中小企业划分标准所属行业为工业。2、依据本办法规定享受扶持政策获得政府采购合同的，小微企业不得将合同分包给大中型企业，中型企业不得将合同分包给大型企业。3、投标人提供声明函内容不实的或提供虚假证明文件的，均属于提供虚假材料谋取中标、成交，一经发现将依照《中华人民共和国政府采购法》等国家有关规定追究相应责任。</w:t>
            </w:r>
          </w:p>
        </w:tc>
      </w:tr>
    </w:tbl>
    <w:p w14:paraId="170F4B5D">
      <w:pPr>
        <w:pStyle w:val="11"/>
        <w:jc w:val="both"/>
        <w:rPr>
          <w:rFonts w:hint="default" w:ascii="宋体" w:hAnsi="宋体" w:eastAsia="宋体" w:cs="宋体"/>
          <w:bCs/>
          <w:sz w:val="24"/>
          <w:szCs w:val="24"/>
        </w:rPr>
      </w:pPr>
      <w:r>
        <w:rPr>
          <w:rFonts w:ascii="宋体" w:hAnsi="宋体" w:eastAsia="宋体" w:cs="宋体"/>
          <w:bCs/>
          <w:sz w:val="24"/>
          <w:szCs w:val="24"/>
        </w:rPr>
        <w:t>其他：无</w:t>
      </w:r>
    </w:p>
    <w:p w14:paraId="037FAB09">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技术项（F2×A2）满分为</w:t>
      </w:r>
      <w:r>
        <w:rPr>
          <w:rFonts w:hint="eastAsia" w:ascii="宋体" w:hAnsi="宋体" w:eastAsia="宋体" w:cs="宋体"/>
          <w:bCs/>
          <w:color w:val="auto"/>
          <w:sz w:val="24"/>
          <w:szCs w:val="24"/>
          <w:highlight w:val="none"/>
          <w:lang w:val="en-US" w:eastAsia="zh-CN"/>
        </w:rPr>
        <w:t>55.0</w:t>
      </w:r>
      <w:r>
        <w:rPr>
          <w:rFonts w:ascii="宋体" w:hAnsi="宋体" w:eastAsia="宋体" w:cs="宋体"/>
          <w:bCs/>
          <w:color w:val="auto"/>
          <w:sz w:val="24"/>
          <w:szCs w:val="24"/>
          <w:highlight w:val="none"/>
        </w:rPr>
        <w:t>0分</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39"/>
        <w:gridCol w:w="870"/>
        <w:gridCol w:w="6197"/>
      </w:tblGrid>
      <w:tr w14:paraId="74AA40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9" w:type="dxa"/>
          </w:tcPr>
          <w:p w14:paraId="012BC84A">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项目</w:t>
            </w:r>
          </w:p>
        </w:tc>
        <w:tc>
          <w:tcPr>
            <w:tcW w:w="870" w:type="dxa"/>
          </w:tcPr>
          <w:p w14:paraId="761F5298">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分值</w:t>
            </w:r>
          </w:p>
        </w:tc>
        <w:tc>
          <w:tcPr>
            <w:tcW w:w="6197" w:type="dxa"/>
          </w:tcPr>
          <w:p w14:paraId="6FDEA7BC">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描述</w:t>
            </w:r>
          </w:p>
        </w:tc>
      </w:tr>
      <w:tr w14:paraId="28509C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9" w:type="dxa"/>
          </w:tcPr>
          <w:p w14:paraId="0374AA45">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响应情况</w:t>
            </w:r>
          </w:p>
        </w:tc>
        <w:tc>
          <w:tcPr>
            <w:tcW w:w="870" w:type="dxa"/>
          </w:tcPr>
          <w:p w14:paraId="1F8BBFB4">
            <w:pPr>
              <w:pStyle w:val="11"/>
              <w:jc w:val="right"/>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53</w:t>
            </w:r>
          </w:p>
        </w:tc>
        <w:tc>
          <w:tcPr>
            <w:tcW w:w="6197" w:type="dxa"/>
          </w:tcPr>
          <w:p w14:paraId="5984FCA5">
            <w:pPr>
              <w:pStyle w:val="11"/>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根据投标人所提供的技术和服务要求响应表对招标文件《第五章 招标内容及要求》中“二、技术和服务要求”的采购包2逐项应答情况由评委进行评议并评分，完全满足招标文件要求的得</w:t>
            </w:r>
            <w:r>
              <w:rPr>
                <w:rFonts w:hint="eastAsia" w:ascii="宋体" w:hAnsi="宋体" w:eastAsia="宋体" w:cs="宋体"/>
                <w:bCs/>
                <w:color w:val="auto"/>
                <w:sz w:val="24"/>
                <w:szCs w:val="24"/>
                <w:highlight w:val="none"/>
                <w:lang w:val="en-US" w:eastAsia="zh-CN"/>
              </w:rPr>
              <w:t>53</w:t>
            </w:r>
            <w:r>
              <w:rPr>
                <w:rFonts w:ascii="宋体" w:hAnsi="宋体" w:eastAsia="宋体" w:cs="宋体"/>
                <w:bCs/>
                <w:color w:val="auto"/>
                <w:sz w:val="24"/>
                <w:szCs w:val="24"/>
                <w:highlight w:val="none"/>
              </w:rPr>
              <w:t>分,</w:t>
            </w:r>
            <w:r>
              <w:rPr>
                <w:rFonts w:hint="eastAsia" w:ascii="宋体" w:hAnsi="宋体"/>
                <w:bCs/>
                <w:color w:val="auto"/>
                <w:sz w:val="24"/>
                <w:szCs w:val="24"/>
                <w:highlight w:val="none"/>
                <w:lang w:eastAsia="zh-CN"/>
              </w:rPr>
              <w:t>标注</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eastAsia="zh-CN"/>
              </w:rPr>
              <w:t>的技术参数</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eastAsia="zh-CN"/>
              </w:rPr>
              <w:t>共</w:t>
            </w:r>
            <w:r>
              <w:rPr>
                <w:rFonts w:hint="eastAsia" w:ascii="宋体" w:hAnsi="宋体" w:eastAsia="宋体" w:cs="宋体"/>
                <w:bCs/>
                <w:color w:val="auto"/>
                <w:sz w:val="24"/>
                <w:szCs w:val="24"/>
                <w:highlight w:val="none"/>
              </w:rPr>
              <w:t>4项）</w:t>
            </w:r>
            <w:r>
              <w:rPr>
                <w:rFonts w:ascii="宋体" w:hAnsi="宋体"/>
                <w:bCs/>
                <w:color w:val="auto"/>
                <w:sz w:val="24"/>
                <w:szCs w:val="24"/>
                <w:highlight w:val="none"/>
              </w:rPr>
              <w:t>为关键技术指标，有不响应或负偏离的视为无效投标。</w:t>
            </w:r>
            <w:r>
              <w:rPr>
                <w:rFonts w:hint="eastAsia" w:ascii="宋体" w:hAnsi="宋体"/>
                <w:bCs/>
                <w:color w:val="auto"/>
                <w:sz w:val="24"/>
                <w:szCs w:val="24"/>
                <w:highlight w:val="none"/>
                <w:lang w:eastAsia="zh-CN"/>
              </w:rPr>
              <w:t>标注</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eastAsia="zh-CN"/>
              </w:rPr>
              <w:t>的技术参数</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eastAsia="zh-CN"/>
              </w:rPr>
              <w:t>共</w:t>
            </w:r>
            <w:r>
              <w:rPr>
                <w:rFonts w:hint="eastAsia" w:ascii="宋体" w:hAnsi="宋体" w:eastAsia="宋体" w:cs="宋体"/>
                <w:bCs/>
                <w:color w:val="auto"/>
                <w:sz w:val="24"/>
                <w:szCs w:val="24"/>
                <w:highlight w:val="none"/>
              </w:rPr>
              <w:t>6项）</w:t>
            </w:r>
            <w:r>
              <w:rPr>
                <w:rFonts w:ascii="宋体" w:hAnsi="宋体"/>
                <w:bCs/>
                <w:color w:val="auto"/>
                <w:sz w:val="24"/>
                <w:szCs w:val="24"/>
                <w:highlight w:val="none"/>
              </w:rPr>
              <w:t>有不响应或</w:t>
            </w:r>
            <w:r>
              <w:rPr>
                <w:rFonts w:hint="eastAsia" w:ascii="宋体" w:hAnsi="宋体" w:eastAsia="宋体" w:cs="宋体"/>
                <w:bCs/>
                <w:color w:val="auto"/>
                <w:sz w:val="24"/>
                <w:szCs w:val="24"/>
                <w:highlight w:val="none"/>
              </w:rPr>
              <w:t>负偏离</w:t>
            </w:r>
            <w:r>
              <w:rPr>
                <w:rFonts w:hint="eastAsia" w:ascii="宋体" w:hAnsi="宋体" w:eastAsia="宋体" w:cs="宋体"/>
                <w:bCs/>
                <w:color w:val="auto"/>
                <w:sz w:val="24"/>
                <w:szCs w:val="24"/>
                <w:highlight w:val="none"/>
                <w:lang w:eastAsia="zh-CN"/>
              </w:rPr>
              <w:t>每</w:t>
            </w:r>
            <w:r>
              <w:rPr>
                <w:rFonts w:hint="eastAsia" w:ascii="宋体" w:hAnsi="宋体" w:eastAsia="宋体" w:cs="宋体"/>
                <w:bCs/>
                <w:color w:val="auto"/>
                <w:sz w:val="24"/>
                <w:szCs w:val="24"/>
                <w:highlight w:val="none"/>
              </w:rPr>
              <w:t>一项扣</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分</w:t>
            </w:r>
            <w:r>
              <w:rPr>
                <w:rFonts w:hint="eastAsia" w:ascii="宋体" w:hAnsi="宋体" w:eastAsia="宋体" w:cs="宋体"/>
                <w:bCs/>
                <w:color w:val="auto"/>
                <w:sz w:val="24"/>
                <w:szCs w:val="24"/>
                <w:highlight w:val="none"/>
                <w:lang w:eastAsia="zh-CN"/>
              </w:rPr>
              <w:t>。</w:t>
            </w:r>
            <w:r>
              <w:rPr>
                <w:rFonts w:hint="eastAsia" w:ascii="宋体" w:hAnsi="宋体"/>
                <w:bCs/>
                <w:color w:val="auto"/>
                <w:sz w:val="24"/>
                <w:szCs w:val="24"/>
                <w:highlight w:val="none"/>
                <w:lang w:eastAsia="zh-CN"/>
              </w:rPr>
              <w:t>其它未标注符号的技术参数</w:t>
            </w:r>
            <w:r>
              <w:rPr>
                <w:rFonts w:hint="eastAsia" w:ascii="宋体" w:hAnsi="宋体" w:eastAsia="宋体" w:cs="宋体"/>
                <w:bCs/>
                <w:color w:val="auto"/>
                <w:sz w:val="24"/>
                <w:szCs w:val="24"/>
                <w:highlight w:val="none"/>
              </w:rPr>
              <w:t>（共1</w:t>
            </w: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项）</w:t>
            </w:r>
            <w:r>
              <w:rPr>
                <w:rFonts w:ascii="宋体" w:hAnsi="宋体"/>
                <w:bCs/>
                <w:color w:val="auto"/>
                <w:sz w:val="24"/>
                <w:szCs w:val="24"/>
                <w:highlight w:val="none"/>
              </w:rPr>
              <w:t>有不响应或负偏离</w:t>
            </w:r>
            <w:r>
              <w:rPr>
                <w:rFonts w:hint="eastAsia" w:ascii="宋体" w:hAnsi="宋体"/>
                <w:bCs/>
                <w:color w:val="auto"/>
                <w:sz w:val="24"/>
                <w:szCs w:val="24"/>
                <w:highlight w:val="none"/>
                <w:lang w:eastAsia="zh-CN"/>
              </w:rPr>
              <w:t>的</w:t>
            </w:r>
            <w:r>
              <w:rPr>
                <w:rFonts w:ascii="宋体" w:hAnsi="宋体"/>
                <w:bCs/>
                <w:color w:val="auto"/>
                <w:sz w:val="24"/>
                <w:szCs w:val="24"/>
                <w:highlight w:val="none"/>
              </w:rPr>
              <w:t>每</w:t>
            </w:r>
            <w:r>
              <w:rPr>
                <w:rFonts w:hint="eastAsia" w:ascii="宋体" w:hAnsi="宋体" w:eastAsia="宋体" w:cs="宋体"/>
                <w:bCs/>
                <w:color w:val="auto"/>
                <w:sz w:val="24"/>
                <w:szCs w:val="24"/>
                <w:highlight w:val="none"/>
              </w:rPr>
              <w:t>一项扣2</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分</w:t>
            </w:r>
            <w:r>
              <w:rPr>
                <w:rFonts w:ascii="宋体" w:hAnsi="宋体"/>
                <w:bCs/>
                <w:color w:val="auto"/>
                <w:sz w:val="24"/>
                <w:szCs w:val="24"/>
                <w:highlight w:val="none"/>
              </w:rPr>
              <w:t>。正偏离不加分</w:t>
            </w:r>
            <w:r>
              <w:rPr>
                <w:rFonts w:hint="eastAsia" w:ascii="宋体" w:hAnsi="宋体"/>
                <w:bCs/>
                <w:color w:val="auto"/>
                <w:sz w:val="24"/>
                <w:szCs w:val="24"/>
                <w:highlight w:val="none"/>
                <w:lang w:eastAsia="zh-CN"/>
              </w:rPr>
              <w:t>。</w:t>
            </w:r>
            <w:r>
              <w:rPr>
                <w:rFonts w:ascii="宋体" w:hAnsi="宋体"/>
                <w:bCs/>
                <w:color w:val="auto"/>
                <w:sz w:val="24"/>
                <w:szCs w:val="24"/>
                <w:highlight w:val="none"/>
              </w:rPr>
              <w:t>注：招标文件中技术指标若有要求投标人提供相应佐证材料的，投标人未提供相应佐证材料或者投标人的响应承诺与其佐证材料不一致的，评标委员会将以不利于投标人的内容为准进行评审（负偏离）。</w:t>
            </w:r>
          </w:p>
        </w:tc>
      </w:tr>
      <w:tr w14:paraId="11A06D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9" w:type="dxa"/>
            <w:vAlign w:val="top"/>
          </w:tcPr>
          <w:p w14:paraId="6E8C5ADB">
            <w:pPr>
              <w:pStyle w:val="11"/>
              <w:jc w:val="both"/>
              <w:rPr>
                <w:rFonts w:hint="eastAsia" w:ascii="宋体" w:hAnsi="宋体" w:eastAsiaTheme="minorEastAsia" w:cstheme="minorBidi"/>
                <w:bCs/>
                <w:color w:val="auto"/>
                <w:sz w:val="24"/>
                <w:szCs w:val="24"/>
                <w:highlight w:val="none"/>
                <w:lang w:val="en-US" w:eastAsia="zh-Hans" w:bidi="ar-SA"/>
              </w:rPr>
            </w:pPr>
            <w:r>
              <w:rPr>
                <w:rFonts w:hint="eastAsia" w:ascii="宋体" w:hAnsi="宋体" w:eastAsia="宋体" w:cs="宋体"/>
                <w:b w:val="0"/>
                <w:bCs/>
                <w:color w:val="auto"/>
                <w:sz w:val="24"/>
                <w:szCs w:val="24"/>
                <w:highlight w:val="none"/>
              </w:rPr>
              <w:t>产品的佐证材料</w:t>
            </w:r>
          </w:p>
        </w:tc>
        <w:tc>
          <w:tcPr>
            <w:tcW w:w="870" w:type="dxa"/>
            <w:vAlign w:val="top"/>
          </w:tcPr>
          <w:p w14:paraId="7EA5F9D2">
            <w:pPr>
              <w:pStyle w:val="11"/>
              <w:jc w:val="right"/>
              <w:rPr>
                <w:rFonts w:hint="default" w:ascii="宋体" w:hAnsi="宋体" w:eastAsiaTheme="minorEastAsia" w:cstheme="minorBidi"/>
                <w:bCs/>
                <w:color w:val="auto"/>
                <w:sz w:val="24"/>
                <w:szCs w:val="24"/>
                <w:highlight w:val="none"/>
                <w:lang w:val="en-US" w:eastAsia="zh-Hans" w:bidi="ar-SA"/>
              </w:rPr>
            </w:pPr>
            <w:r>
              <w:rPr>
                <w:rFonts w:hint="eastAsia" w:ascii="宋体" w:hAnsi="宋体" w:eastAsia="宋体" w:cs="宋体"/>
                <w:b w:val="0"/>
                <w:bCs/>
                <w:color w:val="auto"/>
                <w:sz w:val="24"/>
                <w:szCs w:val="24"/>
                <w:highlight w:val="none"/>
                <w:lang w:val="en-US" w:eastAsia="zh-CN"/>
              </w:rPr>
              <w:t>2</w:t>
            </w:r>
          </w:p>
        </w:tc>
        <w:tc>
          <w:tcPr>
            <w:tcW w:w="6197" w:type="dxa"/>
            <w:vAlign w:val="top"/>
          </w:tcPr>
          <w:p w14:paraId="0702F1E8">
            <w:pPr>
              <w:pStyle w:val="11"/>
              <w:jc w:val="both"/>
              <w:rPr>
                <w:rFonts w:hint="eastAsia" w:ascii="宋体" w:hAnsi="宋体" w:eastAsiaTheme="minorEastAsia" w:cstheme="minorBidi"/>
                <w:bCs/>
                <w:color w:val="auto"/>
                <w:sz w:val="24"/>
                <w:szCs w:val="24"/>
                <w:highlight w:val="none"/>
                <w:lang w:val="en-US" w:eastAsia="zh-Hans" w:bidi="ar-SA"/>
              </w:rPr>
            </w:pPr>
            <w:r>
              <w:rPr>
                <w:rFonts w:hint="eastAsia" w:ascii="宋体" w:hAnsi="宋体" w:eastAsia="宋体" w:cs="宋体"/>
                <w:b w:val="0"/>
                <w:bCs/>
                <w:color w:val="auto"/>
                <w:sz w:val="24"/>
                <w:szCs w:val="24"/>
                <w:highlight w:val="none"/>
              </w:rPr>
              <w:t>根据投标人所提供</w:t>
            </w:r>
            <w:r>
              <w:rPr>
                <w:rFonts w:hint="eastAsia" w:ascii="宋体" w:hAnsi="宋体" w:eastAsia="宋体" w:cs="宋体"/>
                <w:color w:val="auto"/>
                <w:sz w:val="24"/>
                <w:szCs w:val="24"/>
                <w:highlight w:val="none"/>
              </w:rPr>
              <w:t>产品彩页或技术白皮书或第三方检测机构出具的产品检测报告</w:t>
            </w:r>
            <w:r>
              <w:rPr>
                <w:rFonts w:hint="eastAsia" w:ascii="宋体" w:hAnsi="宋体" w:eastAsia="宋体" w:cs="宋体"/>
                <w:b w:val="0"/>
                <w:bCs/>
                <w:color w:val="auto"/>
                <w:sz w:val="24"/>
                <w:szCs w:val="24"/>
                <w:highlight w:val="none"/>
              </w:rPr>
              <w:t>能充分佐证所投产品的技术参数及功能的得</w:t>
            </w: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分；仅能部分佐证所投产品的技术参数及功能的得1分；不能佐证所投产品技术参数及功能或未提</w:t>
            </w:r>
            <w:r>
              <w:rPr>
                <w:rFonts w:hint="eastAsia" w:ascii="宋体" w:hAnsi="宋体" w:eastAsia="宋体" w:cs="宋体"/>
                <w:b w:val="0"/>
                <w:bCs/>
                <w:color w:val="auto"/>
                <w:sz w:val="24"/>
                <w:szCs w:val="24"/>
                <w:highlight w:val="none"/>
                <w:lang w:eastAsia="zh-CN"/>
              </w:rPr>
              <w:t>供</w:t>
            </w:r>
            <w:r>
              <w:rPr>
                <w:rFonts w:hint="eastAsia" w:ascii="宋体" w:hAnsi="宋体" w:eastAsia="宋体" w:cs="宋体"/>
                <w:b w:val="0"/>
                <w:bCs/>
                <w:color w:val="auto"/>
                <w:sz w:val="24"/>
                <w:szCs w:val="24"/>
                <w:highlight w:val="none"/>
              </w:rPr>
              <w:t>的不得分。</w:t>
            </w:r>
          </w:p>
        </w:tc>
      </w:tr>
    </w:tbl>
    <w:p w14:paraId="44A8E644">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商务项（F3×A3）满分为1</w:t>
      </w:r>
      <w:r>
        <w:rPr>
          <w:rFonts w:hint="eastAsia" w:ascii="宋体" w:hAnsi="宋体" w:eastAsia="宋体" w:cs="宋体"/>
          <w:bCs/>
          <w:color w:val="auto"/>
          <w:sz w:val="24"/>
          <w:szCs w:val="24"/>
          <w:highlight w:val="none"/>
          <w:lang w:val="en-US" w:eastAsia="zh-CN"/>
        </w:rPr>
        <w:t>5.0</w:t>
      </w:r>
      <w:r>
        <w:rPr>
          <w:rFonts w:ascii="宋体" w:hAnsi="宋体" w:eastAsia="宋体" w:cs="宋体"/>
          <w:bCs/>
          <w:color w:val="auto"/>
          <w:sz w:val="24"/>
          <w:szCs w:val="24"/>
          <w:highlight w:val="none"/>
        </w:rPr>
        <w:t>0分</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39"/>
        <w:gridCol w:w="870"/>
        <w:gridCol w:w="6197"/>
      </w:tblGrid>
      <w:tr w14:paraId="625872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9" w:type="dxa"/>
          </w:tcPr>
          <w:p w14:paraId="0292E7C2">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项目</w:t>
            </w:r>
          </w:p>
        </w:tc>
        <w:tc>
          <w:tcPr>
            <w:tcW w:w="870" w:type="dxa"/>
          </w:tcPr>
          <w:p w14:paraId="3100B267">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分值</w:t>
            </w:r>
          </w:p>
        </w:tc>
        <w:tc>
          <w:tcPr>
            <w:tcW w:w="6197" w:type="dxa"/>
          </w:tcPr>
          <w:p w14:paraId="6574A4DB">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描述</w:t>
            </w:r>
          </w:p>
        </w:tc>
      </w:tr>
      <w:tr w14:paraId="4B5CDC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9" w:type="dxa"/>
            <w:vAlign w:val="top"/>
          </w:tcPr>
          <w:p w14:paraId="59FAC9FE">
            <w:pPr>
              <w:pStyle w:val="11"/>
              <w:jc w:val="both"/>
              <w:rPr>
                <w:rFonts w:ascii="宋体" w:hAnsi="宋体" w:eastAsia="宋体" w:cs="宋体"/>
                <w:bCs/>
                <w:color w:val="auto"/>
                <w:sz w:val="24"/>
                <w:szCs w:val="24"/>
                <w:highlight w:val="none"/>
              </w:rPr>
            </w:pPr>
            <w:r>
              <w:rPr>
                <w:rFonts w:ascii="宋体" w:hAnsi="宋体"/>
                <w:bCs/>
                <w:color w:val="auto"/>
                <w:sz w:val="24"/>
                <w:szCs w:val="24"/>
                <w:highlight w:val="none"/>
              </w:rPr>
              <w:t>技术培训方案</w:t>
            </w:r>
          </w:p>
        </w:tc>
        <w:tc>
          <w:tcPr>
            <w:tcW w:w="870" w:type="dxa"/>
            <w:vAlign w:val="top"/>
          </w:tcPr>
          <w:p w14:paraId="4615927A">
            <w:pPr>
              <w:pStyle w:val="11"/>
              <w:jc w:val="right"/>
              <w:rPr>
                <w:rFonts w:hint="eastAsia" w:ascii="宋体" w:hAnsi="宋体" w:eastAsia="宋体" w:cs="宋体"/>
                <w:bCs/>
                <w:color w:val="auto"/>
                <w:sz w:val="24"/>
                <w:szCs w:val="24"/>
                <w:highlight w:val="none"/>
                <w:lang w:val="en-US" w:eastAsia="zh-CN"/>
              </w:rPr>
            </w:pPr>
            <w:r>
              <w:rPr>
                <w:rFonts w:hint="eastAsia" w:ascii="宋体" w:hAnsi="宋体"/>
                <w:bCs/>
                <w:color w:val="auto"/>
                <w:sz w:val="24"/>
                <w:szCs w:val="24"/>
                <w:highlight w:val="none"/>
                <w:lang w:val="en-US" w:eastAsia="zh-CN"/>
              </w:rPr>
              <w:t>3.0</w:t>
            </w:r>
            <w:r>
              <w:rPr>
                <w:rFonts w:ascii="宋体" w:hAnsi="宋体"/>
                <w:bCs/>
                <w:color w:val="auto"/>
                <w:sz w:val="24"/>
                <w:szCs w:val="24"/>
                <w:highlight w:val="none"/>
              </w:rPr>
              <w:t>0</w:t>
            </w:r>
          </w:p>
        </w:tc>
        <w:tc>
          <w:tcPr>
            <w:tcW w:w="6197" w:type="dxa"/>
            <w:vAlign w:val="top"/>
          </w:tcPr>
          <w:p w14:paraId="47F3F6CB">
            <w:pPr>
              <w:pStyle w:val="11"/>
              <w:jc w:val="both"/>
              <w:rPr>
                <w:rFonts w:ascii="宋体" w:hAnsi="宋体" w:eastAsia="宋体" w:cs="宋体"/>
                <w:bCs/>
                <w:color w:val="auto"/>
                <w:sz w:val="24"/>
                <w:szCs w:val="24"/>
                <w:highlight w:val="none"/>
              </w:rPr>
            </w:pPr>
            <w:r>
              <w:rPr>
                <w:rFonts w:ascii="宋体" w:hAnsi="宋体"/>
                <w:bCs/>
                <w:color w:val="auto"/>
                <w:sz w:val="24"/>
                <w:szCs w:val="24"/>
                <w:highlight w:val="none"/>
              </w:rPr>
              <w:t>根据各投标人对采购人的管理人员、操作人员设备上应用及设备维护、排除一般故障</w:t>
            </w:r>
            <w:r>
              <w:rPr>
                <w:rFonts w:hint="eastAsia" w:ascii="宋体" w:hAnsi="宋体"/>
                <w:bCs/>
                <w:color w:val="auto"/>
                <w:sz w:val="24"/>
                <w:szCs w:val="24"/>
                <w:highlight w:val="none"/>
                <w:lang w:eastAsia="zh-CN"/>
              </w:rPr>
              <w:t>的</w:t>
            </w:r>
            <w:r>
              <w:rPr>
                <w:rFonts w:ascii="宋体" w:hAnsi="宋体"/>
                <w:bCs/>
                <w:color w:val="auto"/>
                <w:sz w:val="24"/>
                <w:szCs w:val="24"/>
                <w:highlight w:val="none"/>
              </w:rPr>
              <w:t>技术培训方案（包括但不限</w:t>
            </w:r>
            <w:r>
              <w:rPr>
                <w:rFonts w:hint="default" w:ascii="Calibri" w:hAnsi="Calibri" w:cs="Calibri"/>
                <w:bCs/>
                <w:color w:val="auto"/>
                <w:sz w:val="24"/>
                <w:szCs w:val="24"/>
                <w:highlight w:val="none"/>
              </w:rPr>
              <w:t>①</w:t>
            </w:r>
            <w:r>
              <w:rPr>
                <w:rFonts w:ascii="宋体" w:hAnsi="宋体"/>
                <w:bCs/>
                <w:color w:val="auto"/>
                <w:sz w:val="24"/>
                <w:szCs w:val="24"/>
                <w:highlight w:val="none"/>
              </w:rPr>
              <w:t>安装、检验、调试、使用和维护、</w:t>
            </w:r>
            <w:r>
              <w:rPr>
                <w:rFonts w:hint="default" w:ascii="Calibri" w:hAnsi="Calibri" w:cs="Calibri"/>
                <w:bCs/>
                <w:color w:val="auto"/>
                <w:sz w:val="24"/>
                <w:szCs w:val="24"/>
                <w:highlight w:val="none"/>
              </w:rPr>
              <w:t>②</w:t>
            </w:r>
            <w:r>
              <w:rPr>
                <w:rFonts w:ascii="宋体" w:hAnsi="宋体"/>
                <w:bCs/>
                <w:color w:val="auto"/>
                <w:sz w:val="24"/>
                <w:szCs w:val="24"/>
                <w:highlight w:val="none"/>
              </w:rPr>
              <w:t>排除一般故障）</w:t>
            </w:r>
            <w:r>
              <w:rPr>
                <w:rFonts w:hint="eastAsia" w:ascii="宋体" w:hAnsi="宋体" w:eastAsia="宋体" w:cs="宋体"/>
                <w:b w:val="0"/>
                <w:bCs/>
                <w:color w:val="auto"/>
                <w:sz w:val="24"/>
                <w:szCs w:val="24"/>
                <w:highlight w:val="none"/>
              </w:rPr>
              <w:t>，由评委进行打分。提供的方案包含以上</w:t>
            </w:r>
            <w:r>
              <w:rPr>
                <w:rFonts w:hint="eastAsia" w:ascii="宋体" w:hAnsi="宋体" w:eastAsia="宋体" w:cs="宋体"/>
                <w:b w:val="0"/>
                <w:bCs/>
                <w:color w:val="auto"/>
                <w:sz w:val="24"/>
                <w:szCs w:val="24"/>
                <w:highlight w:val="none"/>
                <w:lang w:val="en-US" w:eastAsia="zh-CN"/>
              </w:rPr>
              <w:t>2项</w:t>
            </w:r>
            <w:r>
              <w:rPr>
                <w:rFonts w:hint="eastAsia" w:ascii="宋体" w:hAnsi="宋体" w:eastAsia="宋体" w:cs="宋体"/>
                <w:b w:val="0"/>
                <w:bCs/>
                <w:color w:val="auto"/>
                <w:sz w:val="24"/>
                <w:szCs w:val="24"/>
                <w:highlight w:val="none"/>
              </w:rPr>
              <w:t>全部要点、</w:t>
            </w:r>
            <w:r>
              <w:rPr>
                <w:rFonts w:hint="eastAsia" w:ascii="宋体" w:hAnsi="宋体" w:eastAsia="宋体" w:cs="宋体"/>
                <w:b w:val="0"/>
                <w:bCs/>
                <w:color w:val="auto"/>
                <w:sz w:val="24"/>
                <w:szCs w:val="24"/>
                <w:highlight w:val="none"/>
                <w:lang w:val="en-US" w:eastAsia="zh-CN"/>
              </w:rPr>
              <w:t>要点</w:t>
            </w:r>
            <w:r>
              <w:rPr>
                <w:rFonts w:hint="eastAsia" w:ascii="宋体" w:hAnsi="宋体" w:eastAsia="宋体" w:cs="宋体"/>
                <w:b w:val="0"/>
                <w:bCs/>
                <w:color w:val="auto"/>
                <w:sz w:val="24"/>
                <w:szCs w:val="24"/>
                <w:highlight w:val="none"/>
              </w:rPr>
              <w:t>内容与</w:t>
            </w:r>
            <w:r>
              <w:rPr>
                <w:rFonts w:hint="eastAsia" w:ascii="宋体" w:hAnsi="宋体" w:eastAsia="宋体" w:cs="宋体"/>
                <w:b w:val="0"/>
                <w:bCs/>
                <w:color w:val="auto"/>
                <w:sz w:val="24"/>
                <w:szCs w:val="24"/>
                <w:highlight w:val="none"/>
                <w:lang w:val="en-US" w:eastAsia="zh-CN"/>
              </w:rPr>
              <w:t>本项目</w:t>
            </w:r>
            <w:r>
              <w:rPr>
                <w:rFonts w:hint="eastAsia" w:ascii="宋体" w:hAnsi="宋体" w:eastAsia="宋体" w:cs="宋体"/>
                <w:b w:val="0"/>
                <w:bCs/>
                <w:color w:val="auto"/>
                <w:sz w:val="24"/>
                <w:szCs w:val="24"/>
                <w:highlight w:val="none"/>
              </w:rPr>
              <w:t>相符</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要点内容描述</w:t>
            </w:r>
            <w:r>
              <w:rPr>
                <w:rFonts w:hint="eastAsia" w:ascii="宋体" w:hAnsi="宋体" w:eastAsia="宋体" w:cs="宋体"/>
                <w:b w:val="0"/>
                <w:bCs/>
                <w:color w:val="auto"/>
                <w:sz w:val="24"/>
                <w:szCs w:val="24"/>
                <w:highlight w:val="none"/>
              </w:rPr>
              <w:t>详实</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列明</w:t>
            </w:r>
            <w:r>
              <w:rPr>
                <w:rFonts w:hint="eastAsia" w:ascii="宋体" w:hAnsi="宋体" w:eastAsia="宋体" w:cs="宋体"/>
                <w:b w:val="0"/>
                <w:bCs/>
                <w:color w:val="auto"/>
                <w:sz w:val="24"/>
                <w:szCs w:val="24"/>
                <w:highlight w:val="none"/>
              </w:rPr>
              <w:t>以上</w:t>
            </w:r>
            <w:r>
              <w:rPr>
                <w:rFonts w:hint="eastAsia" w:ascii="宋体" w:hAnsi="宋体" w:eastAsia="宋体" w:cs="宋体"/>
                <w:b w:val="0"/>
                <w:bCs/>
                <w:color w:val="auto"/>
                <w:sz w:val="24"/>
                <w:szCs w:val="24"/>
                <w:highlight w:val="none"/>
                <w:lang w:val="en-US" w:eastAsia="zh-CN"/>
              </w:rPr>
              <w:t>2项</w:t>
            </w:r>
            <w:r>
              <w:rPr>
                <w:rFonts w:hint="eastAsia" w:ascii="宋体" w:hAnsi="宋体" w:eastAsia="宋体" w:cs="宋体"/>
                <w:b w:val="0"/>
                <w:bCs/>
                <w:color w:val="auto"/>
                <w:sz w:val="24"/>
                <w:szCs w:val="24"/>
                <w:highlight w:val="none"/>
              </w:rPr>
              <w:t>全部要点</w:t>
            </w:r>
            <w:r>
              <w:rPr>
                <w:rFonts w:hint="eastAsia" w:ascii="宋体" w:hAnsi="宋体" w:eastAsia="宋体" w:cs="宋体"/>
                <w:b w:val="0"/>
                <w:bCs/>
                <w:color w:val="auto"/>
                <w:sz w:val="24"/>
                <w:szCs w:val="24"/>
                <w:highlight w:val="none"/>
                <w:lang w:val="en-US" w:eastAsia="zh-CN"/>
              </w:rPr>
              <w:t>具体内容或方式方法）</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可行性强（可实际操作）</w:t>
            </w:r>
            <w:r>
              <w:rPr>
                <w:rFonts w:hint="eastAsia" w:ascii="宋体" w:hAnsi="宋体" w:eastAsia="宋体" w:cs="宋体"/>
                <w:b w:val="0"/>
                <w:bCs/>
                <w:color w:val="auto"/>
                <w:sz w:val="24"/>
                <w:szCs w:val="24"/>
                <w:highlight w:val="none"/>
              </w:rPr>
              <w:t>的得</w:t>
            </w: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分</w:t>
            </w:r>
            <w:r>
              <w:rPr>
                <w:rFonts w:hint="eastAsia" w:ascii="宋体" w:hAnsi="宋体" w:eastAsia="宋体" w:cs="宋体"/>
                <w:b w:val="0"/>
                <w:bCs/>
                <w:color w:val="auto"/>
                <w:sz w:val="24"/>
                <w:szCs w:val="24"/>
                <w:highlight w:val="none"/>
                <w:lang w:eastAsia="zh-CN"/>
              </w:rPr>
              <w:t>；</w:t>
            </w:r>
            <w:r>
              <w:rPr>
                <w:rFonts w:hint="eastAsia" w:ascii="宋体" w:hAnsi="宋体" w:eastAsia="宋体" w:cs="宋体"/>
                <w:color w:val="auto"/>
                <w:kern w:val="0"/>
                <w:sz w:val="24"/>
                <w:szCs w:val="24"/>
                <w:highlight w:val="none"/>
              </w:rPr>
              <w:t>提供的方案包含以上</w:t>
            </w:r>
            <w:r>
              <w:rPr>
                <w:rFonts w:hint="eastAsia" w:ascii="宋体" w:hAnsi="宋体" w:eastAsia="宋体" w:cs="宋体"/>
                <w:color w:val="auto"/>
                <w:kern w:val="0"/>
                <w:sz w:val="24"/>
                <w:szCs w:val="24"/>
                <w:highlight w:val="none"/>
                <w:lang w:val="en-US" w:eastAsia="zh-CN"/>
              </w:rPr>
              <w:t>2项</w:t>
            </w:r>
            <w:r>
              <w:rPr>
                <w:rFonts w:hint="eastAsia" w:ascii="宋体" w:hAnsi="宋体" w:eastAsia="宋体" w:cs="宋体"/>
                <w:color w:val="auto"/>
                <w:kern w:val="0"/>
                <w:sz w:val="24"/>
                <w:szCs w:val="24"/>
                <w:highlight w:val="none"/>
              </w:rPr>
              <w:t>全部要点、</w:t>
            </w:r>
            <w:r>
              <w:rPr>
                <w:rFonts w:hint="eastAsia" w:ascii="宋体" w:hAnsi="宋体" w:eastAsia="宋体" w:cs="宋体"/>
                <w:color w:val="auto"/>
                <w:kern w:val="0"/>
                <w:sz w:val="24"/>
                <w:szCs w:val="24"/>
                <w:highlight w:val="none"/>
                <w:lang w:val="en-US" w:eastAsia="zh-CN"/>
              </w:rPr>
              <w:t>要点</w:t>
            </w:r>
            <w:r>
              <w:rPr>
                <w:rFonts w:hint="eastAsia" w:ascii="宋体" w:hAnsi="宋体" w:eastAsia="宋体" w:cs="宋体"/>
                <w:color w:val="auto"/>
                <w:kern w:val="0"/>
                <w:sz w:val="24"/>
                <w:szCs w:val="24"/>
                <w:highlight w:val="none"/>
              </w:rPr>
              <w:t>内容与</w:t>
            </w:r>
            <w:r>
              <w:rPr>
                <w:rFonts w:hint="eastAsia" w:ascii="宋体" w:hAnsi="宋体" w:eastAsia="宋体" w:cs="宋体"/>
                <w:color w:val="auto"/>
                <w:kern w:val="0"/>
                <w:sz w:val="24"/>
                <w:szCs w:val="24"/>
                <w:highlight w:val="none"/>
                <w:lang w:val="en-US" w:eastAsia="zh-CN"/>
              </w:rPr>
              <w:t>本项目基本</w:t>
            </w:r>
            <w:r>
              <w:rPr>
                <w:rFonts w:hint="eastAsia" w:ascii="宋体" w:hAnsi="宋体" w:eastAsia="宋体" w:cs="宋体"/>
                <w:color w:val="auto"/>
                <w:kern w:val="0"/>
                <w:sz w:val="24"/>
                <w:szCs w:val="24"/>
                <w:highlight w:val="none"/>
              </w:rPr>
              <w:t>相符</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要点</w:t>
            </w:r>
            <w:r>
              <w:rPr>
                <w:rFonts w:hint="eastAsia" w:ascii="宋体" w:hAnsi="宋体" w:eastAsia="宋体" w:cs="宋体"/>
                <w:color w:val="auto"/>
                <w:kern w:val="0"/>
                <w:sz w:val="24"/>
                <w:szCs w:val="24"/>
                <w:highlight w:val="none"/>
              </w:rPr>
              <w:t>内容</w:t>
            </w:r>
            <w:r>
              <w:rPr>
                <w:rFonts w:hint="eastAsia" w:ascii="宋体" w:hAnsi="宋体" w:eastAsia="宋体" w:cs="宋体"/>
                <w:color w:val="auto"/>
                <w:kern w:val="0"/>
                <w:sz w:val="24"/>
                <w:szCs w:val="24"/>
                <w:highlight w:val="none"/>
                <w:lang w:val="en-US" w:eastAsia="zh-CN"/>
              </w:rPr>
              <w:t>部分描述详实</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可行性较强</w:t>
            </w:r>
            <w:r>
              <w:rPr>
                <w:rFonts w:hint="eastAsia" w:ascii="宋体" w:hAnsi="宋体" w:eastAsia="宋体" w:cs="宋体"/>
                <w:color w:val="auto"/>
                <w:kern w:val="0"/>
                <w:sz w:val="24"/>
                <w:szCs w:val="24"/>
                <w:highlight w:val="none"/>
              </w:rPr>
              <w:t>的得</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方案所包含的要点</w:t>
            </w:r>
            <w:r>
              <w:rPr>
                <w:rFonts w:hint="eastAsia" w:ascii="宋体" w:hAnsi="宋体" w:eastAsia="宋体" w:cs="宋体"/>
                <w:color w:val="auto"/>
                <w:kern w:val="0"/>
                <w:sz w:val="24"/>
                <w:szCs w:val="24"/>
                <w:highlight w:val="none"/>
                <w:lang w:val="en-US" w:eastAsia="zh-CN"/>
              </w:rPr>
              <w:t>有</w:t>
            </w:r>
            <w:r>
              <w:rPr>
                <w:rFonts w:hint="eastAsia" w:ascii="宋体" w:hAnsi="宋体" w:eastAsia="宋体" w:cs="宋体"/>
                <w:color w:val="auto"/>
                <w:kern w:val="0"/>
                <w:sz w:val="24"/>
                <w:szCs w:val="24"/>
                <w:highlight w:val="none"/>
              </w:rPr>
              <w:t>缺项，</w:t>
            </w:r>
            <w:r>
              <w:rPr>
                <w:rFonts w:hint="eastAsia" w:ascii="宋体" w:hAnsi="宋体" w:eastAsia="宋体" w:cs="宋体"/>
                <w:color w:val="auto"/>
                <w:kern w:val="0"/>
                <w:sz w:val="24"/>
                <w:szCs w:val="24"/>
                <w:highlight w:val="none"/>
                <w:lang w:val="en-US" w:eastAsia="zh-CN"/>
              </w:rPr>
              <w:t>要点</w:t>
            </w:r>
            <w:r>
              <w:rPr>
                <w:rFonts w:hint="eastAsia" w:ascii="宋体" w:hAnsi="宋体" w:eastAsia="宋体" w:cs="宋体"/>
                <w:color w:val="auto"/>
                <w:kern w:val="0"/>
                <w:sz w:val="24"/>
                <w:szCs w:val="24"/>
                <w:highlight w:val="none"/>
              </w:rPr>
              <w:t>内容与</w:t>
            </w:r>
            <w:r>
              <w:rPr>
                <w:rFonts w:hint="eastAsia" w:ascii="宋体" w:hAnsi="宋体" w:eastAsia="宋体" w:cs="宋体"/>
                <w:color w:val="auto"/>
                <w:kern w:val="0"/>
                <w:sz w:val="24"/>
                <w:szCs w:val="24"/>
                <w:highlight w:val="none"/>
                <w:lang w:val="en-US" w:eastAsia="zh-CN"/>
              </w:rPr>
              <w:t>本项目基本</w:t>
            </w:r>
            <w:r>
              <w:rPr>
                <w:rFonts w:hint="eastAsia" w:ascii="宋体" w:hAnsi="宋体" w:eastAsia="宋体" w:cs="宋体"/>
                <w:color w:val="auto"/>
                <w:kern w:val="0"/>
                <w:sz w:val="24"/>
                <w:szCs w:val="24"/>
                <w:highlight w:val="none"/>
              </w:rPr>
              <w:t>相符，</w:t>
            </w:r>
            <w:r>
              <w:rPr>
                <w:rFonts w:hint="eastAsia" w:ascii="宋体" w:hAnsi="宋体" w:eastAsia="宋体" w:cs="宋体"/>
                <w:color w:val="auto"/>
                <w:kern w:val="0"/>
                <w:sz w:val="24"/>
                <w:szCs w:val="24"/>
                <w:highlight w:val="none"/>
                <w:lang w:val="en-US" w:eastAsia="zh-CN"/>
              </w:rPr>
              <w:t>要点</w:t>
            </w:r>
            <w:r>
              <w:rPr>
                <w:rFonts w:hint="eastAsia" w:ascii="宋体" w:hAnsi="宋体" w:eastAsia="宋体" w:cs="宋体"/>
                <w:color w:val="auto"/>
                <w:kern w:val="0"/>
                <w:sz w:val="24"/>
                <w:szCs w:val="24"/>
                <w:highlight w:val="none"/>
              </w:rPr>
              <w:t>内容</w:t>
            </w:r>
            <w:r>
              <w:rPr>
                <w:rFonts w:hint="eastAsia" w:ascii="宋体" w:hAnsi="宋体" w:eastAsia="宋体" w:cs="宋体"/>
                <w:color w:val="auto"/>
                <w:kern w:val="0"/>
                <w:sz w:val="24"/>
                <w:szCs w:val="24"/>
                <w:highlight w:val="none"/>
                <w:lang w:val="en-US" w:eastAsia="zh-CN"/>
              </w:rPr>
              <w:t>描述简单</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可行性不足</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val="en-US" w:eastAsia="zh-CN"/>
              </w:rPr>
              <w:t>得1分</w:t>
            </w:r>
            <w:r>
              <w:rPr>
                <w:rFonts w:hint="eastAsia" w:ascii="宋体" w:hAnsi="宋体" w:eastAsia="宋体" w:cs="宋体"/>
                <w:b w:val="0"/>
                <w:bCs/>
                <w:color w:val="auto"/>
                <w:sz w:val="24"/>
                <w:szCs w:val="24"/>
                <w:highlight w:val="none"/>
              </w:rPr>
              <w:t>；</w:t>
            </w:r>
            <w:r>
              <w:rPr>
                <w:rFonts w:hint="eastAsia" w:ascii="宋体" w:hAnsi="宋体" w:eastAsia="宋体" w:cs="宋体"/>
                <w:color w:val="auto"/>
                <w:kern w:val="0"/>
                <w:sz w:val="24"/>
                <w:szCs w:val="24"/>
                <w:highlight w:val="none"/>
                <w:lang w:val="en-US" w:eastAsia="zh-CN"/>
              </w:rPr>
              <w:t>其余情况</w:t>
            </w:r>
            <w:r>
              <w:rPr>
                <w:rFonts w:hint="eastAsia" w:ascii="宋体" w:hAnsi="宋体" w:eastAsia="宋体" w:cs="宋体"/>
                <w:color w:val="auto"/>
                <w:kern w:val="0"/>
                <w:sz w:val="24"/>
                <w:szCs w:val="24"/>
                <w:highlight w:val="none"/>
              </w:rPr>
              <w:t>和未提供</w:t>
            </w:r>
            <w:r>
              <w:rPr>
                <w:rFonts w:hint="eastAsia" w:ascii="宋体" w:hAnsi="宋体" w:eastAsia="宋体" w:cs="宋体"/>
                <w:color w:val="auto"/>
                <w:kern w:val="0"/>
                <w:sz w:val="24"/>
                <w:szCs w:val="24"/>
                <w:highlight w:val="none"/>
                <w:lang w:val="en-US" w:eastAsia="zh-CN"/>
              </w:rPr>
              <w:t>方案</w:t>
            </w:r>
            <w:r>
              <w:rPr>
                <w:rFonts w:hint="eastAsia" w:ascii="宋体" w:hAnsi="宋体" w:eastAsia="宋体" w:cs="宋体"/>
                <w:color w:val="auto"/>
                <w:kern w:val="0"/>
                <w:sz w:val="24"/>
                <w:szCs w:val="24"/>
                <w:highlight w:val="none"/>
              </w:rPr>
              <w:t>的不得分。</w:t>
            </w:r>
          </w:p>
        </w:tc>
      </w:tr>
      <w:tr w14:paraId="068E0E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9" w:type="dxa"/>
          </w:tcPr>
          <w:p w14:paraId="2BB807C6">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产品质量保障方案</w:t>
            </w:r>
          </w:p>
        </w:tc>
        <w:tc>
          <w:tcPr>
            <w:tcW w:w="870" w:type="dxa"/>
          </w:tcPr>
          <w:p w14:paraId="5F0C6271">
            <w:pPr>
              <w:pStyle w:val="11"/>
              <w:jc w:val="right"/>
              <w:rPr>
                <w:rFonts w:hint="default"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3</w:t>
            </w:r>
            <w:r>
              <w:rPr>
                <w:rFonts w:ascii="宋体" w:hAnsi="宋体" w:eastAsia="宋体" w:cs="宋体"/>
                <w:bCs/>
                <w:color w:val="auto"/>
                <w:sz w:val="24"/>
                <w:szCs w:val="24"/>
                <w:highlight w:val="none"/>
              </w:rPr>
              <w:t>.00</w:t>
            </w:r>
          </w:p>
        </w:tc>
        <w:tc>
          <w:tcPr>
            <w:tcW w:w="6197" w:type="dxa"/>
          </w:tcPr>
          <w:p w14:paraId="4910D975">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根据各投标人所投产品质量保障以及供货保障（包括</w:t>
            </w:r>
            <w:r>
              <w:rPr>
                <w:rFonts w:hint="eastAsia" w:ascii="宋体" w:hAnsi="宋体" w:eastAsia="宋体" w:cs="宋体"/>
                <w:bCs/>
                <w:color w:val="auto"/>
                <w:sz w:val="24"/>
                <w:szCs w:val="24"/>
                <w:highlight w:val="none"/>
                <w:lang w:eastAsia="zh-CN"/>
              </w:rPr>
              <w:t>但不限于</w:t>
            </w:r>
            <w:r>
              <w:rPr>
                <w:rFonts w:hint="default" w:ascii="Calibri" w:hAnsi="Calibri" w:eastAsia="宋体" w:cs="Calibri"/>
                <w:bCs/>
                <w:color w:val="auto"/>
                <w:sz w:val="24"/>
                <w:szCs w:val="24"/>
                <w:highlight w:val="none"/>
              </w:rPr>
              <w:t>①</w:t>
            </w:r>
            <w:r>
              <w:rPr>
                <w:rFonts w:ascii="宋体" w:hAnsi="宋体" w:eastAsia="宋体" w:cs="宋体"/>
                <w:bCs/>
                <w:color w:val="auto"/>
                <w:sz w:val="24"/>
                <w:szCs w:val="24"/>
                <w:highlight w:val="none"/>
              </w:rPr>
              <w:t>中标后如何组织安排</w:t>
            </w:r>
            <w:r>
              <w:rPr>
                <w:rFonts w:hint="eastAsia" w:ascii="宋体" w:hAnsi="宋体" w:eastAsia="宋体" w:cs="宋体"/>
                <w:bCs/>
                <w:color w:val="auto"/>
                <w:sz w:val="24"/>
                <w:szCs w:val="24"/>
                <w:highlight w:val="none"/>
                <w:lang w:eastAsia="zh-CN"/>
              </w:rPr>
              <w:t>、</w:t>
            </w:r>
            <w:r>
              <w:rPr>
                <w:rFonts w:hint="default" w:ascii="Calibri" w:hAnsi="Calibri" w:eastAsia="宋体" w:cs="Calibri"/>
                <w:bCs/>
                <w:color w:val="auto"/>
                <w:sz w:val="24"/>
                <w:szCs w:val="24"/>
                <w:highlight w:val="none"/>
                <w:lang w:eastAsia="zh-CN"/>
              </w:rPr>
              <w:t>②</w:t>
            </w:r>
            <w:r>
              <w:rPr>
                <w:rFonts w:ascii="宋体" w:hAnsi="宋体" w:eastAsia="宋体" w:cs="宋体"/>
                <w:bCs/>
                <w:color w:val="auto"/>
                <w:sz w:val="24"/>
                <w:szCs w:val="24"/>
                <w:highlight w:val="none"/>
              </w:rPr>
              <w:t>确保按时保质地完成设备采购、</w:t>
            </w:r>
            <w:r>
              <w:rPr>
                <w:rFonts w:hint="default" w:ascii="Calibri" w:hAnsi="Calibri" w:eastAsia="宋体" w:cs="Calibri"/>
                <w:bCs/>
                <w:color w:val="auto"/>
                <w:sz w:val="24"/>
                <w:szCs w:val="24"/>
                <w:highlight w:val="none"/>
              </w:rPr>
              <w:t>③</w:t>
            </w:r>
            <w:r>
              <w:rPr>
                <w:rFonts w:ascii="宋体" w:hAnsi="宋体" w:eastAsia="宋体" w:cs="宋体"/>
                <w:bCs/>
                <w:color w:val="auto"/>
                <w:sz w:val="24"/>
                <w:szCs w:val="24"/>
                <w:highlight w:val="none"/>
              </w:rPr>
              <w:t>运输、装卸、安装调试直至验收工作</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④</w:t>
            </w:r>
            <w:r>
              <w:rPr>
                <w:rFonts w:ascii="宋体" w:hAnsi="宋体" w:eastAsia="宋体" w:cs="宋体"/>
                <w:bCs/>
                <w:color w:val="auto"/>
                <w:sz w:val="24"/>
                <w:szCs w:val="24"/>
                <w:highlight w:val="none"/>
              </w:rPr>
              <w:t>所采取的质量保障措施等方面）的方案</w:t>
            </w:r>
            <w:r>
              <w:rPr>
                <w:rFonts w:hint="eastAsia" w:ascii="宋体" w:hAnsi="宋体" w:eastAsia="宋体" w:cs="宋体"/>
                <w:bCs/>
                <w:color w:val="auto"/>
                <w:sz w:val="24"/>
                <w:szCs w:val="24"/>
                <w:highlight w:val="none"/>
                <w:lang w:eastAsia="zh-CN"/>
              </w:rPr>
              <w:t>，</w:t>
            </w:r>
            <w:r>
              <w:rPr>
                <w:rFonts w:hint="eastAsia" w:ascii="宋体" w:hAnsi="宋体" w:eastAsia="宋体" w:cs="宋体"/>
                <w:b w:val="0"/>
                <w:bCs/>
                <w:color w:val="auto"/>
                <w:sz w:val="24"/>
                <w:szCs w:val="24"/>
                <w:highlight w:val="none"/>
              </w:rPr>
              <w:t>由评委进行打分。提供的方案包含以上</w:t>
            </w:r>
            <w:r>
              <w:rPr>
                <w:rFonts w:hint="eastAsia" w:ascii="宋体" w:hAnsi="宋体" w:eastAsia="宋体" w:cs="宋体"/>
                <w:b w:val="0"/>
                <w:bCs/>
                <w:color w:val="auto"/>
                <w:sz w:val="24"/>
                <w:szCs w:val="24"/>
                <w:highlight w:val="none"/>
                <w:lang w:val="en-US" w:eastAsia="zh-CN"/>
              </w:rPr>
              <w:t>4项</w:t>
            </w:r>
            <w:r>
              <w:rPr>
                <w:rFonts w:hint="eastAsia" w:ascii="宋体" w:hAnsi="宋体" w:eastAsia="宋体" w:cs="宋体"/>
                <w:b w:val="0"/>
                <w:bCs/>
                <w:color w:val="auto"/>
                <w:sz w:val="24"/>
                <w:szCs w:val="24"/>
                <w:highlight w:val="none"/>
              </w:rPr>
              <w:t>全部要点、</w:t>
            </w:r>
            <w:r>
              <w:rPr>
                <w:rFonts w:hint="eastAsia" w:ascii="宋体" w:hAnsi="宋体" w:eastAsia="宋体" w:cs="宋体"/>
                <w:b w:val="0"/>
                <w:bCs/>
                <w:color w:val="auto"/>
                <w:sz w:val="24"/>
                <w:szCs w:val="24"/>
                <w:highlight w:val="none"/>
                <w:lang w:val="en-US" w:eastAsia="zh-CN"/>
              </w:rPr>
              <w:t>要点</w:t>
            </w:r>
            <w:r>
              <w:rPr>
                <w:rFonts w:hint="eastAsia" w:ascii="宋体" w:hAnsi="宋体" w:eastAsia="宋体" w:cs="宋体"/>
                <w:b w:val="0"/>
                <w:bCs/>
                <w:color w:val="auto"/>
                <w:sz w:val="24"/>
                <w:szCs w:val="24"/>
                <w:highlight w:val="none"/>
              </w:rPr>
              <w:t>内容与</w:t>
            </w:r>
            <w:r>
              <w:rPr>
                <w:rFonts w:hint="eastAsia" w:ascii="宋体" w:hAnsi="宋体" w:eastAsia="宋体" w:cs="宋体"/>
                <w:b w:val="0"/>
                <w:bCs/>
                <w:color w:val="auto"/>
                <w:sz w:val="24"/>
                <w:szCs w:val="24"/>
                <w:highlight w:val="none"/>
                <w:lang w:val="en-US" w:eastAsia="zh-CN"/>
              </w:rPr>
              <w:t>本项目</w:t>
            </w:r>
            <w:r>
              <w:rPr>
                <w:rFonts w:hint="eastAsia" w:ascii="宋体" w:hAnsi="宋体" w:eastAsia="宋体" w:cs="宋体"/>
                <w:b w:val="0"/>
                <w:bCs/>
                <w:color w:val="auto"/>
                <w:sz w:val="24"/>
                <w:szCs w:val="24"/>
                <w:highlight w:val="none"/>
              </w:rPr>
              <w:t>相符</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要点内容描述</w:t>
            </w:r>
            <w:r>
              <w:rPr>
                <w:rFonts w:hint="eastAsia" w:ascii="宋体" w:hAnsi="宋体" w:eastAsia="宋体" w:cs="宋体"/>
                <w:b w:val="0"/>
                <w:bCs/>
                <w:color w:val="auto"/>
                <w:sz w:val="24"/>
                <w:szCs w:val="24"/>
                <w:highlight w:val="none"/>
              </w:rPr>
              <w:t>详实</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列明</w:t>
            </w:r>
            <w:r>
              <w:rPr>
                <w:rFonts w:hint="eastAsia" w:ascii="宋体" w:hAnsi="宋体" w:eastAsia="宋体" w:cs="宋体"/>
                <w:b w:val="0"/>
                <w:bCs/>
                <w:color w:val="auto"/>
                <w:sz w:val="24"/>
                <w:szCs w:val="24"/>
                <w:highlight w:val="none"/>
              </w:rPr>
              <w:t>以上</w:t>
            </w:r>
            <w:r>
              <w:rPr>
                <w:rFonts w:hint="eastAsia" w:ascii="宋体" w:hAnsi="宋体" w:eastAsia="宋体" w:cs="宋体"/>
                <w:b w:val="0"/>
                <w:bCs/>
                <w:color w:val="auto"/>
                <w:sz w:val="24"/>
                <w:szCs w:val="24"/>
                <w:highlight w:val="none"/>
                <w:lang w:val="en-US" w:eastAsia="zh-CN"/>
              </w:rPr>
              <w:t>4项</w:t>
            </w:r>
            <w:r>
              <w:rPr>
                <w:rFonts w:hint="eastAsia" w:ascii="宋体" w:hAnsi="宋体" w:eastAsia="宋体" w:cs="宋体"/>
                <w:b w:val="0"/>
                <w:bCs/>
                <w:color w:val="auto"/>
                <w:sz w:val="24"/>
                <w:szCs w:val="24"/>
                <w:highlight w:val="none"/>
              </w:rPr>
              <w:t>全部要点</w:t>
            </w:r>
            <w:r>
              <w:rPr>
                <w:rFonts w:hint="eastAsia" w:ascii="宋体" w:hAnsi="宋体" w:eastAsia="宋体" w:cs="宋体"/>
                <w:b w:val="0"/>
                <w:bCs/>
                <w:color w:val="auto"/>
                <w:sz w:val="24"/>
                <w:szCs w:val="24"/>
                <w:highlight w:val="none"/>
                <w:lang w:val="en-US" w:eastAsia="zh-CN"/>
              </w:rPr>
              <w:t>具体内容或方式方法）</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可行性强（可实际操作）</w:t>
            </w:r>
            <w:r>
              <w:rPr>
                <w:rFonts w:hint="eastAsia" w:ascii="宋体" w:hAnsi="宋体" w:eastAsia="宋体" w:cs="宋体"/>
                <w:b w:val="0"/>
                <w:bCs/>
                <w:color w:val="auto"/>
                <w:sz w:val="24"/>
                <w:szCs w:val="24"/>
                <w:highlight w:val="none"/>
              </w:rPr>
              <w:t>的得3分</w:t>
            </w:r>
            <w:r>
              <w:rPr>
                <w:rFonts w:hint="eastAsia" w:ascii="宋体" w:hAnsi="宋体" w:eastAsia="宋体" w:cs="宋体"/>
                <w:b w:val="0"/>
                <w:bCs/>
                <w:color w:val="auto"/>
                <w:sz w:val="24"/>
                <w:szCs w:val="24"/>
                <w:highlight w:val="none"/>
                <w:lang w:eastAsia="zh-CN"/>
              </w:rPr>
              <w:t>；</w:t>
            </w:r>
            <w:r>
              <w:rPr>
                <w:rFonts w:hint="eastAsia" w:ascii="宋体" w:hAnsi="宋体" w:eastAsia="宋体" w:cs="宋体"/>
                <w:color w:val="auto"/>
                <w:kern w:val="0"/>
                <w:sz w:val="24"/>
                <w:szCs w:val="24"/>
                <w:highlight w:val="none"/>
              </w:rPr>
              <w:t>提供的方案包含以上</w:t>
            </w:r>
            <w:r>
              <w:rPr>
                <w:rFonts w:hint="eastAsia" w:ascii="宋体" w:hAnsi="宋体" w:eastAsia="宋体" w:cs="宋体"/>
                <w:color w:val="auto"/>
                <w:kern w:val="0"/>
                <w:sz w:val="24"/>
                <w:szCs w:val="24"/>
                <w:highlight w:val="none"/>
                <w:lang w:val="en-US" w:eastAsia="zh-CN"/>
              </w:rPr>
              <w:t>4项</w:t>
            </w:r>
            <w:r>
              <w:rPr>
                <w:rFonts w:hint="eastAsia" w:ascii="宋体" w:hAnsi="宋体" w:eastAsia="宋体" w:cs="宋体"/>
                <w:color w:val="auto"/>
                <w:kern w:val="0"/>
                <w:sz w:val="24"/>
                <w:szCs w:val="24"/>
                <w:highlight w:val="none"/>
              </w:rPr>
              <w:t>全部要点、</w:t>
            </w:r>
            <w:r>
              <w:rPr>
                <w:rFonts w:hint="eastAsia" w:ascii="宋体" w:hAnsi="宋体" w:eastAsia="宋体" w:cs="宋体"/>
                <w:color w:val="auto"/>
                <w:kern w:val="0"/>
                <w:sz w:val="24"/>
                <w:szCs w:val="24"/>
                <w:highlight w:val="none"/>
                <w:lang w:val="en-US" w:eastAsia="zh-CN"/>
              </w:rPr>
              <w:t>要点</w:t>
            </w:r>
            <w:r>
              <w:rPr>
                <w:rFonts w:hint="eastAsia" w:ascii="宋体" w:hAnsi="宋体" w:eastAsia="宋体" w:cs="宋体"/>
                <w:color w:val="auto"/>
                <w:kern w:val="0"/>
                <w:sz w:val="24"/>
                <w:szCs w:val="24"/>
                <w:highlight w:val="none"/>
              </w:rPr>
              <w:t>内容与</w:t>
            </w:r>
            <w:r>
              <w:rPr>
                <w:rFonts w:hint="eastAsia" w:ascii="宋体" w:hAnsi="宋体" w:eastAsia="宋体" w:cs="宋体"/>
                <w:color w:val="auto"/>
                <w:kern w:val="0"/>
                <w:sz w:val="24"/>
                <w:szCs w:val="24"/>
                <w:highlight w:val="none"/>
                <w:lang w:val="en-US" w:eastAsia="zh-CN"/>
              </w:rPr>
              <w:t>本项目基本</w:t>
            </w:r>
            <w:r>
              <w:rPr>
                <w:rFonts w:hint="eastAsia" w:ascii="宋体" w:hAnsi="宋体" w:eastAsia="宋体" w:cs="宋体"/>
                <w:color w:val="auto"/>
                <w:kern w:val="0"/>
                <w:sz w:val="24"/>
                <w:szCs w:val="24"/>
                <w:highlight w:val="none"/>
              </w:rPr>
              <w:t>相符</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要点</w:t>
            </w:r>
            <w:r>
              <w:rPr>
                <w:rFonts w:hint="eastAsia" w:ascii="宋体" w:hAnsi="宋体" w:eastAsia="宋体" w:cs="宋体"/>
                <w:color w:val="auto"/>
                <w:kern w:val="0"/>
                <w:sz w:val="24"/>
                <w:szCs w:val="24"/>
                <w:highlight w:val="none"/>
              </w:rPr>
              <w:t>内容</w:t>
            </w:r>
            <w:r>
              <w:rPr>
                <w:rFonts w:hint="eastAsia" w:ascii="宋体" w:hAnsi="宋体" w:eastAsia="宋体" w:cs="宋体"/>
                <w:color w:val="auto"/>
                <w:kern w:val="0"/>
                <w:sz w:val="24"/>
                <w:szCs w:val="24"/>
                <w:highlight w:val="none"/>
                <w:lang w:val="en-US" w:eastAsia="zh-CN"/>
              </w:rPr>
              <w:t>部分描述详实</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可行性较强</w:t>
            </w:r>
            <w:r>
              <w:rPr>
                <w:rFonts w:hint="eastAsia" w:ascii="宋体" w:hAnsi="宋体" w:eastAsia="宋体" w:cs="宋体"/>
                <w:color w:val="auto"/>
                <w:kern w:val="0"/>
                <w:sz w:val="24"/>
                <w:szCs w:val="24"/>
                <w:highlight w:val="none"/>
              </w:rPr>
              <w:t>的得</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方案所包含的要点</w:t>
            </w:r>
            <w:r>
              <w:rPr>
                <w:rFonts w:hint="eastAsia" w:ascii="宋体" w:hAnsi="宋体" w:eastAsia="宋体" w:cs="宋体"/>
                <w:color w:val="auto"/>
                <w:kern w:val="0"/>
                <w:sz w:val="24"/>
                <w:szCs w:val="24"/>
                <w:highlight w:val="none"/>
                <w:lang w:val="en-US" w:eastAsia="zh-CN"/>
              </w:rPr>
              <w:t>有</w:t>
            </w:r>
            <w:r>
              <w:rPr>
                <w:rFonts w:hint="eastAsia" w:ascii="宋体" w:hAnsi="宋体" w:eastAsia="宋体" w:cs="宋体"/>
                <w:color w:val="auto"/>
                <w:kern w:val="0"/>
                <w:sz w:val="24"/>
                <w:szCs w:val="24"/>
                <w:highlight w:val="none"/>
              </w:rPr>
              <w:t>缺项，</w:t>
            </w:r>
            <w:r>
              <w:rPr>
                <w:rFonts w:hint="eastAsia" w:ascii="宋体" w:hAnsi="宋体" w:eastAsia="宋体" w:cs="宋体"/>
                <w:color w:val="auto"/>
                <w:kern w:val="0"/>
                <w:sz w:val="24"/>
                <w:szCs w:val="24"/>
                <w:highlight w:val="none"/>
                <w:lang w:val="en-US" w:eastAsia="zh-CN"/>
              </w:rPr>
              <w:t>要点</w:t>
            </w:r>
            <w:r>
              <w:rPr>
                <w:rFonts w:hint="eastAsia" w:ascii="宋体" w:hAnsi="宋体" w:eastAsia="宋体" w:cs="宋体"/>
                <w:color w:val="auto"/>
                <w:kern w:val="0"/>
                <w:sz w:val="24"/>
                <w:szCs w:val="24"/>
                <w:highlight w:val="none"/>
              </w:rPr>
              <w:t>内容与</w:t>
            </w:r>
            <w:r>
              <w:rPr>
                <w:rFonts w:hint="eastAsia" w:ascii="宋体" w:hAnsi="宋体" w:eastAsia="宋体" w:cs="宋体"/>
                <w:color w:val="auto"/>
                <w:kern w:val="0"/>
                <w:sz w:val="24"/>
                <w:szCs w:val="24"/>
                <w:highlight w:val="none"/>
                <w:lang w:val="en-US" w:eastAsia="zh-CN"/>
              </w:rPr>
              <w:t>本项目基本</w:t>
            </w:r>
            <w:r>
              <w:rPr>
                <w:rFonts w:hint="eastAsia" w:ascii="宋体" w:hAnsi="宋体" w:eastAsia="宋体" w:cs="宋体"/>
                <w:color w:val="auto"/>
                <w:kern w:val="0"/>
                <w:sz w:val="24"/>
                <w:szCs w:val="24"/>
                <w:highlight w:val="none"/>
              </w:rPr>
              <w:t>相符，</w:t>
            </w:r>
            <w:r>
              <w:rPr>
                <w:rFonts w:hint="eastAsia" w:ascii="宋体" w:hAnsi="宋体" w:eastAsia="宋体" w:cs="宋体"/>
                <w:color w:val="auto"/>
                <w:kern w:val="0"/>
                <w:sz w:val="24"/>
                <w:szCs w:val="24"/>
                <w:highlight w:val="none"/>
                <w:lang w:val="en-US" w:eastAsia="zh-CN"/>
              </w:rPr>
              <w:t>要点</w:t>
            </w:r>
            <w:r>
              <w:rPr>
                <w:rFonts w:hint="eastAsia" w:ascii="宋体" w:hAnsi="宋体" w:eastAsia="宋体" w:cs="宋体"/>
                <w:color w:val="auto"/>
                <w:kern w:val="0"/>
                <w:sz w:val="24"/>
                <w:szCs w:val="24"/>
                <w:highlight w:val="none"/>
              </w:rPr>
              <w:t>内容</w:t>
            </w:r>
            <w:r>
              <w:rPr>
                <w:rFonts w:hint="eastAsia" w:ascii="宋体" w:hAnsi="宋体" w:eastAsia="宋体" w:cs="宋体"/>
                <w:color w:val="auto"/>
                <w:kern w:val="0"/>
                <w:sz w:val="24"/>
                <w:szCs w:val="24"/>
                <w:highlight w:val="none"/>
                <w:lang w:val="en-US" w:eastAsia="zh-CN"/>
              </w:rPr>
              <w:t>描述简单</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可行性不足</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val="en-US" w:eastAsia="zh-CN"/>
              </w:rPr>
              <w:t>得1分</w:t>
            </w:r>
            <w:r>
              <w:rPr>
                <w:rFonts w:hint="eastAsia" w:ascii="宋体" w:hAnsi="宋体" w:eastAsia="宋体" w:cs="宋体"/>
                <w:b w:val="0"/>
                <w:bCs/>
                <w:color w:val="auto"/>
                <w:sz w:val="24"/>
                <w:szCs w:val="24"/>
                <w:highlight w:val="none"/>
              </w:rPr>
              <w:t>；</w:t>
            </w:r>
            <w:r>
              <w:rPr>
                <w:rFonts w:hint="eastAsia" w:ascii="宋体" w:hAnsi="宋体" w:eastAsia="宋体" w:cs="宋体"/>
                <w:color w:val="auto"/>
                <w:kern w:val="0"/>
                <w:sz w:val="24"/>
                <w:szCs w:val="24"/>
                <w:highlight w:val="none"/>
                <w:lang w:val="en-US" w:eastAsia="zh-CN"/>
              </w:rPr>
              <w:t>其余情况</w:t>
            </w:r>
            <w:r>
              <w:rPr>
                <w:rFonts w:hint="eastAsia" w:ascii="宋体" w:hAnsi="宋体" w:eastAsia="宋体" w:cs="宋体"/>
                <w:color w:val="auto"/>
                <w:kern w:val="0"/>
                <w:sz w:val="24"/>
                <w:szCs w:val="24"/>
                <w:highlight w:val="none"/>
              </w:rPr>
              <w:t>和未提供</w:t>
            </w:r>
            <w:r>
              <w:rPr>
                <w:rFonts w:hint="eastAsia" w:ascii="宋体" w:hAnsi="宋体" w:eastAsia="宋体" w:cs="宋体"/>
                <w:color w:val="auto"/>
                <w:kern w:val="0"/>
                <w:sz w:val="24"/>
                <w:szCs w:val="24"/>
                <w:highlight w:val="none"/>
                <w:lang w:val="en-US" w:eastAsia="zh-CN"/>
              </w:rPr>
              <w:t>方案</w:t>
            </w:r>
            <w:r>
              <w:rPr>
                <w:rFonts w:hint="eastAsia" w:ascii="宋体" w:hAnsi="宋体" w:eastAsia="宋体" w:cs="宋体"/>
                <w:color w:val="auto"/>
                <w:kern w:val="0"/>
                <w:sz w:val="24"/>
                <w:szCs w:val="24"/>
                <w:highlight w:val="none"/>
              </w:rPr>
              <w:t>的不得分。</w:t>
            </w:r>
          </w:p>
        </w:tc>
      </w:tr>
      <w:tr w14:paraId="3B4365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9" w:type="dxa"/>
          </w:tcPr>
          <w:p w14:paraId="27030FB7">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质保期承诺</w:t>
            </w:r>
          </w:p>
        </w:tc>
        <w:tc>
          <w:tcPr>
            <w:tcW w:w="870" w:type="dxa"/>
          </w:tcPr>
          <w:p w14:paraId="1C2026F4">
            <w:pPr>
              <w:pStyle w:val="11"/>
              <w:jc w:val="right"/>
              <w:rPr>
                <w:rFonts w:hint="default" w:ascii="宋体" w:hAnsi="宋体" w:eastAsia="宋体" w:cs="宋体"/>
                <w:bCs/>
                <w:color w:val="auto"/>
                <w:sz w:val="24"/>
                <w:szCs w:val="24"/>
                <w:highlight w:val="none"/>
              </w:rPr>
            </w:pPr>
            <w:r>
              <w:rPr>
                <w:rFonts w:hint="default" w:ascii="宋体" w:hAnsi="宋体" w:eastAsia="宋体" w:cs="宋体"/>
                <w:bCs/>
                <w:color w:val="auto"/>
                <w:sz w:val="24"/>
                <w:szCs w:val="24"/>
                <w:highlight w:val="none"/>
              </w:rPr>
              <w:t>3</w:t>
            </w:r>
            <w:r>
              <w:rPr>
                <w:rFonts w:ascii="宋体" w:hAnsi="宋体" w:eastAsia="宋体" w:cs="宋体"/>
                <w:bCs/>
                <w:color w:val="auto"/>
                <w:sz w:val="24"/>
                <w:szCs w:val="24"/>
                <w:highlight w:val="none"/>
              </w:rPr>
              <w:t>.00</w:t>
            </w:r>
          </w:p>
        </w:tc>
        <w:tc>
          <w:tcPr>
            <w:tcW w:w="6197" w:type="dxa"/>
          </w:tcPr>
          <w:p w14:paraId="58133641">
            <w:pPr>
              <w:pStyle w:val="11"/>
              <w:jc w:val="both"/>
              <w:rPr>
                <w:rFonts w:hint="default" w:ascii="宋体" w:hAnsi="宋体" w:eastAsia="宋体" w:cs="宋体"/>
                <w:bCs/>
                <w:color w:val="auto"/>
                <w:sz w:val="24"/>
                <w:szCs w:val="24"/>
                <w:highlight w:val="none"/>
              </w:rPr>
            </w:pPr>
            <w:r>
              <w:rPr>
                <w:rFonts w:ascii="宋体" w:hAnsi="宋体"/>
                <w:bCs/>
                <w:color w:val="auto"/>
                <w:sz w:val="24"/>
                <w:szCs w:val="24"/>
                <w:highlight w:val="none"/>
              </w:rPr>
              <w:t>投标人承诺在满足招标文件要求的基础上</w:t>
            </w:r>
            <w:r>
              <w:rPr>
                <w:rFonts w:hint="eastAsia" w:ascii="宋体" w:hAnsi="宋体"/>
                <w:bCs/>
                <w:color w:val="auto"/>
                <w:sz w:val="24"/>
                <w:szCs w:val="24"/>
                <w:highlight w:val="none"/>
                <w:lang w:eastAsia="zh-CN"/>
              </w:rPr>
              <w:t>（</w:t>
            </w:r>
            <w:r>
              <w:rPr>
                <w:rFonts w:hint="eastAsia" w:ascii="宋体" w:hAnsi="宋体"/>
                <w:bCs/>
                <w:color w:val="auto"/>
                <w:sz w:val="24"/>
                <w:szCs w:val="24"/>
                <w:highlight w:val="none"/>
                <w:lang w:val="en-US" w:eastAsia="zh-CN"/>
              </w:rPr>
              <w:t>3年）</w:t>
            </w:r>
            <w:r>
              <w:rPr>
                <w:rFonts w:ascii="宋体" w:hAnsi="宋体"/>
                <w:bCs/>
                <w:color w:val="auto"/>
                <w:sz w:val="24"/>
                <w:szCs w:val="24"/>
                <w:highlight w:val="none"/>
              </w:rPr>
              <w:t>，质保期每增加一年的得1</w:t>
            </w:r>
            <w:r>
              <w:rPr>
                <w:rFonts w:hint="eastAsia" w:ascii="宋体" w:hAnsi="宋体"/>
                <w:bCs/>
                <w:color w:val="auto"/>
                <w:sz w:val="24"/>
                <w:szCs w:val="24"/>
                <w:highlight w:val="none"/>
                <w:lang w:val="en-US" w:eastAsia="zh-CN"/>
              </w:rPr>
              <w:t>.5</w:t>
            </w:r>
            <w:r>
              <w:rPr>
                <w:rFonts w:ascii="宋体" w:hAnsi="宋体"/>
                <w:bCs/>
                <w:color w:val="auto"/>
                <w:sz w:val="24"/>
                <w:szCs w:val="24"/>
                <w:highlight w:val="none"/>
              </w:rPr>
              <w:t>分，满分3分。未提供承诺</w:t>
            </w:r>
            <w:r>
              <w:rPr>
                <w:rFonts w:hint="eastAsia" w:ascii="宋体" w:hAnsi="宋体"/>
                <w:bCs/>
                <w:color w:val="auto"/>
                <w:sz w:val="24"/>
                <w:szCs w:val="24"/>
                <w:highlight w:val="none"/>
                <w:lang w:eastAsia="zh-CN"/>
              </w:rPr>
              <w:t>（格式自拟）</w:t>
            </w:r>
            <w:r>
              <w:rPr>
                <w:rFonts w:ascii="宋体" w:hAnsi="宋体"/>
                <w:bCs/>
                <w:color w:val="auto"/>
                <w:sz w:val="24"/>
                <w:szCs w:val="24"/>
                <w:highlight w:val="none"/>
              </w:rPr>
              <w:t>的不得分。</w:t>
            </w:r>
          </w:p>
        </w:tc>
      </w:tr>
      <w:tr w14:paraId="6A1194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9" w:type="dxa"/>
          </w:tcPr>
          <w:p w14:paraId="2365F63F">
            <w:pPr>
              <w:pStyle w:val="11"/>
              <w:jc w:val="both"/>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业绩</w:t>
            </w:r>
          </w:p>
        </w:tc>
        <w:tc>
          <w:tcPr>
            <w:tcW w:w="870" w:type="dxa"/>
          </w:tcPr>
          <w:p w14:paraId="1F71EDB8">
            <w:pPr>
              <w:pStyle w:val="11"/>
              <w:jc w:val="right"/>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3.00</w:t>
            </w:r>
          </w:p>
        </w:tc>
        <w:tc>
          <w:tcPr>
            <w:tcW w:w="6197" w:type="dxa"/>
          </w:tcPr>
          <w:p w14:paraId="64CA355E">
            <w:pPr>
              <w:pStyle w:val="11"/>
              <w:jc w:val="both"/>
              <w:rPr>
                <w:rFonts w:hint="default" w:ascii="宋体" w:hAnsi="宋体" w:eastAsia="宋体" w:cs="宋体"/>
                <w:bCs/>
                <w:color w:val="auto"/>
                <w:sz w:val="24"/>
                <w:szCs w:val="24"/>
                <w:highlight w:val="none"/>
              </w:rPr>
            </w:pPr>
            <w:r>
              <w:rPr>
                <w:rFonts w:ascii="宋体" w:hAnsi="宋体"/>
                <w:bCs/>
                <w:color w:val="auto"/>
                <w:sz w:val="24"/>
                <w:szCs w:val="24"/>
                <w:highlight w:val="none"/>
              </w:rPr>
              <w:t>根据各投标人所提供的自2019年1月1日以来（日期以验收报告为准）由所投产品在国内所完成的</w:t>
            </w:r>
            <w:r>
              <w:rPr>
                <w:rFonts w:hint="eastAsia" w:ascii="宋体" w:hAnsi="宋体"/>
                <w:bCs/>
                <w:color w:val="auto"/>
                <w:sz w:val="24"/>
                <w:szCs w:val="24"/>
                <w:highlight w:val="none"/>
                <w:lang w:val="en-US" w:eastAsia="zh-CN"/>
              </w:rPr>
              <w:t>与本采购包</w:t>
            </w:r>
            <w:r>
              <w:rPr>
                <w:rFonts w:ascii="宋体" w:hAnsi="宋体"/>
                <w:bCs/>
                <w:color w:val="auto"/>
                <w:sz w:val="24"/>
                <w:szCs w:val="24"/>
                <w:highlight w:val="none"/>
              </w:rPr>
              <w:t>类似业绩情况进行打分，每提供1份得1分，满分3分。投标人须</w:t>
            </w:r>
            <w:r>
              <w:rPr>
                <w:rFonts w:hint="eastAsia" w:ascii="宋体" w:hAnsi="宋体"/>
                <w:bCs/>
                <w:color w:val="auto"/>
                <w:sz w:val="24"/>
                <w:szCs w:val="24"/>
                <w:highlight w:val="none"/>
                <w:lang w:eastAsia="zh-CN"/>
              </w:rPr>
              <w:t>同时</w:t>
            </w:r>
            <w:r>
              <w:rPr>
                <w:rFonts w:ascii="宋体" w:hAnsi="宋体"/>
                <w:bCs/>
                <w:color w:val="auto"/>
                <w:sz w:val="24"/>
                <w:szCs w:val="24"/>
                <w:highlight w:val="none"/>
              </w:rPr>
              <w:t>提供该项目的中标/成交公告（提供相关网站中标/成交公告的下载网页并注明网址）、中标/成交通知书、采购合同以及能够证明该项目已经采购人验收合格的相关证明文件复印件。评标过程未提供相关证明文件复印件或填报不实的不得分。</w:t>
            </w:r>
          </w:p>
        </w:tc>
      </w:tr>
      <w:tr w14:paraId="22794B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9" w:type="dxa"/>
          </w:tcPr>
          <w:p w14:paraId="5C1AD879">
            <w:pPr>
              <w:pStyle w:val="11"/>
              <w:jc w:val="both"/>
              <w:rPr>
                <w:rFonts w:hint="eastAsia" w:ascii="宋体" w:hAnsi="宋体" w:eastAsia="宋体" w:cs="宋体"/>
                <w:bCs/>
                <w:color w:val="auto"/>
                <w:sz w:val="24"/>
                <w:szCs w:val="24"/>
                <w:highlight w:val="none"/>
                <w:lang w:eastAsia="zh-CN"/>
              </w:rPr>
            </w:pPr>
            <w:r>
              <w:rPr>
                <w:rFonts w:ascii="宋体" w:hAnsi="宋体" w:eastAsia="宋体" w:cs="宋体"/>
                <w:bCs/>
                <w:color w:val="auto"/>
                <w:sz w:val="24"/>
                <w:szCs w:val="24"/>
                <w:highlight w:val="none"/>
              </w:rPr>
              <w:t>售后服务</w:t>
            </w:r>
            <w:r>
              <w:rPr>
                <w:rFonts w:hint="eastAsia" w:ascii="宋体" w:hAnsi="宋体" w:eastAsia="宋体" w:cs="宋体"/>
                <w:bCs/>
                <w:color w:val="auto"/>
                <w:sz w:val="24"/>
                <w:szCs w:val="24"/>
                <w:highlight w:val="none"/>
                <w:lang w:eastAsia="zh-CN"/>
              </w:rPr>
              <w:t>方案</w:t>
            </w:r>
          </w:p>
        </w:tc>
        <w:tc>
          <w:tcPr>
            <w:tcW w:w="870" w:type="dxa"/>
          </w:tcPr>
          <w:p w14:paraId="3AD9263A">
            <w:pPr>
              <w:pStyle w:val="11"/>
              <w:jc w:val="right"/>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3.00</w:t>
            </w:r>
          </w:p>
        </w:tc>
        <w:tc>
          <w:tcPr>
            <w:tcW w:w="6197" w:type="dxa"/>
          </w:tcPr>
          <w:p w14:paraId="715AB872">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根据投标人的针对本项目售后服务承诺</w:t>
            </w:r>
            <w:r>
              <w:rPr>
                <w:rFonts w:hint="eastAsia" w:ascii="宋体" w:hAnsi="宋体" w:eastAsia="宋体" w:cs="宋体"/>
                <w:bCs/>
                <w:color w:val="auto"/>
                <w:sz w:val="24"/>
                <w:szCs w:val="24"/>
                <w:highlight w:val="none"/>
                <w:lang w:eastAsia="zh-CN"/>
              </w:rPr>
              <w:t>方案（</w:t>
            </w:r>
            <w:r>
              <w:rPr>
                <w:rFonts w:hint="default" w:ascii="Calibri" w:hAnsi="Calibri" w:eastAsia="宋体" w:cs="Calibri"/>
                <w:bCs/>
                <w:color w:val="auto"/>
                <w:sz w:val="24"/>
                <w:szCs w:val="24"/>
                <w:highlight w:val="none"/>
                <w:lang w:eastAsia="zh-CN"/>
              </w:rPr>
              <w:t>①</w:t>
            </w:r>
            <w:r>
              <w:rPr>
                <w:rFonts w:ascii="宋体" w:hAnsi="宋体" w:eastAsia="宋体" w:cs="宋体"/>
                <w:bCs/>
                <w:color w:val="auto"/>
                <w:sz w:val="24"/>
                <w:szCs w:val="24"/>
                <w:highlight w:val="none"/>
              </w:rPr>
              <w:t>到达故障现场时间、</w:t>
            </w:r>
            <w:r>
              <w:rPr>
                <w:rFonts w:hint="default" w:ascii="Calibri" w:hAnsi="Calibri" w:eastAsia="宋体" w:cs="Calibri"/>
                <w:bCs/>
                <w:color w:val="auto"/>
                <w:sz w:val="24"/>
                <w:szCs w:val="24"/>
                <w:highlight w:val="none"/>
              </w:rPr>
              <w:t>②</w:t>
            </w:r>
            <w:r>
              <w:rPr>
                <w:rFonts w:ascii="宋体" w:hAnsi="宋体" w:eastAsia="宋体" w:cs="宋体"/>
                <w:bCs/>
                <w:color w:val="auto"/>
                <w:sz w:val="24"/>
                <w:szCs w:val="24"/>
                <w:highlight w:val="none"/>
              </w:rPr>
              <w:t>故障出现解决方案、</w:t>
            </w:r>
            <w:r>
              <w:rPr>
                <w:rFonts w:hint="default" w:ascii="Calibri" w:hAnsi="Calibri" w:eastAsia="宋体" w:cs="Calibri"/>
                <w:bCs/>
                <w:color w:val="auto"/>
                <w:sz w:val="24"/>
                <w:szCs w:val="24"/>
                <w:highlight w:val="none"/>
              </w:rPr>
              <w:t>③</w:t>
            </w:r>
            <w:r>
              <w:rPr>
                <w:rFonts w:ascii="宋体" w:hAnsi="宋体" w:eastAsia="宋体" w:cs="宋体"/>
                <w:bCs/>
                <w:color w:val="auto"/>
                <w:sz w:val="24"/>
                <w:szCs w:val="24"/>
                <w:highlight w:val="none"/>
              </w:rPr>
              <w:t>定期维护 (注明时间)、</w:t>
            </w:r>
            <w:r>
              <w:rPr>
                <w:rFonts w:hint="eastAsia" w:ascii="宋体" w:hAnsi="宋体" w:eastAsia="宋体" w:cs="宋体"/>
                <w:bCs/>
                <w:color w:val="auto"/>
                <w:sz w:val="24"/>
                <w:szCs w:val="24"/>
                <w:highlight w:val="none"/>
              </w:rPr>
              <w:t>④</w:t>
            </w:r>
            <w:r>
              <w:rPr>
                <w:rFonts w:ascii="宋体" w:hAnsi="宋体" w:eastAsia="宋体" w:cs="宋体"/>
                <w:bCs/>
                <w:color w:val="auto"/>
                <w:sz w:val="24"/>
                <w:szCs w:val="24"/>
                <w:highlight w:val="none"/>
              </w:rPr>
              <w:t>维修方案</w:t>
            </w:r>
            <w:r>
              <w:rPr>
                <w:rFonts w:hint="eastAsia" w:ascii="宋体" w:hAnsi="宋体" w:eastAsia="宋体" w:cs="宋体"/>
                <w:bCs/>
                <w:color w:val="auto"/>
                <w:sz w:val="24"/>
                <w:szCs w:val="24"/>
                <w:highlight w:val="none"/>
                <w:lang w:eastAsia="zh-CN"/>
              </w:rPr>
              <w:t>），</w:t>
            </w:r>
            <w:r>
              <w:rPr>
                <w:rFonts w:hint="eastAsia" w:ascii="宋体" w:hAnsi="宋体" w:eastAsia="宋体" w:cs="宋体"/>
                <w:b w:val="0"/>
                <w:bCs/>
                <w:color w:val="auto"/>
                <w:sz w:val="24"/>
                <w:szCs w:val="24"/>
                <w:highlight w:val="none"/>
              </w:rPr>
              <w:t>由评委进行打分。提供的方案包含以上</w:t>
            </w:r>
            <w:r>
              <w:rPr>
                <w:rFonts w:hint="eastAsia" w:ascii="宋体" w:hAnsi="宋体" w:eastAsia="宋体" w:cs="宋体"/>
                <w:b w:val="0"/>
                <w:bCs/>
                <w:color w:val="auto"/>
                <w:sz w:val="24"/>
                <w:szCs w:val="24"/>
                <w:highlight w:val="none"/>
                <w:lang w:val="en-US" w:eastAsia="zh-CN"/>
              </w:rPr>
              <w:t>4项</w:t>
            </w:r>
            <w:r>
              <w:rPr>
                <w:rFonts w:hint="eastAsia" w:ascii="宋体" w:hAnsi="宋体" w:eastAsia="宋体" w:cs="宋体"/>
                <w:b w:val="0"/>
                <w:bCs/>
                <w:color w:val="auto"/>
                <w:sz w:val="24"/>
                <w:szCs w:val="24"/>
                <w:highlight w:val="none"/>
              </w:rPr>
              <w:t>全部要点、</w:t>
            </w:r>
            <w:r>
              <w:rPr>
                <w:rFonts w:hint="eastAsia" w:ascii="宋体" w:hAnsi="宋体" w:eastAsia="宋体" w:cs="宋体"/>
                <w:b w:val="0"/>
                <w:bCs/>
                <w:color w:val="auto"/>
                <w:sz w:val="24"/>
                <w:szCs w:val="24"/>
                <w:highlight w:val="none"/>
                <w:lang w:val="en-US" w:eastAsia="zh-CN"/>
              </w:rPr>
              <w:t>要点</w:t>
            </w:r>
            <w:r>
              <w:rPr>
                <w:rFonts w:hint="eastAsia" w:ascii="宋体" w:hAnsi="宋体" w:eastAsia="宋体" w:cs="宋体"/>
                <w:b w:val="0"/>
                <w:bCs/>
                <w:color w:val="auto"/>
                <w:sz w:val="24"/>
                <w:szCs w:val="24"/>
                <w:highlight w:val="none"/>
              </w:rPr>
              <w:t>内容与</w:t>
            </w:r>
            <w:r>
              <w:rPr>
                <w:rFonts w:hint="eastAsia" w:ascii="宋体" w:hAnsi="宋体" w:eastAsia="宋体" w:cs="宋体"/>
                <w:b w:val="0"/>
                <w:bCs/>
                <w:color w:val="auto"/>
                <w:sz w:val="24"/>
                <w:szCs w:val="24"/>
                <w:highlight w:val="none"/>
                <w:lang w:val="en-US" w:eastAsia="zh-CN"/>
              </w:rPr>
              <w:t>本项目</w:t>
            </w:r>
            <w:r>
              <w:rPr>
                <w:rFonts w:hint="eastAsia" w:ascii="宋体" w:hAnsi="宋体" w:eastAsia="宋体" w:cs="宋体"/>
                <w:b w:val="0"/>
                <w:bCs/>
                <w:color w:val="auto"/>
                <w:sz w:val="24"/>
                <w:szCs w:val="24"/>
                <w:highlight w:val="none"/>
              </w:rPr>
              <w:t>相符</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要点内容描述</w:t>
            </w:r>
            <w:r>
              <w:rPr>
                <w:rFonts w:hint="eastAsia" w:ascii="宋体" w:hAnsi="宋体" w:eastAsia="宋体" w:cs="宋体"/>
                <w:b w:val="0"/>
                <w:bCs/>
                <w:color w:val="auto"/>
                <w:sz w:val="24"/>
                <w:szCs w:val="24"/>
                <w:highlight w:val="none"/>
              </w:rPr>
              <w:t>详实</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列明</w:t>
            </w:r>
            <w:r>
              <w:rPr>
                <w:rFonts w:hint="eastAsia" w:ascii="宋体" w:hAnsi="宋体" w:eastAsia="宋体" w:cs="宋体"/>
                <w:b w:val="0"/>
                <w:bCs/>
                <w:color w:val="auto"/>
                <w:sz w:val="24"/>
                <w:szCs w:val="24"/>
                <w:highlight w:val="none"/>
              </w:rPr>
              <w:t>以上</w:t>
            </w:r>
            <w:r>
              <w:rPr>
                <w:rFonts w:hint="eastAsia" w:ascii="宋体" w:hAnsi="宋体" w:eastAsia="宋体" w:cs="宋体"/>
                <w:b w:val="0"/>
                <w:bCs/>
                <w:color w:val="auto"/>
                <w:sz w:val="24"/>
                <w:szCs w:val="24"/>
                <w:highlight w:val="none"/>
                <w:lang w:val="en-US" w:eastAsia="zh-CN"/>
              </w:rPr>
              <w:t>4项</w:t>
            </w:r>
            <w:r>
              <w:rPr>
                <w:rFonts w:hint="eastAsia" w:ascii="宋体" w:hAnsi="宋体" w:eastAsia="宋体" w:cs="宋体"/>
                <w:b w:val="0"/>
                <w:bCs/>
                <w:color w:val="auto"/>
                <w:sz w:val="24"/>
                <w:szCs w:val="24"/>
                <w:highlight w:val="none"/>
              </w:rPr>
              <w:t>全部要点</w:t>
            </w:r>
            <w:r>
              <w:rPr>
                <w:rFonts w:hint="eastAsia" w:ascii="宋体" w:hAnsi="宋体" w:eastAsia="宋体" w:cs="宋体"/>
                <w:b w:val="0"/>
                <w:bCs/>
                <w:color w:val="auto"/>
                <w:sz w:val="24"/>
                <w:szCs w:val="24"/>
                <w:highlight w:val="none"/>
                <w:lang w:val="en-US" w:eastAsia="zh-CN"/>
              </w:rPr>
              <w:t>具体内容或方式方法）</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可行性强（可实际操作）</w:t>
            </w:r>
            <w:r>
              <w:rPr>
                <w:rFonts w:hint="eastAsia" w:ascii="宋体" w:hAnsi="宋体" w:eastAsia="宋体" w:cs="宋体"/>
                <w:b w:val="0"/>
                <w:bCs/>
                <w:color w:val="auto"/>
                <w:sz w:val="24"/>
                <w:szCs w:val="24"/>
                <w:highlight w:val="none"/>
              </w:rPr>
              <w:t>的得3分</w:t>
            </w:r>
            <w:r>
              <w:rPr>
                <w:rFonts w:hint="eastAsia" w:ascii="宋体" w:hAnsi="宋体" w:eastAsia="宋体" w:cs="宋体"/>
                <w:b w:val="0"/>
                <w:bCs/>
                <w:color w:val="auto"/>
                <w:sz w:val="24"/>
                <w:szCs w:val="24"/>
                <w:highlight w:val="none"/>
                <w:lang w:eastAsia="zh-CN"/>
              </w:rPr>
              <w:t>；</w:t>
            </w:r>
            <w:r>
              <w:rPr>
                <w:rFonts w:hint="eastAsia" w:ascii="宋体" w:hAnsi="宋体" w:eastAsia="宋体" w:cs="宋体"/>
                <w:color w:val="auto"/>
                <w:kern w:val="0"/>
                <w:sz w:val="24"/>
                <w:szCs w:val="24"/>
                <w:highlight w:val="none"/>
              </w:rPr>
              <w:t>提供的方案包含以上</w:t>
            </w:r>
            <w:r>
              <w:rPr>
                <w:rFonts w:hint="eastAsia" w:ascii="宋体" w:hAnsi="宋体" w:eastAsia="宋体" w:cs="宋体"/>
                <w:color w:val="auto"/>
                <w:kern w:val="0"/>
                <w:sz w:val="24"/>
                <w:szCs w:val="24"/>
                <w:highlight w:val="none"/>
                <w:lang w:val="en-US" w:eastAsia="zh-CN"/>
              </w:rPr>
              <w:t>4项</w:t>
            </w:r>
            <w:r>
              <w:rPr>
                <w:rFonts w:hint="eastAsia" w:ascii="宋体" w:hAnsi="宋体" w:eastAsia="宋体" w:cs="宋体"/>
                <w:color w:val="auto"/>
                <w:kern w:val="0"/>
                <w:sz w:val="24"/>
                <w:szCs w:val="24"/>
                <w:highlight w:val="none"/>
              </w:rPr>
              <w:t>全部要点、</w:t>
            </w:r>
            <w:r>
              <w:rPr>
                <w:rFonts w:hint="eastAsia" w:ascii="宋体" w:hAnsi="宋体" w:eastAsia="宋体" w:cs="宋体"/>
                <w:color w:val="auto"/>
                <w:kern w:val="0"/>
                <w:sz w:val="24"/>
                <w:szCs w:val="24"/>
                <w:highlight w:val="none"/>
                <w:lang w:val="en-US" w:eastAsia="zh-CN"/>
              </w:rPr>
              <w:t>要点</w:t>
            </w:r>
            <w:r>
              <w:rPr>
                <w:rFonts w:hint="eastAsia" w:ascii="宋体" w:hAnsi="宋体" w:eastAsia="宋体" w:cs="宋体"/>
                <w:color w:val="auto"/>
                <w:kern w:val="0"/>
                <w:sz w:val="24"/>
                <w:szCs w:val="24"/>
                <w:highlight w:val="none"/>
              </w:rPr>
              <w:t>内容与</w:t>
            </w:r>
            <w:r>
              <w:rPr>
                <w:rFonts w:hint="eastAsia" w:ascii="宋体" w:hAnsi="宋体" w:eastAsia="宋体" w:cs="宋体"/>
                <w:color w:val="auto"/>
                <w:kern w:val="0"/>
                <w:sz w:val="24"/>
                <w:szCs w:val="24"/>
                <w:highlight w:val="none"/>
                <w:lang w:val="en-US" w:eastAsia="zh-CN"/>
              </w:rPr>
              <w:t>本项目基本</w:t>
            </w:r>
            <w:r>
              <w:rPr>
                <w:rFonts w:hint="eastAsia" w:ascii="宋体" w:hAnsi="宋体" w:eastAsia="宋体" w:cs="宋体"/>
                <w:color w:val="auto"/>
                <w:kern w:val="0"/>
                <w:sz w:val="24"/>
                <w:szCs w:val="24"/>
                <w:highlight w:val="none"/>
              </w:rPr>
              <w:t>相符</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要点</w:t>
            </w:r>
            <w:r>
              <w:rPr>
                <w:rFonts w:hint="eastAsia" w:ascii="宋体" w:hAnsi="宋体" w:eastAsia="宋体" w:cs="宋体"/>
                <w:color w:val="auto"/>
                <w:kern w:val="0"/>
                <w:sz w:val="24"/>
                <w:szCs w:val="24"/>
                <w:highlight w:val="none"/>
              </w:rPr>
              <w:t>内容</w:t>
            </w:r>
            <w:r>
              <w:rPr>
                <w:rFonts w:hint="eastAsia" w:ascii="宋体" w:hAnsi="宋体" w:eastAsia="宋体" w:cs="宋体"/>
                <w:color w:val="auto"/>
                <w:kern w:val="0"/>
                <w:sz w:val="24"/>
                <w:szCs w:val="24"/>
                <w:highlight w:val="none"/>
                <w:lang w:val="en-US" w:eastAsia="zh-CN"/>
              </w:rPr>
              <w:t>部分描述详实</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可行性较强</w:t>
            </w:r>
            <w:r>
              <w:rPr>
                <w:rFonts w:hint="eastAsia" w:ascii="宋体" w:hAnsi="宋体" w:eastAsia="宋体" w:cs="宋体"/>
                <w:color w:val="auto"/>
                <w:kern w:val="0"/>
                <w:sz w:val="24"/>
                <w:szCs w:val="24"/>
                <w:highlight w:val="none"/>
              </w:rPr>
              <w:t>的得</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方案所包含的要点</w:t>
            </w:r>
            <w:r>
              <w:rPr>
                <w:rFonts w:hint="eastAsia" w:ascii="宋体" w:hAnsi="宋体" w:eastAsia="宋体" w:cs="宋体"/>
                <w:color w:val="auto"/>
                <w:kern w:val="0"/>
                <w:sz w:val="24"/>
                <w:szCs w:val="24"/>
                <w:highlight w:val="none"/>
                <w:lang w:val="en-US" w:eastAsia="zh-CN"/>
              </w:rPr>
              <w:t>有</w:t>
            </w:r>
            <w:r>
              <w:rPr>
                <w:rFonts w:hint="eastAsia" w:ascii="宋体" w:hAnsi="宋体" w:eastAsia="宋体" w:cs="宋体"/>
                <w:color w:val="auto"/>
                <w:kern w:val="0"/>
                <w:sz w:val="24"/>
                <w:szCs w:val="24"/>
                <w:highlight w:val="none"/>
              </w:rPr>
              <w:t>缺项，</w:t>
            </w:r>
            <w:r>
              <w:rPr>
                <w:rFonts w:hint="eastAsia" w:ascii="宋体" w:hAnsi="宋体" w:eastAsia="宋体" w:cs="宋体"/>
                <w:color w:val="auto"/>
                <w:kern w:val="0"/>
                <w:sz w:val="24"/>
                <w:szCs w:val="24"/>
                <w:highlight w:val="none"/>
                <w:lang w:val="en-US" w:eastAsia="zh-CN"/>
              </w:rPr>
              <w:t>要点</w:t>
            </w:r>
            <w:r>
              <w:rPr>
                <w:rFonts w:hint="eastAsia" w:ascii="宋体" w:hAnsi="宋体" w:eastAsia="宋体" w:cs="宋体"/>
                <w:color w:val="auto"/>
                <w:kern w:val="0"/>
                <w:sz w:val="24"/>
                <w:szCs w:val="24"/>
                <w:highlight w:val="none"/>
              </w:rPr>
              <w:t>内容与</w:t>
            </w:r>
            <w:r>
              <w:rPr>
                <w:rFonts w:hint="eastAsia" w:ascii="宋体" w:hAnsi="宋体" w:eastAsia="宋体" w:cs="宋体"/>
                <w:color w:val="auto"/>
                <w:kern w:val="0"/>
                <w:sz w:val="24"/>
                <w:szCs w:val="24"/>
                <w:highlight w:val="none"/>
                <w:lang w:val="en-US" w:eastAsia="zh-CN"/>
              </w:rPr>
              <w:t>本项目基本</w:t>
            </w:r>
            <w:r>
              <w:rPr>
                <w:rFonts w:hint="eastAsia" w:ascii="宋体" w:hAnsi="宋体" w:eastAsia="宋体" w:cs="宋体"/>
                <w:color w:val="auto"/>
                <w:kern w:val="0"/>
                <w:sz w:val="24"/>
                <w:szCs w:val="24"/>
                <w:highlight w:val="none"/>
              </w:rPr>
              <w:t>相符，</w:t>
            </w:r>
            <w:r>
              <w:rPr>
                <w:rFonts w:hint="eastAsia" w:ascii="宋体" w:hAnsi="宋体" w:eastAsia="宋体" w:cs="宋体"/>
                <w:color w:val="auto"/>
                <w:kern w:val="0"/>
                <w:sz w:val="24"/>
                <w:szCs w:val="24"/>
                <w:highlight w:val="none"/>
                <w:lang w:val="en-US" w:eastAsia="zh-CN"/>
              </w:rPr>
              <w:t>要点</w:t>
            </w:r>
            <w:r>
              <w:rPr>
                <w:rFonts w:hint="eastAsia" w:ascii="宋体" w:hAnsi="宋体" w:eastAsia="宋体" w:cs="宋体"/>
                <w:color w:val="auto"/>
                <w:kern w:val="0"/>
                <w:sz w:val="24"/>
                <w:szCs w:val="24"/>
                <w:highlight w:val="none"/>
              </w:rPr>
              <w:t>内容</w:t>
            </w:r>
            <w:r>
              <w:rPr>
                <w:rFonts w:hint="eastAsia" w:ascii="宋体" w:hAnsi="宋体" w:eastAsia="宋体" w:cs="宋体"/>
                <w:color w:val="auto"/>
                <w:kern w:val="0"/>
                <w:sz w:val="24"/>
                <w:szCs w:val="24"/>
                <w:highlight w:val="none"/>
                <w:lang w:val="en-US" w:eastAsia="zh-CN"/>
              </w:rPr>
              <w:t>描述简单</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可行性不足</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val="en-US" w:eastAsia="zh-CN"/>
              </w:rPr>
              <w:t>得1分</w:t>
            </w:r>
            <w:r>
              <w:rPr>
                <w:rFonts w:hint="eastAsia" w:ascii="宋体" w:hAnsi="宋体" w:eastAsia="宋体" w:cs="宋体"/>
                <w:b w:val="0"/>
                <w:bCs/>
                <w:color w:val="auto"/>
                <w:sz w:val="24"/>
                <w:szCs w:val="24"/>
                <w:highlight w:val="none"/>
              </w:rPr>
              <w:t>；</w:t>
            </w:r>
            <w:r>
              <w:rPr>
                <w:rFonts w:hint="eastAsia" w:ascii="宋体" w:hAnsi="宋体" w:eastAsia="宋体" w:cs="宋体"/>
                <w:color w:val="auto"/>
                <w:kern w:val="0"/>
                <w:sz w:val="24"/>
                <w:szCs w:val="24"/>
                <w:highlight w:val="none"/>
                <w:lang w:val="en-US" w:eastAsia="zh-CN"/>
              </w:rPr>
              <w:t>其余情况</w:t>
            </w:r>
            <w:r>
              <w:rPr>
                <w:rFonts w:hint="eastAsia" w:ascii="宋体" w:hAnsi="宋体" w:eastAsia="宋体" w:cs="宋体"/>
                <w:color w:val="auto"/>
                <w:kern w:val="0"/>
                <w:sz w:val="24"/>
                <w:szCs w:val="24"/>
                <w:highlight w:val="none"/>
              </w:rPr>
              <w:t>和未提供</w:t>
            </w:r>
            <w:r>
              <w:rPr>
                <w:rFonts w:hint="eastAsia" w:ascii="宋体" w:hAnsi="宋体" w:eastAsia="宋体" w:cs="宋体"/>
                <w:color w:val="auto"/>
                <w:kern w:val="0"/>
                <w:sz w:val="24"/>
                <w:szCs w:val="24"/>
                <w:highlight w:val="none"/>
                <w:lang w:val="en-US" w:eastAsia="zh-CN"/>
              </w:rPr>
              <w:t>方案</w:t>
            </w:r>
            <w:r>
              <w:rPr>
                <w:rFonts w:hint="eastAsia" w:ascii="宋体" w:hAnsi="宋体" w:eastAsia="宋体" w:cs="宋体"/>
                <w:color w:val="auto"/>
                <w:kern w:val="0"/>
                <w:sz w:val="24"/>
                <w:szCs w:val="24"/>
                <w:highlight w:val="none"/>
              </w:rPr>
              <w:t>的不得分</w:t>
            </w:r>
            <w:r>
              <w:rPr>
                <w:rFonts w:hint="eastAsia" w:ascii="宋体" w:hAnsi="宋体" w:eastAsia="宋体" w:cs="宋体"/>
                <w:color w:val="auto"/>
                <w:kern w:val="0"/>
                <w:sz w:val="24"/>
                <w:szCs w:val="24"/>
                <w:highlight w:val="none"/>
                <w:lang w:eastAsia="zh-CN"/>
              </w:rPr>
              <w:t>。</w:t>
            </w:r>
          </w:p>
        </w:tc>
      </w:tr>
    </w:tbl>
    <w:p w14:paraId="6D9F9D5E">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加分项（F4×A4）</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39"/>
        <w:gridCol w:w="870"/>
        <w:gridCol w:w="6197"/>
      </w:tblGrid>
      <w:tr w14:paraId="6F1896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9" w:type="dxa"/>
          </w:tcPr>
          <w:p w14:paraId="5C53C34D">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项目</w:t>
            </w:r>
          </w:p>
        </w:tc>
        <w:tc>
          <w:tcPr>
            <w:tcW w:w="870" w:type="dxa"/>
          </w:tcPr>
          <w:p w14:paraId="398F36EB">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分值</w:t>
            </w:r>
          </w:p>
        </w:tc>
        <w:tc>
          <w:tcPr>
            <w:tcW w:w="6197" w:type="dxa"/>
          </w:tcPr>
          <w:p w14:paraId="766A24E0">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描述</w:t>
            </w:r>
          </w:p>
        </w:tc>
      </w:tr>
      <w:tr w14:paraId="3C6672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9" w:type="dxa"/>
          </w:tcPr>
          <w:p w14:paraId="3859B69C">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节能、环境标志产品</w:t>
            </w:r>
          </w:p>
        </w:tc>
        <w:tc>
          <w:tcPr>
            <w:tcW w:w="870" w:type="dxa"/>
          </w:tcPr>
          <w:p w14:paraId="3F09A7E6">
            <w:pPr>
              <w:pStyle w:val="11"/>
              <w:jc w:val="right"/>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6.80</w:t>
            </w:r>
          </w:p>
        </w:tc>
        <w:tc>
          <w:tcPr>
            <w:tcW w:w="6197" w:type="dxa"/>
          </w:tcPr>
          <w:p w14:paraId="12A58066">
            <w:pPr>
              <w:pStyle w:val="11"/>
              <w:jc w:val="both"/>
              <w:rPr>
                <w:rFonts w:hint="default" w:ascii="宋体" w:hAnsi="宋体" w:eastAsia="宋体" w:cs="宋体"/>
                <w:bCs/>
                <w:color w:val="auto"/>
                <w:sz w:val="24"/>
                <w:szCs w:val="24"/>
                <w:highlight w:val="none"/>
              </w:rPr>
            </w:pPr>
            <w:r>
              <w:rPr>
                <w:rFonts w:hint="eastAsia" w:ascii="宋体" w:hAnsi="宋体" w:eastAsia="宋体" w:cs="宋体"/>
                <w:b w:val="0"/>
                <w:bCs/>
                <w:color w:val="auto"/>
                <w:sz w:val="24"/>
                <w:szCs w:val="24"/>
                <w:highlight w:val="none"/>
              </w:rPr>
              <w:t>属于节能（非强制类）、环境标志产品品目清单内产品的优惠政策： 《节能产品政府采购品目清单》中要求强制采购节能产品的不参与优惠评审。 1、投标产品属于节能（非强制类）、环境标志产品品目清单内产品的将给予相应评标项总分值一定幅度的加分。 具体优惠幅度如下：（1）同一采购包内的节能（非强制类）、环境标志产品各报价总金额占本采购包报价总金额 20%（含20%）以下，价格评标项：价格评标项标准总分值4%的加分； 技术评标项：技术评标项标准总分值4%的加分。（2）同一采购包内的节能（非强制类）、环境标志产品各报价总金额占本采购包报价总金额在20%-50%（含50%） 之间的，价格评标项：价格评标项标准总分值6%的加分； 技术评标项：技术评标项标准总分值6%的加分。（3）同一采购包内的节能（非强制类）、环境标志产品各报价总金额占本采购包报价总金额50%以上的， 价格评标项：价格评标项标准总分值8%的加分；技术评标项：技术评标项标准总分值8%的加分。2、节能产品是指中华人民共和国财政部、中华人民共和国国家发展和改革委员会最新公布的《节能产品政府采购品目清单》内产品，环境标志产品是指中华人民共和国生态环境部和中华人民共和国财政部最新公布的《环境标志产品政府采购品目清单》内产品。 3、若同一采购包内的单个或多个货物取得或同时取得节能、环境标志产品等二项或多项认证的，均按照单个货物对应一项认证的原则统计、计算1次。 4、根据闽财购〔2010〕28号文规定，若节能、环境标志清单内的产品仅是构成投标产品的部件、组件或零件的，则该投标产品不享受鼓励优惠政策。 5、投标人应按招标文件格式要求提供“节能（非强制类）、环境标志产品统计表”，并按下列要求提供投标产品属于清单内产品的完整有效证明材料：提供所投产品在品目清单目录页（划线标注出其所在清单的位置），以及由《市场监管总局关于发布参与实施政府采购节能产品、环境标志产品认证机构名录的公告》中公布的认证机构出具的有效期之内的节能产品、环境标志产品认证证书复印件。以上所有证明文件复印件均须加盖投标人公章（原件备查）。不符合上述要求的不予加分。</w:t>
            </w:r>
          </w:p>
        </w:tc>
      </w:tr>
    </w:tbl>
    <w:p w14:paraId="10029AB2">
      <w:pPr>
        <w:pStyle w:val="11"/>
        <w:jc w:val="both"/>
        <w:rPr>
          <w:rFonts w:hint="default" w:ascii="宋体" w:hAnsi="宋体" w:eastAsia="宋体" w:cs="宋体"/>
          <w:bCs/>
          <w:sz w:val="24"/>
          <w:szCs w:val="24"/>
        </w:rPr>
      </w:pPr>
      <w:r>
        <w:rPr>
          <w:rFonts w:ascii="宋体" w:hAnsi="宋体" w:eastAsia="宋体" w:cs="宋体"/>
          <w:bCs/>
          <w:sz w:val="24"/>
          <w:szCs w:val="24"/>
        </w:rPr>
        <w:t>（4）中标候选人排列规则顺序如下：</w:t>
      </w:r>
    </w:p>
    <w:p w14:paraId="4162CEF1">
      <w:pPr>
        <w:pStyle w:val="11"/>
        <w:jc w:val="both"/>
        <w:rPr>
          <w:rFonts w:hint="default" w:ascii="宋体" w:hAnsi="宋体" w:eastAsia="宋体" w:cs="宋体"/>
          <w:bCs/>
          <w:sz w:val="24"/>
          <w:szCs w:val="24"/>
        </w:rPr>
      </w:pPr>
      <w:r>
        <w:rPr>
          <w:rFonts w:ascii="宋体" w:hAnsi="宋体" w:eastAsia="宋体" w:cs="宋体"/>
          <w:bCs/>
          <w:sz w:val="24"/>
          <w:szCs w:val="24"/>
        </w:rPr>
        <w:t>a.按照评标总得分（FA）由高到低顺序排列。</w:t>
      </w:r>
    </w:p>
    <w:p w14:paraId="3BCCF6BE">
      <w:pPr>
        <w:pStyle w:val="11"/>
        <w:jc w:val="both"/>
        <w:rPr>
          <w:rFonts w:hint="default" w:ascii="宋体" w:hAnsi="宋体" w:eastAsia="宋体" w:cs="宋体"/>
          <w:bCs/>
          <w:sz w:val="24"/>
          <w:szCs w:val="24"/>
        </w:rPr>
      </w:pPr>
      <w:r>
        <w:rPr>
          <w:rFonts w:ascii="宋体" w:hAnsi="宋体" w:eastAsia="宋体" w:cs="宋体"/>
          <w:bCs/>
          <w:sz w:val="24"/>
          <w:szCs w:val="24"/>
        </w:rPr>
        <w:t>b.评标总得分（FA）相同的，按照评标价（即价格扣除后的投标报价）由低到高顺序排列。</w:t>
      </w:r>
    </w:p>
    <w:p w14:paraId="7D14EE29">
      <w:pPr>
        <w:pStyle w:val="11"/>
        <w:jc w:val="both"/>
        <w:rPr>
          <w:rFonts w:hint="default" w:ascii="宋体" w:hAnsi="宋体" w:eastAsia="宋体" w:cs="宋体"/>
          <w:bCs/>
          <w:sz w:val="24"/>
          <w:szCs w:val="24"/>
        </w:rPr>
      </w:pPr>
      <w:r>
        <w:rPr>
          <w:rFonts w:ascii="宋体" w:hAnsi="宋体" w:eastAsia="宋体" w:cs="宋体"/>
          <w:bCs/>
          <w:sz w:val="24"/>
          <w:szCs w:val="24"/>
        </w:rPr>
        <w:t>c.评标总得分（FA）且评标价（即价格扣除后的投标报价）相同的并列。</w:t>
      </w:r>
    </w:p>
    <w:p w14:paraId="5E82839A">
      <w:pPr>
        <w:rPr>
          <w:rFonts w:hint="eastAsia" w:ascii="宋体" w:hAnsi="宋体" w:eastAsia="宋体" w:cs="宋体"/>
          <w:bCs/>
          <w:sz w:val="24"/>
        </w:rPr>
      </w:pPr>
    </w:p>
    <w:p w14:paraId="4CE21633">
      <w:pPr>
        <w:rPr>
          <w:rFonts w:ascii="宋体" w:hAnsi="宋体" w:eastAsia="宋体" w:cs="宋体"/>
          <w:bCs/>
          <w:sz w:val="24"/>
        </w:rPr>
      </w:pPr>
      <w:r>
        <w:rPr>
          <w:rFonts w:hint="eastAsia" w:ascii="宋体" w:hAnsi="宋体" w:eastAsia="宋体" w:cs="宋体"/>
          <w:bCs/>
          <w:sz w:val="24"/>
        </w:rPr>
        <w:t>采购包3：综合评分法</w:t>
      </w:r>
    </w:p>
    <w:p w14:paraId="221501B2">
      <w:pPr>
        <w:pStyle w:val="11"/>
        <w:jc w:val="both"/>
        <w:rPr>
          <w:rFonts w:hint="default" w:ascii="宋体" w:hAnsi="宋体" w:eastAsia="宋体" w:cs="宋体"/>
          <w:bCs/>
          <w:sz w:val="24"/>
          <w:szCs w:val="24"/>
        </w:rPr>
      </w:pPr>
      <w:r>
        <w:rPr>
          <w:rFonts w:ascii="宋体" w:hAnsi="宋体" w:eastAsia="宋体" w:cs="宋体"/>
          <w:bCs/>
          <w:sz w:val="24"/>
          <w:szCs w:val="24"/>
        </w:rPr>
        <w:t>（1）投标文件满足招标文件全部实质性要求，且按照评审因素的量化指标评审得分（即评标总得分）最高的投标人为中标候选人。</w:t>
      </w:r>
    </w:p>
    <w:p w14:paraId="0B5CB1FA">
      <w:pPr>
        <w:pStyle w:val="11"/>
        <w:jc w:val="both"/>
        <w:rPr>
          <w:rFonts w:hint="default" w:ascii="宋体" w:hAnsi="宋体" w:eastAsia="宋体" w:cs="宋体"/>
          <w:bCs/>
          <w:sz w:val="24"/>
          <w:szCs w:val="24"/>
        </w:rPr>
      </w:pPr>
      <w:r>
        <w:rPr>
          <w:rFonts w:ascii="宋体" w:hAnsi="宋体" w:eastAsia="宋体" w:cs="宋体"/>
          <w:bCs/>
          <w:sz w:val="24"/>
          <w:szCs w:val="24"/>
        </w:rPr>
        <w:t>（2）每个投标人的评标总得分FA＝F1×A1＋F2×A2＋F3×A3＋F4×A4（若有），其中：F1指价格项评审因素得分、F2指技术项评审因素得分、F3指商务项评审因素得分，A1指价格项评审因素所占的权重、A2指技术项评审因素所占的权重、A3指商务项评审因素所占的权重，A1+A2+A3=1、F1×A1＋F2×A2＋F3×A3=100分（满分时），F4×A4为加分项（即优先类节能产品、环境标志产品在采购活动中可享有的加分优惠）。</w:t>
      </w:r>
    </w:p>
    <w:p w14:paraId="3EF3EF4C">
      <w:pPr>
        <w:pStyle w:val="11"/>
        <w:jc w:val="both"/>
        <w:rPr>
          <w:rFonts w:hint="default" w:ascii="宋体" w:hAnsi="宋体" w:eastAsia="宋体" w:cs="宋体"/>
          <w:bCs/>
          <w:sz w:val="24"/>
          <w:szCs w:val="24"/>
        </w:rPr>
      </w:pPr>
      <w:r>
        <w:rPr>
          <w:rFonts w:ascii="宋体" w:hAnsi="宋体" w:eastAsia="宋体" w:cs="宋体"/>
          <w:bCs/>
          <w:sz w:val="24"/>
          <w:szCs w:val="24"/>
        </w:rPr>
        <w:t>各项评审因素的设置如下：</w:t>
      </w:r>
    </w:p>
    <w:p w14:paraId="50AB94A1">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价格项（F1×A1）满分为3</w:t>
      </w:r>
      <w:r>
        <w:rPr>
          <w:rFonts w:hint="default" w:ascii="宋体" w:hAnsi="宋体" w:eastAsia="宋体" w:cs="宋体"/>
          <w:bCs/>
          <w:color w:val="auto"/>
          <w:sz w:val="24"/>
          <w:szCs w:val="24"/>
          <w:highlight w:val="none"/>
          <w:lang w:val="en-US"/>
        </w:rPr>
        <w:t>0</w:t>
      </w:r>
      <w:r>
        <w:rPr>
          <w:rFonts w:ascii="宋体" w:hAnsi="宋体" w:eastAsia="宋体" w:cs="宋体"/>
          <w:bCs/>
          <w:color w:val="auto"/>
          <w:sz w:val="24"/>
          <w:szCs w:val="24"/>
          <w:highlight w:val="none"/>
        </w:rPr>
        <w:t>.00分</w:t>
      </w:r>
    </w:p>
    <w:p w14:paraId="64AA1C8F">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14:paraId="13BA1CE0">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技术项（F2×A2）满分为5</w:t>
      </w:r>
      <w:r>
        <w:rPr>
          <w:rFonts w:hint="eastAsia" w:ascii="宋体" w:hAnsi="宋体" w:eastAsia="宋体" w:cs="宋体"/>
          <w:bCs/>
          <w:color w:val="auto"/>
          <w:sz w:val="24"/>
          <w:szCs w:val="24"/>
          <w:highlight w:val="none"/>
          <w:lang w:val="en-US" w:eastAsia="zh-CN"/>
        </w:rPr>
        <w:t>7</w:t>
      </w:r>
      <w:r>
        <w:rPr>
          <w:rFonts w:ascii="宋体" w:hAnsi="宋体" w:eastAsia="宋体" w:cs="宋体"/>
          <w:bCs/>
          <w:color w:val="auto"/>
          <w:sz w:val="24"/>
          <w:szCs w:val="24"/>
          <w:highlight w:val="none"/>
        </w:rPr>
        <w:t>.00分</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94"/>
        <w:gridCol w:w="885"/>
        <w:gridCol w:w="6227"/>
      </w:tblGrid>
      <w:tr w14:paraId="78F5A9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4" w:type="dxa"/>
          </w:tcPr>
          <w:p w14:paraId="7299B62D">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项目</w:t>
            </w:r>
          </w:p>
        </w:tc>
        <w:tc>
          <w:tcPr>
            <w:tcW w:w="885" w:type="dxa"/>
          </w:tcPr>
          <w:p w14:paraId="2173F685">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分值</w:t>
            </w:r>
          </w:p>
        </w:tc>
        <w:tc>
          <w:tcPr>
            <w:tcW w:w="6227" w:type="dxa"/>
          </w:tcPr>
          <w:p w14:paraId="72F2EBAF">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描述</w:t>
            </w:r>
          </w:p>
        </w:tc>
      </w:tr>
      <w:tr w14:paraId="0870A9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4" w:type="dxa"/>
          </w:tcPr>
          <w:p w14:paraId="7C154576">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响应情况</w:t>
            </w:r>
          </w:p>
        </w:tc>
        <w:tc>
          <w:tcPr>
            <w:tcW w:w="885" w:type="dxa"/>
          </w:tcPr>
          <w:p w14:paraId="2E64317A">
            <w:pPr>
              <w:pStyle w:val="11"/>
              <w:jc w:val="right"/>
              <w:rPr>
                <w:rFonts w:hint="default"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57</w:t>
            </w:r>
            <w:r>
              <w:rPr>
                <w:rFonts w:ascii="宋体" w:hAnsi="宋体" w:eastAsia="宋体" w:cs="宋体"/>
                <w:bCs/>
                <w:color w:val="auto"/>
                <w:sz w:val="24"/>
                <w:szCs w:val="24"/>
                <w:highlight w:val="none"/>
              </w:rPr>
              <w:t>.00</w:t>
            </w:r>
          </w:p>
        </w:tc>
        <w:tc>
          <w:tcPr>
            <w:tcW w:w="6227" w:type="dxa"/>
          </w:tcPr>
          <w:p w14:paraId="7FDCFEE7">
            <w:pPr>
              <w:pStyle w:val="11"/>
              <w:jc w:val="both"/>
              <w:rPr>
                <w:rFonts w:hint="default" w:ascii="宋体" w:hAnsi="宋体" w:eastAsia="宋体" w:cs="宋体"/>
                <w:bCs/>
                <w:color w:val="auto"/>
                <w:sz w:val="24"/>
                <w:szCs w:val="24"/>
                <w:highlight w:val="none"/>
              </w:rPr>
            </w:pPr>
            <w:r>
              <w:rPr>
                <w:rFonts w:ascii="宋体" w:hAnsi="宋体"/>
                <w:bCs/>
                <w:color w:val="auto"/>
                <w:sz w:val="24"/>
                <w:szCs w:val="24"/>
                <w:highlight w:val="none"/>
              </w:rPr>
              <w:t>根据投标人所提供的技术和服务要求响应表对招标文件《第五章 招标内容及要求》中“二、技术和服务要求”的采购包</w:t>
            </w:r>
            <w:r>
              <w:rPr>
                <w:rFonts w:hint="eastAsia" w:ascii="宋体" w:hAnsi="宋体"/>
                <w:bCs/>
                <w:color w:val="auto"/>
                <w:sz w:val="24"/>
                <w:szCs w:val="24"/>
                <w:highlight w:val="none"/>
                <w:lang w:val="en-US" w:eastAsia="zh-CN"/>
              </w:rPr>
              <w:t>3</w:t>
            </w:r>
            <w:r>
              <w:rPr>
                <w:rFonts w:ascii="宋体" w:hAnsi="宋体"/>
                <w:bCs/>
                <w:color w:val="auto"/>
                <w:sz w:val="24"/>
                <w:szCs w:val="24"/>
                <w:highlight w:val="none"/>
              </w:rPr>
              <w:t>逐项应答情况由评委进行评议并评分，完全满足招标文件要求的得</w:t>
            </w:r>
            <w:r>
              <w:rPr>
                <w:rFonts w:hint="eastAsia" w:ascii="宋体" w:hAnsi="宋体"/>
                <w:bCs/>
                <w:color w:val="auto"/>
                <w:sz w:val="24"/>
                <w:szCs w:val="24"/>
                <w:highlight w:val="none"/>
                <w:lang w:val="en-US" w:eastAsia="zh-CN"/>
              </w:rPr>
              <w:t>57</w:t>
            </w:r>
            <w:r>
              <w:rPr>
                <w:rFonts w:ascii="宋体" w:hAnsi="宋体"/>
                <w:bCs/>
                <w:color w:val="auto"/>
                <w:sz w:val="24"/>
                <w:szCs w:val="24"/>
                <w:highlight w:val="none"/>
              </w:rPr>
              <w:t>分,</w:t>
            </w:r>
            <w:r>
              <w:rPr>
                <w:rFonts w:hint="eastAsia" w:ascii="宋体" w:hAnsi="宋体"/>
                <w:bCs/>
                <w:color w:val="auto"/>
                <w:sz w:val="24"/>
                <w:szCs w:val="24"/>
                <w:highlight w:val="none"/>
                <w:lang w:eastAsia="zh-CN"/>
              </w:rPr>
              <w:t>标注</w:t>
            </w:r>
            <w:r>
              <w:rPr>
                <w:rFonts w:ascii="宋体" w:hAnsi="宋体"/>
                <w:bCs/>
                <w:color w:val="auto"/>
                <w:sz w:val="24"/>
                <w:szCs w:val="24"/>
                <w:highlight w:val="none"/>
              </w:rPr>
              <w:t>▲的技术参数（共</w:t>
            </w:r>
            <w:r>
              <w:rPr>
                <w:rFonts w:hint="eastAsia" w:ascii="宋体" w:hAnsi="宋体"/>
                <w:bCs/>
                <w:color w:val="auto"/>
                <w:sz w:val="24"/>
                <w:szCs w:val="24"/>
                <w:highlight w:val="none"/>
                <w:lang w:val="en-US" w:eastAsia="zh-CN"/>
              </w:rPr>
              <w:t>9</w:t>
            </w:r>
            <w:r>
              <w:rPr>
                <w:rFonts w:ascii="宋体" w:hAnsi="宋体"/>
                <w:bCs/>
                <w:color w:val="auto"/>
                <w:sz w:val="24"/>
                <w:szCs w:val="24"/>
                <w:highlight w:val="none"/>
              </w:rPr>
              <w:t>项）有不响应或负偏离的每</w:t>
            </w:r>
            <w:r>
              <w:rPr>
                <w:rFonts w:hint="eastAsia" w:ascii="宋体" w:hAnsi="宋体"/>
                <w:bCs/>
                <w:color w:val="auto"/>
                <w:sz w:val="24"/>
                <w:szCs w:val="24"/>
                <w:highlight w:val="none"/>
                <w:lang w:eastAsia="zh-CN"/>
              </w:rPr>
              <w:t>一</w:t>
            </w:r>
            <w:r>
              <w:rPr>
                <w:rFonts w:ascii="宋体" w:hAnsi="宋体"/>
                <w:bCs/>
                <w:color w:val="auto"/>
                <w:sz w:val="24"/>
                <w:szCs w:val="24"/>
                <w:highlight w:val="none"/>
              </w:rPr>
              <w:t>项扣</w:t>
            </w:r>
            <w:r>
              <w:rPr>
                <w:rFonts w:hint="eastAsia" w:ascii="宋体" w:hAnsi="宋体"/>
                <w:bCs/>
                <w:color w:val="auto"/>
                <w:sz w:val="24"/>
                <w:szCs w:val="24"/>
                <w:highlight w:val="none"/>
                <w:lang w:val="en-US" w:eastAsia="zh-CN"/>
              </w:rPr>
              <w:t>3</w:t>
            </w:r>
            <w:r>
              <w:rPr>
                <w:rFonts w:ascii="宋体" w:hAnsi="宋体"/>
                <w:bCs/>
                <w:color w:val="auto"/>
                <w:sz w:val="24"/>
                <w:szCs w:val="24"/>
                <w:highlight w:val="none"/>
              </w:rPr>
              <w:t>分。</w:t>
            </w:r>
            <w:r>
              <w:rPr>
                <w:rFonts w:hint="eastAsia" w:ascii="宋体" w:hAnsi="宋体"/>
                <w:bCs/>
                <w:color w:val="auto"/>
                <w:sz w:val="24"/>
                <w:szCs w:val="24"/>
                <w:highlight w:val="none"/>
                <w:lang w:eastAsia="zh-CN"/>
              </w:rPr>
              <w:t>其它未标注符号的技术参数</w:t>
            </w:r>
            <w:r>
              <w:rPr>
                <w:rFonts w:ascii="宋体" w:hAnsi="宋体"/>
                <w:bCs/>
                <w:color w:val="auto"/>
                <w:sz w:val="24"/>
                <w:szCs w:val="24"/>
                <w:highlight w:val="none"/>
              </w:rPr>
              <w:t>有不响应或负偏离</w:t>
            </w:r>
            <w:r>
              <w:rPr>
                <w:rFonts w:hint="eastAsia" w:ascii="宋体" w:hAnsi="宋体"/>
                <w:bCs/>
                <w:color w:val="auto"/>
                <w:sz w:val="24"/>
                <w:szCs w:val="24"/>
                <w:highlight w:val="none"/>
                <w:lang w:eastAsia="zh-CN"/>
              </w:rPr>
              <w:t>的</w:t>
            </w:r>
            <w:r>
              <w:rPr>
                <w:rFonts w:ascii="宋体" w:hAnsi="宋体"/>
                <w:bCs/>
                <w:color w:val="auto"/>
                <w:sz w:val="24"/>
                <w:szCs w:val="24"/>
                <w:highlight w:val="none"/>
              </w:rPr>
              <w:t>每一项扣0.5分（共计</w:t>
            </w:r>
            <w:r>
              <w:rPr>
                <w:rFonts w:hint="eastAsia" w:ascii="宋体" w:hAnsi="宋体"/>
                <w:bCs/>
                <w:color w:val="auto"/>
                <w:sz w:val="24"/>
                <w:szCs w:val="24"/>
                <w:highlight w:val="none"/>
                <w:lang w:val="en-US" w:eastAsia="zh-CN"/>
              </w:rPr>
              <w:t>60</w:t>
            </w:r>
            <w:r>
              <w:rPr>
                <w:rFonts w:ascii="宋体" w:hAnsi="宋体"/>
                <w:bCs/>
                <w:color w:val="auto"/>
                <w:sz w:val="24"/>
                <w:szCs w:val="24"/>
                <w:highlight w:val="none"/>
              </w:rPr>
              <w:t>项）。正偏离不加分</w:t>
            </w:r>
            <w:r>
              <w:rPr>
                <w:rFonts w:hint="eastAsia" w:ascii="宋体" w:hAnsi="宋体"/>
                <w:bCs/>
                <w:color w:val="auto"/>
                <w:sz w:val="24"/>
                <w:szCs w:val="24"/>
                <w:highlight w:val="none"/>
                <w:lang w:eastAsia="zh-CN"/>
              </w:rPr>
              <w:t>。</w:t>
            </w:r>
            <w:r>
              <w:rPr>
                <w:rFonts w:ascii="宋体" w:hAnsi="宋体"/>
                <w:bCs/>
                <w:color w:val="auto"/>
                <w:sz w:val="24"/>
                <w:szCs w:val="24"/>
                <w:highlight w:val="none"/>
              </w:rPr>
              <w:t>注：招标文件中技术指标若有要求投标人提供相应佐证材料的，投标人未提供相应佐证材料或者投标人的响应承诺与其佐证材料不一致的，评标委员会将以不利于投标人的内容为准进行评审（负偏离）。</w:t>
            </w:r>
          </w:p>
        </w:tc>
      </w:tr>
    </w:tbl>
    <w:p w14:paraId="2E04B406">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商务项（F3×A3）满分为1</w:t>
      </w:r>
      <w:r>
        <w:rPr>
          <w:rFonts w:hint="eastAsia" w:ascii="宋体" w:hAnsi="宋体" w:eastAsia="宋体" w:cs="宋体"/>
          <w:bCs/>
          <w:color w:val="auto"/>
          <w:sz w:val="24"/>
          <w:szCs w:val="24"/>
          <w:highlight w:val="none"/>
          <w:lang w:val="en-US" w:eastAsia="zh-CN"/>
        </w:rPr>
        <w:t>3</w:t>
      </w:r>
      <w:r>
        <w:rPr>
          <w:rFonts w:ascii="宋体" w:hAnsi="宋体" w:eastAsia="宋体" w:cs="宋体"/>
          <w:bCs/>
          <w:color w:val="auto"/>
          <w:sz w:val="24"/>
          <w:szCs w:val="24"/>
          <w:highlight w:val="none"/>
        </w:rPr>
        <w:t>.00分</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39"/>
        <w:gridCol w:w="870"/>
        <w:gridCol w:w="6197"/>
      </w:tblGrid>
      <w:tr w14:paraId="740775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9" w:type="dxa"/>
          </w:tcPr>
          <w:p w14:paraId="4B099BBC">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项目</w:t>
            </w:r>
          </w:p>
        </w:tc>
        <w:tc>
          <w:tcPr>
            <w:tcW w:w="870" w:type="dxa"/>
          </w:tcPr>
          <w:p w14:paraId="589EAF82">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分值</w:t>
            </w:r>
          </w:p>
        </w:tc>
        <w:tc>
          <w:tcPr>
            <w:tcW w:w="6197" w:type="dxa"/>
          </w:tcPr>
          <w:p w14:paraId="37786E6F">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描述</w:t>
            </w:r>
          </w:p>
        </w:tc>
      </w:tr>
      <w:tr w14:paraId="42EC9B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9" w:type="dxa"/>
            <w:vAlign w:val="top"/>
          </w:tcPr>
          <w:p w14:paraId="44A88ECE">
            <w:pPr>
              <w:pStyle w:val="11"/>
              <w:jc w:val="both"/>
              <w:rPr>
                <w:rFonts w:ascii="宋体" w:hAnsi="宋体" w:eastAsia="宋体" w:cs="宋体"/>
                <w:bCs/>
                <w:color w:val="auto"/>
                <w:sz w:val="24"/>
                <w:szCs w:val="24"/>
                <w:highlight w:val="none"/>
              </w:rPr>
            </w:pPr>
            <w:r>
              <w:rPr>
                <w:rFonts w:ascii="宋体" w:hAnsi="宋体"/>
                <w:bCs/>
                <w:color w:val="auto"/>
                <w:sz w:val="24"/>
                <w:szCs w:val="24"/>
                <w:highlight w:val="none"/>
              </w:rPr>
              <w:t>技术培训方案</w:t>
            </w:r>
          </w:p>
        </w:tc>
        <w:tc>
          <w:tcPr>
            <w:tcW w:w="870" w:type="dxa"/>
            <w:vAlign w:val="top"/>
          </w:tcPr>
          <w:p w14:paraId="2BBC63AF">
            <w:pPr>
              <w:pStyle w:val="11"/>
              <w:jc w:val="right"/>
              <w:rPr>
                <w:rFonts w:hint="default" w:ascii="宋体" w:hAnsi="宋体" w:eastAsia="宋体" w:cs="宋体"/>
                <w:bCs/>
                <w:color w:val="auto"/>
                <w:sz w:val="24"/>
                <w:szCs w:val="24"/>
                <w:highlight w:val="none"/>
              </w:rPr>
            </w:pPr>
            <w:r>
              <w:rPr>
                <w:rFonts w:hint="eastAsia" w:ascii="宋体" w:hAnsi="宋体"/>
                <w:bCs/>
                <w:color w:val="auto"/>
                <w:sz w:val="24"/>
                <w:szCs w:val="24"/>
                <w:highlight w:val="none"/>
                <w:lang w:val="en-US" w:eastAsia="zh-CN"/>
              </w:rPr>
              <w:t>1.0</w:t>
            </w:r>
            <w:r>
              <w:rPr>
                <w:rFonts w:ascii="宋体" w:hAnsi="宋体"/>
                <w:bCs/>
                <w:color w:val="auto"/>
                <w:sz w:val="24"/>
                <w:szCs w:val="24"/>
                <w:highlight w:val="none"/>
              </w:rPr>
              <w:t>0</w:t>
            </w:r>
          </w:p>
        </w:tc>
        <w:tc>
          <w:tcPr>
            <w:tcW w:w="6197" w:type="dxa"/>
            <w:vAlign w:val="top"/>
          </w:tcPr>
          <w:p w14:paraId="2E9E45E7">
            <w:pPr>
              <w:pStyle w:val="11"/>
              <w:jc w:val="both"/>
              <w:rPr>
                <w:rFonts w:ascii="宋体" w:hAnsi="宋体" w:eastAsia="宋体" w:cs="宋体"/>
                <w:bCs/>
                <w:color w:val="auto"/>
                <w:sz w:val="24"/>
                <w:szCs w:val="24"/>
                <w:highlight w:val="none"/>
              </w:rPr>
            </w:pPr>
            <w:r>
              <w:rPr>
                <w:rFonts w:ascii="宋体" w:hAnsi="宋体"/>
                <w:bCs/>
                <w:color w:val="auto"/>
                <w:sz w:val="24"/>
                <w:szCs w:val="24"/>
                <w:highlight w:val="none"/>
              </w:rPr>
              <w:t>根据各投标人对采购人的管理人员、操作人员设备上应用及设备维护、排除一般故障</w:t>
            </w:r>
            <w:r>
              <w:rPr>
                <w:rFonts w:hint="eastAsia" w:ascii="宋体" w:hAnsi="宋体"/>
                <w:bCs/>
                <w:color w:val="auto"/>
                <w:sz w:val="24"/>
                <w:szCs w:val="24"/>
                <w:highlight w:val="none"/>
                <w:lang w:eastAsia="zh-CN"/>
              </w:rPr>
              <w:t>的</w:t>
            </w:r>
            <w:r>
              <w:rPr>
                <w:rFonts w:ascii="宋体" w:hAnsi="宋体"/>
                <w:bCs/>
                <w:color w:val="auto"/>
                <w:sz w:val="24"/>
                <w:szCs w:val="24"/>
                <w:highlight w:val="none"/>
              </w:rPr>
              <w:t>技术培训方案（包括但不限</w:t>
            </w:r>
            <w:r>
              <w:rPr>
                <w:rFonts w:hint="default" w:ascii="Calibri" w:hAnsi="Calibri" w:cs="Calibri"/>
                <w:bCs/>
                <w:color w:val="auto"/>
                <w:sz w:val="24"/>
                <w:szCs w:val="24"/>
                <w:highlight w:val="none"/>
              </w:rPr>
              <w:t>①</w:t>
            </w:r>
            <w:r>
              <w:rPr>
                <w:rFonts w:ascii="宋体" w:hAnsi="宋体"/>
                <w:bCs/>
                <w:color w:val="auto"/>
                <w:sz w:val="24"/>
                <w:szCs w:val="24"/>
                <w:highlight w:val="none"/>
              </w:rPr>
              <w:t>安装、检验、调试、使用和维护、</w:t>
            </w:r>
            <w:r>
              <w:rPr>
                <w:rFonts w:hint="default" w:ascii="Calibri" w:hAnsi="Calibri" w:cs="Calibri"/>
                <w:bCs/>
                <w:color w:val="auto"/>
                <w:sz w:val="24"/>
                <w:szCs w:val="24"/>
                <w:highlight w:val="none"/>
              </w:rPr>
              <w:t>②</w:t>
            </w:r>
            <w:r>
              <w:rPr>
                <w:rFonts w:ascii="宋体" w:hAnsi="宋体"/>
                <w:bCs/>
                <w:color w:val="auto"/>
                <w:sz w:val="24"/>
                <w:szCs w:val="24"/>
                <w:highlight w:val="none"/>
              </w:rPr>
              <w:t>排除一般故障）</w:t>
            </w:r>
            <w:r>
              <w:rPr>
                <w:rFonts w:hint="eastAsia" w:ascii="宋体" w:hAnsi="宋体" w:eastAsia="宋体" w:cs="宋体"/>
                <w:b w:val="0"/>
                <w:bCs/>
                <w:color w:val="auto"/>
                <w:sz w:val="24"/>
                <w:szCs w:val="24"/>
                <w:highlight w:val="none"/>
              </w:rPr>
              <w:t>，由评委进行打分。提供的方案包含以上</w:t>
            </w:r>
            <w:r>
              <w:rPr>
                <w:rFonts w:hint="eastAsia" w:ascii="宋体" w:hAnsi="宋体" w:eastAsia="宋体" w:cs="宋体"/>
                <w:b w:val="0"/>
                <w:bCs/>
                <w:color w:val="auto"/>
                <w:sz w:val="24"/>
                <w:szCs w:val="24"/>
                <w:highlight w:val="none"/>
                <w:lang w:val="en-US" w:eastAsia="zh-CN"/>
              </w:rPr>
              <w:t>2项</w:t>
            </w:r>
            <w:r>
              <w:rPr>
                <w:rFonts w:hint="eastAsia" w:ascii="宋体" w:hAnsi="宋体" w:eastAsia="宋体" w:cs="宋体"/>
                <w:b w:val="0"/>
                <w:bCs/>
                <w:color w:val="auto"/>
                <w:sz w:val="24"/>
                <w:szCs w:val="24"/>
                <w:highlight w:val="none"/>
              </w:rPr>
              <w:t>全部要点、</w:t>
            </w:r>
            <w:r>
              <w:rPr>
                <w:rFonts w:hint="eastAsia" w:ascii="宋体" w:hAnsi="宋体" w:eastAsia="宋体" w:cs="宋体"/>
                <w:b w:val="0"/>
                <w:bCs/>
                <w:color w:val="auto"/>
                <w:sz w:val="24"/>
                <w:szCs w:val="24"/>
                <w:highlight w:val="none"/>
                <w:lang w:val="en-US" w:eastAsia="zh-CN"/>
              </w:rPr>
              <w:t>要点</w:t>
            </w:r>
            <w:r>
              <w:rPr>
                <w:rFonts w:hint="eastAsia" w:ascii="宋体" w:hAnsi="宋体" w:eastAsia="宋体" w:cs="宋体"/>
                <w:b w:val="0"/>
                <w:bCs/>
                <w:color w:val="auto"/>
                <w:sz w:val="24"/>
                <w:szCs w:val="24"/>
                <w:highlight w:val="none"/>
              </w:rPr>
              <w:t>内容与</w:t>
            </w:r>
            <w:r>
              <w:rPr>
                <w:rFonts w:hint="eastAsia" w:ascii="宋体" w:hAnsi="宋体" w:eastAsia="宋体" w:cs="宋体"/>
                <w:b w:val="0"/>
                <w:bCs/>
                <w:color w:val="auto"/>
                <w:sz w:val="24"/>
                <w:szCs w:val="24"/>
                <w:highlight w:val="none"/>
                <w:lang w:val="en-US" w:eastAsia="zh-CN"/>
              </w:rPr>
              <w:t>本项目</w:t>
            </w:r>
            <w:r>
              <w:rPr>
                <w:rFonts w:hint="eastAsia" w:ascii="宋体" w:hAnsi="宋体" w:eastAsia="宋体" w:cs="宋体"/>
                <w:b w:val="0"/>
                <w:bCs/>
                <w:color w:val="auto"/>
                <w:sz w:val="24"/>
                <w:szCs w:val="24"/>
                <w:highlight w:val="none"/>
              </w:rPr>
              <w:t>相符</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要点内容描述</w:t>
            </w:r>
            <w:r>
              <w:rPr>
                <w:rFonts w:hint="eastAsia" w:ascii="宋体" w:hAnsi="宋体" w:eastAsia="宋体" w:cs="宋体"/>
                <w:b w:val="0"/>
                <w:bCs/>
                <w:color w:val="auto"/>
                <w:sz w:val="24"/>
                <w:szCs w:val="24"/>
                <w:highlight w:val="none"/>
              </w:rPr>
              <w:t>详实</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列明</w:t>
            </w:r>
            <w:r>
              <w:rPr>
                <w:rFonts w:hint="eastAsia" w:ascii="宋体" w:hAnsi="宋体" w:eastAsia="宋体" w:cs="宋体"/>
                <w:b w:val="0"/>
                <w:bCs/>
                <w:color w:val="auto"/>
                <w:sz w:val="24"/>
                <w:szCs w:val="24"/>
                <w:highlight w:val="none"/>
              </w:rPr>
              <w:t>以上</w:t>
            </w:r>
            <w:r>
              <w:rPr>
                <w:rFonts w:hint="eastAsia" w:ascii="宋体" w:hAnsi="宋体" w:eastAsia="宋体" w:cs="宋体"/>
                <w:b w:val="0"/>
                <w:bCs/>
                <w:color w:val="auto"/>
                <w:sz w:val="24"/>
                <w:szCs w:val="24"/>
                <w:highlight w:val="none"/>
                <w:lang w:val="en-US" w:eastAsia="zh-CN"/>
              </w:rPr>
              <w:t>2项</w:t>
            </w:r>
            <w:r>
              <w:rPr>
                <w:rFonts w:hint="eastAsia" w:ascii="宋体" w:hAnsi="宋体" w:eastAsia="宋体" w:cs="宋体"/>
                <w:b w:val="0"/>
                <w:bCs/>
                <w:color w:val="auto"/>
                <w:sz w:val="24"/>
                <w:szCs w:val="24"/>
                <w:highlight w:val="none"/>
              </w:rPr>
              <w:t>全部要点</w:t>
            </w:r>
            <w:r>
              <w:rPr>
                <w:rFonts w:hint="eastAsia" w:ascii="宋体" w:hAnsi="宋体" w:eastAsia="宋体" w:cs="宋体"/>
                <w:b w:val="0"/>
                <w:bCs/>
                <w:color w:val="auto"/>
                <w:sz w:val="24"/>
                <w:szCs w:val="24"/>
                <w:highlight w:val="none"/>
                <w:lang w:val="en-US" w:eastAsia="zh-CN"/>
              </w:rPr>
              <w:t>具体内容或方式方法）</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可行性强（可实际操作）</w:t>
            </w:r>
            <w:r>
              <w:rPr>
                <w:rFonts w:hint="eastAsia" w:ascii="宋体" w:hAnsi="宋体" w:eastAsia="宋体" w:cs="宋体"/>
                <w:b w:val="0"/>
                <w:bCs/>
                <w:color w:val="auto"/>
                <w:sz w:val="24"/>
                <w:szCs w:val="24"/>
                <w:highlight w:val="none"/>
              </w:rPr>
              <w:t>的得</w:t>
            </w: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rPr>
              <w:t>分</w:t>
            </w:r>
            <w:r>
              <w:rPr>
                <w:rFonts w:hint="eastAsia" w:ascii="宋体" w:hAnsi="宋体" w:eastAsia="宋体" w:cs="宋体"/>
                <w:b w:val="0"/>
                <w:bCs/>
                <w:color w:val="auto"/>
                <w:sz w:val="24"/>
                <w:szCs w:val="24"/>
                <w:highlight w:val="none"/>
                <w:lang w:eastAsia="zh-CN"/>
              </w:rPr>
              <w:t>；</w:t>
            </w:r>
            <w:r>
              <w:rPr>
                <w:rFonts w:hint="eastAsia" w:ascii="宋体" w:hAnsi="宋体" w:eastAsia="宋体" w:cs="宋体"/>
                <w:color w:val="auto"/>
                <w:kern w:val="0"/>
                <w:sz w:val="24"/>
                <w:szCs w:val="24"/>
                <w:highlight w:val="none"/>
              </w:rPr>
              <w:t>提供的方案包含以上</w:t>
            </w:r>
            <w:r>
              <w:rPr>
                <w:rFonts w:hint="eastAsia" w:ascii="宋体" w:hAnsi="宋体" w:eastAsia="宋体" w:cs="宋体"/>
                <w:color w:val="auto"/>
                <w:kern w:val="0"/>
                <w:sz w:val="24"/>
                <w:szCs w:val="24"/>
                <w:highlight w:val="none"/>
                <w:lang w:val="en-US" w:eastAsia="zh-CN"/>
              </w:rPr>
              <w:t>2项</w:t>
            </w:r>
            <w:r>
              <w:rPr>
                <w:rFonts w:hint="eastAsia" w:ascii="宋体" w:hAnsi="宋体" w:eastAsia="宋体" w:cs="宋体"/>
                <w:color w:val="auto"/>
                <w:kern w:val="0"/>
                <w:sz w:val="24"/>
                <w:szCs w:val="24"/>
                <w:highlight w:val="none"/>
              </w:rPr>
              <w:t>全部要点、</w:t>
            </w:r>
            <w:r>
              <w:rPr>
                <w:rFonts w:hint="eastAsia" w:ascii="宋体" w:hAnsi="宋体" w:eastAsia="宋体" w:cs="宋体"/>
                <w:color w:val="auto"/>
                <w:kern w:val="0"/>
                <w:sz w:val="24"/>
                <w:szCs w:val="24"/>
                <w:highlight w:val="none"/>
                <w:lang w:val="en-US" w:eastAsia="zh-CN"/>
              </w:rPr>
              <w:t>要点</w:t>
            </w:r>
            <w:r>
              <w:rPr>
                <w:rFonts w:hint="eastAsia" w:ascii="宋体" w:hAnsi="宋体" w:eastAsia="宋体" w:cs="宋体"/>
                <w:color w:val="auto"/>
                <w:kern w:val="0"/>
                <w:sz w:val="24"/>
                <w:szCs w:val="24"/>
                <w:highlight w:val="none"/>
              </w:rPr>
              <w:t>内容与</w:t>
            </w:r>
            <w:r>
              <w:rPr>
                <w:rFonts w:hint="eastAsia" w:ascii="宋体" w:hAnsi="宋体" w:eastAsia="宋体" w:cs="宋体"/>
                <w:color w:val="auto"/>
                <w:kern w:val="0"/>
                <w:sz w:val="24"/>
                <w:szCs w:val="24"/>
                <w:highlight w:val="none"/>
                <w:lang w:val="en-US" w:eastAsia="zh-CN"/>
              </w:rPr>
              <w:t>本项目基本</w:t>
            </w:r>
            <w:r>
              <w:rPr>
                <w:rFonts w:hint="eastAsia" w:ascii="宋体" w:hAnsi="宋体" w:eastAsia="宋体" w:cs="宋体"/>
                <w:color w:val="auto"/>
                <w:kern w:val="0"/>
                <w:sz w:val="24"/>
                <w:szCs w:val="24"/>
                <w:highlight w:val="none"/>
              </w:rPr>
              <w:t>相符</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要点</w:t>
            </w:r>
            <w:r>
              <w:rPr>
                <w:rFonts w:hint="eastAsia" w:ascii="宋体" w:hAnsi="宋体" w:eastAsia="宋体" w:cs="宋体"/>
                <w:color w:val="auto"/>
                <w:kern w:val="0"/>
                <w:sz w:val="24"/>
                <w:szCs w:val="24"/>
                <w:highlight w:val="none"/>
              </w:rPr>
              <w:t>内容</w:t>
            </w:r>
            <w:r>
              <w:rPr>
                <w:rFonts w:hint="eastAsia" w:ascii="宋体" w:hAnsi="宋体" w:eastAsia="宋体" w:cs="宋体"/>
                <w:color w:val="auto"/>
                <w:kern w:val="0"/>
                <w:sz w:val="24"/>
                <w:szCs w:val="24"/>
                <w:highlight w:val="none"/>
                <w:lang w:val="en-US" w:eastAsia="zh-CN"/>
              </w:rPr>
              <w:t>部分描述详实</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可行性较强</w:t>
            </w:r>
            <w:r>
              <w:rPr>
                <w:rFonts w:hint="eastAsia" w:ascii="宋体" w:hAnsi="宋体" w:eastAsia="宋体" w:cs="宋体"/>
                <w:color w:val="auto"/>
                <w:kern w:val="0"/>
                <w:sz w:val="24"/>
                <w:szCs w:val="24"/>
                <w:highlight w:val="none"/>
              </w:rPr>
              <w:t>的得</w:t>
            </w:r>
            <w:r>
              <w:rPr>
                <w:rFonts w:hint="eastAsia" w:ascii="宋体" w:hAnsi="宋体" w:eastAsia="宋体" w:cs="宋体"/>
                <w:color w:val="auto"/>
                <w:kern w:val="0"/>
                <w:sz w:val="24"/>
                <w:szCs w:val="24"/>
                <w:highlight w:val="none"/>
                <w:lang w:val="en-US" w:eastAsia="zh-CN"/>
              </w:rPr>
              <w:t>0.5</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方案所包含的要点</w:t>
            </w:r>
            <w:r>
              <w:rPr>
                <w:rFonts w:hint="eastAsia" w:ascii="宋体" w:hAnsi="宋体" w:eastAsia="宋体" w:cs="宋体"/>
                <w:color w:val="auto"/>
                <w:kern w:val="0"/>
                <w:sz w:val="24"/>
                <w:szCs w:val="24"/>
                <w:highlight w:val="none"/>
                <w:lang w:val="en-US" w:eastAsia="zh-CN"/>
              </w:rPr>
              <w:t>有</w:t>
            </w:r>
            <w:r>
              <w:rPr>
                <w:rFonts w:hint="eastAsia" w:ascii="宋体" w:hAnsi="宋体" w:eastAsia="宋体" w:cs="宋体"/>
                <w:color w:val="auto"/>
                <w:kern w:val="0"/>
                <w:sz w:val="24"/>
                <w:szCs w:val="24"/>
                <w:highlight w:val="none"/>
              </w:rPr>
              <w:t>缺项，</w:t>
            </w:r>
            <w:r>
              <w:rPr>
                <w:rFonts w:hint="eastAsia" w:ascii="宋体" w:hAnsi="宋体" w:eastAsia="宋体" w:cs="宋体"/>
                <w:color w:val="auto"/>
                <w:kern w:val="0"/>
                <w:sz w:val="24"/>
                <w:szCs w:val="24"/>
                <w:highlight w:val="none"/>
                <w:lang w:val="en-US" w:eastAsia="zh-CN"/>
              </w:rPr>
              <w:t>要点</w:t>
            </w:r>
            <w:r>
              <w:rPr>
                <w:rFonts w:hint="eastAsia" w:ascii="宋体" w:hAnsi="宋体" w:eastAsia="宋体" w:cs="宋体"/>
                <w:color w:val="auto"/>
                <w:kern w:val="0"/>
                <w:sz w:val="24"/>
                <w:szCs w:val="24"/>
                <w:highlight w:val="none"/>
              </w:rPr>
              <w:t>内容与</w:t>
            </w:r>
            <w:r>
              <w:rPr>
                <w:rFonts w:hint="eastAsia" w:ascii="宋体" w:hAnsi="宋体" w:eastAsia="宋体" w:cs="宋体"/>
                <w:color w:val="auto"/>
                <w:kern w:val="0"/>
                <w:sz w:val="24"/>
                <w:szCs w:val="24"/>
                <w:highlight w:val="none"/>
                <w:lang w:val="en-US" w:eastAsia="zh-CN"/>
              </w:rPr>
              <w:t>本项目基本</w:t>
            </w:r>
            <w:r>
              <w:rPr>
                <w:rFonts w:hint="eastAsia" w:ascii="宋体" w:hAnsi="宋体" w:eastAsia="宋体" w:cs="宋体"/>
                <w:color w:val="auto"/>
                <w:kern w:val="0"/>
                <w:sz w:val="24"/>
                <w:szCs w:val="24"/>
                <w:highlight w:val="none"/>
              </w:rPr>
              <w:t>相符，</w:t>
            </w:r>
            <w:r>
              <w:rPr>
                <w:rFonts w:hint="eastAsia" w:ascii="宋体" w:hAnsi="宋体" w:eastAsia="宋体" w:cs="宋体"/>
                <w:color w:val="auto"/>
                <w:kern w:val="0"/>
                <w:sz w:val="24"/>
                <w:szCs w:val="24"/>
                <w:highlight w:val="none"/>
                <w:lang w:val="en-US" w:eastAsia="zh-CN"/>
              </w:rPr>
              <w:t>要点</w:t>
            </w:r>
            <w:r>
              <w:rPr>
                <w:rFonts w:hint="eastAsia" w:ascii="宋体" w:hAnsi="宋体" w:eastAsia="宋体" w:cs="宋体"/>
                <w:color w:val="auto"/>
                <w:kern w:val="0"/>
                <w:sz w:val="24"/>
                <w:szCs w:val="24"/>
                <w:highlight w:val="none"/>
              </w:rPr>
              <w:t>内容</w:t>
            </w:r>
            <w:r>
              <w:rPr>
                <w:rFonts w:hint="eastAsia" w:ascii="宋体" w:hAnsi="宋体" w:eastAsia="宋体" w:cs="宋体"/>
                <w:color w:val="auto"/>
                <w:kern w:val="0"/>
                <w:sz w:val="24"/>
                <w:szCs w:val="24"/>
                <w:highlight w:val="none"/>
                <w:lang w:val="en-US" w:eastAsia="zh-CN"/>
              </w:rPr>
              <w:t>描述简单</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可行性不足</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val="en-US" w:eastAsia="zh-CN"/>
              </w:rPr>
              <w:t>得0.1分</w:t>
            </w:r>
            <w:r>
              <w:rPr>
                <w:rFonts w:hint="eastAsia" w:ascii="宋体" w:hAnsi="宋体" w:eastAsia="宋体" w:cs="宋体"/>
                <w:b w:val="0"/>
                <w:bCs/>
                <w:color w:val="auto"/>
                <w:sz w:val="24"/>
                <w:szCs w:val="24"/>
                <w:highlight w:val="none"/>
              </w:rPr>
              <w:t>；</w:t>
            </w:r>
            <w:r>
              <w:rPr>
                <w:rFonts w:hint="eastAsia" w:ascii="宋体" w:hAnsi="宋体" w:eastAsia="宋体" w:cs="宋体"/>
                <w:color w:val="auto"/>
                <w:kern w:val="0"/>
                <w:sz w:val="24"/>
                <w:szCs w:val="24"/>
                <w:highlight w:val="none"/>
                <w:lang w:val="en-US" w:eastAsia="zh-CN"/>
              </w:rPr>
              <w:t>其余情况</w:t>
            </w:r>
            <w:r>
              <w:rPr>
                <w:rFonts w:hint="eastAsia" w:ascii="宋体" w:hAnsi="宋体" w:eastAsia="宋体" w:cs="宋体"/>
                <w:color w:val="auto"/>
                <w:kern w:val="0"/>
                <w:sz w:val="24"/>
                <w:szCs w:val="24"/>
                <w:highlight w:val="none"/>
              </w:rPr>
              <w:t>和未提供</w:t>
            </w:r>
            <w:r>
              <w:rPr>
                <w:rFonts w:hint="eastAsia" w:ascii="宋体" w:hAnsi="宋体" w:eastAsia="宋体" w:cs="宋体"/>
                <w:color w:val="auto"/>
                <w:kern w:val="0"/>
                <w:sz w:val="24"/>
                <w:szCs w:val="24"/>
                <w:highlight w:val="none"/>
                <w:lang w:val="en-US" w:eastAsia="zh-CN"/>
              </w:rPr>
              <w:t>方案</w:t>
            </w:r>
            <w:r>
              <w:rPr>
                <w:rFonts w:hint="eastAsia" w:ascii="宋体" w:hAnsi="宋体" w:eastAsia="宋体" w:cs="宋体"/>
                <w:color w:val="auto"/>
                <w:kern w:val="0"/>
                <w:sz w:val="24"/>
                <w:szCs w:val="24"/>
                <w:highlight w:val="none"/>
              </w:rPr>
              <w:t>的不得分。</w:t>
            </w:r>
          </w:p>
        </w:tc>
      </w:tr>
      <w:tr w14:paraId="16A786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9" w:type="dxa"/>
          </w:tcPr>
          <w:p w14:paraId="2241A464">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产品质量保障方案</w:t>
            </w:r>
          </w:p>
        </w:tc>
        <w:tc>
          <w:tcPr>
            <w:tcW w:w="870" w:type="dxa"/>
          </w:tcPr>
          <w:p w14:paraId="7EE64C2B">
            <w:pPr>
              <w:pStyle w:val="11"/>
              <w:jc w:val="right"/>
              <w:rPr>
                <w:rFonts w:hint="default" w:ascii="宋体" w:hAnsi="宋体" w:eastAsia="宋体" w:cs="宋体"/>
                <w:bCs/>
                <w:color w:val="auto"/>
                <w:sz w:val="24"/>
                <w:szCs w:val="24"/>
                <w:highlight w:val="none"/>
              </w:rPr>
            </w:pPr>
            <w:r>
              <w:rPr>
                <w:rFonts w:hint="default" w:ascii="宋体" w:hAnsi="宋体" w:eastAsia="宋体" w:cs="宋体"/>
                <w:bCs/>
                <w:color w:val="auto"/>
                <w:sz w:val="24"/>
                <w:szCs w:val="24"/>
                <w:highlight w:val="none"/>
              </w:rPr>
              <w:t>3</w:t>
            </w:r>
            <w:r>
              <w:rPr>
                <w:rFonts w:ascii="宋体" w:hAnsi="宋体" w:eastAsia="宋体" w:cs="宋体"/>
                <w:bCs/>
                <w:color w:val="auto"/>
                <w:sz w:val="24"/>
                <w:szCs w:val="24"/>
                <w:highlight w:val="none"/>
              </w:rPr>
              <w:t>.00</w:t>
            </w:r>
          </w:p>
        </w:tc>
        <w:tc>
          <w:tcPr>
            <w:tcW w:w="6197" w:type="dxa"/>
            <w:vAlign w:val="top"/>
          </w:tcPr>
          <w:p w14:paraId="7111F232">
            <w:pPr>
              <w:pStyle w:val="11"/>
              <w:jc w:val="both"/>
              <w:rPr>
                <w:rFonts w:hint="eastAsia" w:ascii="宋体" w:hAnsi="宋体" w:eastAsia="宋体" w:cs="宋体"/>
                <w:bCs/>
                <w:color w:val="auto"/>
                <w:sz w:val="24"/>
                <w:szCs w:val="24"/>
                <w:highlight w:val="none"/>
                <w:lang w:eastAsia="zh-CN"/>
              </w:rPr>
            </w:pPr>
            <w:r>
              <w:rPr>
                <w:rFonts w:ascii="宋体" w:hAnsi="宋体" w:eastAsia="宋体" w:cs="宋体"/>
                <w:bCs/>
                <w:color w:val="auto"/>
                <w:sz w:val="24"/>
                <w:szCs w:val="24"/>
                <w:highlight w:val="none"/>
              </w:rPr>
              <w:t>根据各投标人所投产品质量保障以及供货保障（包括</w:t>
            </w:r>
            <w:r>
              <w:rPr>
                <w:rFonts w:hint="eastAsia" w:ascii="宋体" w:hAnsi="宋体" w:eastAsia="宋体" w:cs="宋体"/>
                <w:bCs/>
                <w:color w:val="auto"/>
                <w:sz w:val="24"/>
                <w:szCs w:val="24"/>
                <w:highlight w:val="none"/>
                <w:lang w:eastAsia="zh-CN"/>
              </w:rPr>
              <w:t>但不限于</w:t>
            </w:r>
            <w:r>
              <w:rPr>
                <w:rFonts w:hint="default" w:ascii="Calibri" w:hAnsi="Calibri" w:eastAsia="宋体" w:cs="Calibri"/>
                <w:bCs/>
                <w:color w:val="auto"/>
                <w:sz w:val="24"/>
                <w:szCs w:val="24"/>
                <w:highlight w:val="none"/>
              </w:rPr>
              <w:t>①</w:t>
            </w:r>
            <w:r>
              <w:rPr>
                <w:rFonts w:ascii="宋体" w:hAnsi="宋体" w:eastAsia="宋体" w:cs="宋体"/>
                <w:bCs/>
                <w:color w:val="auto"/>
                <w:sz w:val="24"/>
                <w:szCs w:val="24"/>
                <w:highlight w:val="none"/>
              </w:rPr>
              <w:t>中标后如何组织安排</w:t>
            </w:r>
            <w:r>
              <w:rPr>
                <w:rFonts w:hint="eastAsia" w:ascii="宋体" w:hAnsi="宋体" w:eastAsia="宋体" w:cs="宋体"/>
                <w:bCs/>
                <w:color w:val="auto"/>
                <w:sz w:val="24"/>
                <w:szCs w:val="24"/>
                <w:highlight w:val="none"/>
                <w:lang w:eastAsia="zh-CN"/>
              </w:rPr>
              <w:t>、</w:t>
            </w:r>
            <w:r>
              <w:rPr>
                <w:rFonts w:hint="default" w:ascii="Calibri" w:hAnsi="Calibri" w:eastAsia="宋体" w:cs="Calibri"/>
                <w:bCs/>
                <w:color w:val="auto"/>
                <w:sz w:val="24"/>
                <w:szCs w:val="24"/>
                <w:highlight w:val="none"/>
                <w:lang w:eastAsia="zh-CN"/>
              </w:rPr>
              <w:t>②</w:t>
            </w:r>
            <w:r>
              <w:rPr>
                <w:rFonts w:ascii="宋体" w:hAnsi="宋体" w:eastAsia="宋体" w:cs="宋体"/>
                <w:bCs/>
                <w:color w:val="auto"/>
                <w:sz w:val="24"/>
                <w:szCs w:val="24"/>
                <w:highlight w:val="none"/>
              </w:rPr>
              <w:t>确保按时保质地完成设备采购、</w:t>
            </w:r>
            <w:r>
              <w:rPr>
                <w:rFonts w:hint="default" w:ascii="Calibri" w:hAnsi="Calibri" w:eastAsia="宋体" w:cs="Calibri"/>
                <w:bCs/>
                <w:color w:val="auto"/>
                <w:sz w:val="24"/>
                <w:szCs w:val="24"/>
                <w:highlight w:val="none"/>
              </w:rPr>
              <w:t>③</w:t>
            </w:r>
            <w:r>
              <w:rPr>
                <w:rFonts w:ascii="宋体" w:hAnsi="宋体" w:eastAsia="宋体" w:cs="宋体"/>
                <w:bCs/>
                <w:color w:val="auto"/>
                <w:sz w:val="24"/>
                <w:szCs w:val="24"/>
                <w:highlight w:val="none"/>
              </w:rPr>
              <w:t>运输、装卸、安装调试直至验收工作</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④</w:t>
            </w:r>
            <w:r>
              <w:rPr>
                <w:rFonts w:ascii="宋体" w:hAnsi="宋体" w:eastAsia="宋体" w:cs="宋体"/>
                <w:bCs/>
                <w:color w:val="auto"/>
                <w:sz w:val="24"/>
                <w:szCs w:val="24"/>
                <w:highlight w:val="none"/>
              </w:rPr>
              <w:t>所采取的质量保障措施等方面）的方案</w:t>
            </w:r>
            <w:r>
              <w:rPr>
                <w:rFonts w:hint="eastAsia" w:ascii="宋体" w:hAnsi="宋体" w:eastAsia="宋体" w:cs="宋体"/>
                <w:bCs/>
                <w:color w:val="auto"/>
                <w:sz w:val="24"/>
                <w:szCs w:val="24"/>
                <w:highlight w:val="none"/>
                <w:lang w:eastAsia="zh-CN"/>
              </w:rPr>
              <w:t>，</w:t>
            </w:r>
            <w:r>
              <w:rPr>
                <w:rFonts w:hint="eastAsia" w:ascii="宋体" w:hAnsi="宋体" w:eastAsia="宋体" w:cs="宋体"/>
                <w:b w:val="0"/>
                <w:bCs/>
                <w:color w:val="auto"/>
                <w:sz w:val="24"/>
                <w:szCs w:val="24"/>
                <w:highlight w:val="none"/>
              </w:rPr>
              <w:t>由评委进行打分。提供的方案包含以上</w:t>
            </w:r>
            <w:r>
              <w:rPr>
                <w:rFonts w:hint="eastAsia" w:ascii="宋体" w:hAnsi="宋体" w:eastAsia="宋体" w:cs="宋体"/>
                <w:b w:val="0"/>
                <w:bCs/>
                <w:color w:val="auto"/>
                <w:sz w:val="24"/>
                <w:szCs w:val="24"/>
                <w:highlight w:val="none"/>
                <w:lang w:val="en-US" w:eastAsia="zh-CN"/>
              </w:rPr>
              <w:t>3项</w:t>
            </w:r>
            <w:r>
              <w:rPr>
                <w:rFonts w:hint="eastAsia" w:ascii="宋体" w:hAnsi="宋体" w:eastAsia="宋体" w:cs="宋体"/>
                <w:b w:val="0"/>
                <w:bCs/>
                <w:color w:val="auto"/>
                <w:sz w:val="24"/>
                <w:szCs w:val="24"/>
                <w:highlight w:val="none"/>
              </w:rPr>
              <w:t>全部要点、</w:t>
            </w:r>
            <w:r>
              <w:rPr>
                <w:rFonts w:hint="eastAsia" w:ascii="宋体" w:hAnsi="宋体" w:eastAsia="宋体" w:cs="宋体"/>
                <w:b w:val="0"/>
                <w:bCs/>
                <w:color w:val="auto"/>
                <w:sz w:val="24"/>
                <w:szCs w:val="24"/>
                <w:highlight w:val="none"/>
                <w:lang w:val="en-US" w:eastAsia="zh-CN"/>
              </w:rPr>
              <w:t>要点</w:t>
            </w:r>
            <w:r>
              <w:rPr>
                <w:rFonts w:hint="eastAsia" w:ascii="宋体" w:hAnsi="宋体" w:eastAsia="宋体" w:cs="宋体"/>
                <w:b w:val="0"/>
                <w:bCs/>
                <w:color w:val="auto"/>
                <w:sz w:val="24"/>
                <w:szCs w:val="24"/>
                <w:highlight w:val="none"/>
              </w:rPr>
              <w:t>内容与</w:t>
            </w:r>
            <w:r>
              <w:rPr>
                <w:rFonts w:hint="eastAsia" w:ascii="宋体" w:hAnsi="宋体" w:eastAsia="宋体" w:cs="宋体"/>
                <w:b w:val="0"/>
                <w:bCs/>
                <w:color w:val="auto"/>
                <w:sz w:val="24"/>
                <w:szCs w:val="24"/>
                <w:highlight w:val="none"/>
                <w:lang w:val="en-US" w:eastAsia="zh-CN"/>
              </w:rPr>
              <w:t>本项目</w:t>
            </w:r>
            <w:r>
              <w:rPr>
                <w:rFonts w:hint="eastAsia" w:ascii="宋体" w:hAnsi="宋体" w:eastAsia="宋体" w:cs="宋体"/>
                <w:b w:val="0"/>
                <w:bCs/>
                <w:color w:val="auto"/>
                <w:sz w:val="24"/>
                <w:szCs w:val="24"/>
                <w:highlight w:val="none"/>
              </w:rPr>
              <w:t>相符</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要点内容描述</w:t>
            </w:r>
            <w:r>
              <w:rPr>
                <w:rFonts w:hint="eastAsia" w:ascii="宋体" w:hAnsi="宋体" w:eastAsia="宋体" w:cs="宋体"/>
                <w:b w:val="0"/>
                <w:bCs/>
                <w:color w:val="auto"/>
                <w:sz w:val="24"/>
                <w:szCs w:val="24"/>
                <w:highlight w:val="none"/>
              </w:rPr>
              <w:t>详实</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列明</w:t>
            </w:r>
            <w:r>
              <w:rPr>
                <w:rFonts w:hint="eastAsia" w:ascii="宋体" w:hAnsi="宋体" w:eastAsia="宋体" w:cs="宋体"/>
                <w:b w:val="0"/>
                <w:bCs/>
                <w:color w:val="auto"/>
                <w:sz w:val="24"/>
                <w:szCs w:val="24"/>
                <w:highlight w:val="none"/>
              </w:rPr>
              <w:t>以上</w:t>
            </w:r>
            <w:r>
              <w:rPr>
                <w:rFonts w:hint="eastAsia" w:ascii="宋体" w:hAnsi="宋体" w:eastAsia="宋体" w:cs="宋体"/>
                <w:b w:val="0"/>
                <w:bCs/>
                <w:color w:val="auto"/>
                <w:sz w:val="24"/>
                <w:szCs w:val="24"/>
                <w:highlight w:val="none"/>
                <w:lang w:val="en-US" w:eastAsia="zh-CN"/>
              </w:rPr>
              <w:t>3项</w:t>
            </w:r>
            <w:r>
              <w:rPr>
                <w:rFonts w:hint="eastAsia" w:ascii="宋体" w:hAnsi="宋体" w:eastAsia="宋体" w:cs="宋体"/>
                <w:b w:val="0"/>
                <w:bCs/>
                <w:color w:val="auto"/>
                <w:sz w:val="24"/>
                <w:szCs w:val="24"/>
                <w:highlight w:val="none"/>
              </w:rPr>
              <w:t>全部要点</w:t>
            </w:r>
            <w:r>
              <w:rPr>
                <w:rFonts w:hint="eastAsia" w:ascii="宋体" w:hAnsi="宋体" w:eastAsia="宋体" w:cs="宋体"/>
                <w:b w:val="0"/>
                <w:bCs/>
                <w:color w:val="auto"/>
                <w:sz w:val="24"/>
                <w:szCs w:val="24"/>
                <w:highlight w:val="none"/>
                <w:lang w:val="en-US" w:eastAsia="zh-CN"/>
              </w:rPr>
              <w:t>具体内容或方式方法）</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可行性强（可实际操作）</w:t>
            </w:r>
            <w:r>
              <w:rPr>
                <w:rFonts w:hint="eastAsia" w:ascii="宋体" w:hAnsi="宋体" w:eastAsia="宋体" w:cs="宋体"/>
                <w:b w:val="0"/>
                <w:bCs/>
                <w:color w:val="auto"/>
                <w:sz w:val="24"/>
                <w:szCs w:val="24"/>
                <w:highlight w:val="none"/>
              </w:rPr>
              <w:t>的得3分</w:t>
            </w:r>
            <w:r>
              <w:rPr>
                <w:rFonts w:hint="eastAsia" w:ascii="宋体" w:hAnsi="宋体" w:eastAsia="宋体" w:cs="宋体"/>
                <w:b w:val="0"/>
                <w:bCs/>
                <w:color w:val="auto"/>
                <w:sz w:val="24"/>
                <w:szCs w:val="24"/>
                <w:highlight w:val="none"/>
                <w:lang w:eastAsia="zh-CN"/>
              </w:rPr>
              <w:t>；</w:t>
            </w:r>
            <w:r>
              <w:rPr>
                <w:rFonts w:hint="eastAsia" w:ascii="宋体" w:hAnsi="宋体" w:eastAsia="宋体" w:cs="宋体"/>
                <w:color w:val="auto"/>
                <w:kern w:val="0"/>
                <w:sz w:val="24"/>
                <w:szCs w:val="24"/>
                <w:highlight w:val="none"/>
              </w:rPr>
              <w:t>提供的方案包含以上</w:t>
            </w:r>
            <w:r>
              <w:rPr>
                <w:rFonts w:hint="eastAsia" w:ascii="宋体" w:hAnsi="宋体" w:eastAsia="宋体" w:cs="宋体"/>
                <w:color w:val="auto"/>
                <w:kern w:val="0"/>
                <w:sz w:val="24"/>
                <w:szCs w:val="24"/>
                <w:highlight w:val="none"/>
                <w:lang w:val="en-US" w:eastAsia="zh-CN"/>
              </w:rPr>
              <w:t>3项</w:t>
            </w:r>
            <w:r>
              <w:rPr>
                <w:rFonts w:hint="eastAsia" w:ascii="宋体" w:hAnsi="宋体" w:eastAsia="宋体" w:cs="宋体"/>
                <w:color w:val="auto"/>
                <w:kern w:val="0"/>
                <w:sz w:val="24"/>
                <w:szCs w:val="24"/>
                <w:highlight w:val="none"/>
              </w:rPr>
              <w:t>全部要点、</w:t>
            </w:r>
            <w:r>
              <w:rPr>
                <w:rFonts w:hint="eastAsia" w:ascii="宋体" w:hAnsi="宋体" w:eastAsia="宋体" w:cs="宋体"/>
                <w:color w:val="auto"/>
                <w:kern w:val="0"/>
                <w:sz w:val="24"/>
                <w:szCs w:val="24"/>
                <w:highlight w:val="none"/>
                <w:lang w:val="en-US" w:eastAsia="zh-CN"/>
              </w:rPr>
              <w:t>要点</w:t>
            </w:r>
            <w:r>
              <w:rPr>
                <w:rFonts w:hint="eastAsia" w:ascii="宋体" w:hAnsi="宋体" w:eastAsia="宋体" w:cs="宋体"/>
                <w:color w:val="auto"/>
                <w:kern w:val="0"/>
                <w:sz w:val="24"/>
                <w:szCs w:val="24"/>
                <w:highlight w:val="none"/>
              </w:rPr>
              <w:t>内容与</w:t>
            </w:r>
            <w:r>
              <w:rPr>
                <w:rFonts w:hint="eastAsia" w:ascii="宋体" w:hAnsi="宋体" w:eastAsia="宋体" w:cs="宋体"/>
                <w:color w:val="auto"/>
                <w:kern w:val="0"/>
                <w:sz w:val="24"/>
                <w:szCs w:val="24"/>
                <w:highlight w:val="none"/>
                <w:lang w:val="en-US" w:eastAsia="zh-CN"/>
              </w:rPr>
              <w:t>本项目基本</w:t>
            </w:r>
            <w:r>
              <w:rPr>
                <w:rFonts w:hint="eastAsia" w:ascii="宋体" w:hAnsi="宋体" w:eastAsia="宋体" w:cs="宋体"/>
                <w:color w:val="auto"/>
                <w:kern w:val="0"/>
                <w:sz w:val="24"/>
                <w:szCs w:val="24"/>
                <w:highlight w:val="none"/>
              </w:rPr>
              <w:t>相符</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要点</w:t>
            </w:r>
            <w:r>
              <w:rPr>
                <w:rFonts w:hint="eastAsia" w:ascii="宋体" w:hAnsi="宋体" w:eastAsia="宋体" w:cs="宋体"/>
                <w:color w:val="auto"/>
                <w:kern w:val="0"/>
                <w:sz w:val="24"/>
                <w:szCs w:val="24"/>
                <w:highlight w:val="none"/>
              </w:rPr>
              <w:t>内容</w:t>
            </w:r>
            <w:r>
              <w:rPr>
                <w:rFonts w:hint="eastAsia" w:ascii="宋体" w:hAnsi="宋体" w:eastAsia="宋体" w:cs="宋体"/>
                <w:color w:val="auto"/>
                <w:kern w:val="0"/>
                <w:sz w:val="24"/>
                <w:szCs w:val="24"/>
                <w:highlight w:val="none"/>
                <w:lang w:val="en-US" w:eastAsia="zh-CN"/>
              </w:rPr>
              <w:t>部分描述详实</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可行性较强</w:t>
            </w:r>
            <w:r>
              <w:rPr>
                <w:rFonts w:hint="eastAsia" w:ascii="宋体" w:hAnsi="宋体" w:eastAsia="宋体" w:cs="宋体"/>
                <w:color w:val="auto"/>
                <w:kern w:val="0"/>
                <w:sz w:val="24"/>
                <w:szCs w:val="24"/>
                <w:highlight w:val="none"/>
              </w:rPr>
              <w:t>的得</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方案所包含的要点</w:t>
            </w:r>
            <w:r>
              <w:rPr>
                <w:rFonts w:hint="eastAsia" w:ascii="宋体" w:hAnsi="宋体" w:eastAsia="宋体" w:cs="宋体"/>
                <w:color w:val="auto"/>
                <w:kern w:val="0"/>
                <w:sz w:val="24"/>
                <w:szCs w:val="24"/>
                <w:highlight w:val="none"/>
                <w:lang w:val="en-US" w:eastAsia="zh-CN"/>
              </w:rPr>
              <w:t>有</w:t>
            </w:r>
            <w:r>
              <w:rPr>
                <w:rFonts w:hint="eastAsia" w:ascii="宋体" w:hAnsi="宋体" w:eastAsia="宋体" w:cs="宋体"/>
                <w:color w:val="auto"/>
                <w:kern w:val="0"/>
                <w:sz w:val="24"/>
                <w:szCs w:val="24"/>
                <w:highlight w:val="none"/>
              </w:rPr>
              <w:t>缺项，</w:t>
            </w:r>
            <w:r>
              <w:rPr>
                <w:rFonts w:hint="eastAsia" w:ascii="宋体" w:hAnsi="宋体" w:eastAsia="宋体" w:cs="宋体"/>
                <w:color w:val="auto"/>
                <w:kern w:val="0"/>
                <w:sz w:val="24"/>
                <w:szCs w:val="24"/>
                <w:highlight w:val="none"/>
                <w:lang w:val="en-US" w:eastAsia="zh-CN"/>
              </w:rPr>
              <w:t>要点</w:t>
            </w:r>
            <w:r>
              <w:rPr>
                <w:rFonts w:hint="eastAsia" w:ascii="宋体" w:hAnsi="宋体" w:eastAsia="宋体" w:cs="宋体"/>
                <w:color w:val="auto"/>
                <w:kern w:val="0"/>
                <w:sz w:val="24"/>
                <w:szCs w:val="24"/>
                <w:highlight w:val="none"/>
              </w:rPr>
              <w:t>内容与</w:t>
            </w:r>
            <w:r>
              <w:rPr>
                <w:rFonts w:hint="eastAsia" w:ascii="宋体" w:hAnsi="宋体" w:eastAsia="宋体" w:cs="宋体"/>
                <w:color w:val="auto"/>
                <w:kern w:val="0"/>
                <w:sz w:val="24"/>
                <w:szCs w:val="24"/>
                <w:highlight w:val="none"/>
                <w:lang w:val="en-US" w:eastAsia="zh-CN"/>
              </w:rPr>
              <w:t>本项目基本</w:t>
            </w:r>
            <w:r>
              <w:rPr>
                <w:rFonts w:hint="eastAsia" w:ascii="宋体" w:hAnsi="宋体" w:eastAsia="宋体" w:cs="宋体"/>
                <w:color w:val="auto"/>
                <w:kern w:val="0"/>
                <w:sz w:val="24"/>
                <w:szCs w:val="24"/>
                <w:highlight w:val="none"/>
              </w:rPr>
              <w:t>相符，</w:t>
            </w:r>
            <w:r>
              <w:rPr>
                <w:rFonts w:hint="eastAsia" w:ascii="宋体" w:hAnsi="宋体" w:eastAsia="宋体" w:cs="宋体"/>
                <w:color w:val="auto"/>
                <w:kern w:val="0"/>
                <w:sz w:val="24"/>
                <w:szCs w:val="24"/>
                <w:highlight w:val="none"/>
                <w:lang w:val="en-US" w:eastAsia="zh-CN"/>
              </w:rPr>
              <w:t>要点</w:t>
            </w:r>
            <w:r>
              <w:rPr>
                <w:rFonts w:hint="eastAsia" w:ascii="宋体" w:hAnsi="宋体" w:eastAsia="宋体" w:cs="宋体"/>
                <w:color w:val="auto"/>
                <w:kern w:val="0"/>
                <w:sz w:val="24"/>
                <w:szCs w:val="24"/>
                <w:highlight w:val="none"/>
              </w:rPr>
              <w:t>内容</w:t>
            </w:r>
            <w:r>
              <w:rPr>
                <w:rFonts w:hint="eastAsia" w:ascii="宋体" w:hAnsi="宋体" w:eastAsia="宋体" w:cs="宋体"/>
                <w:color w:val="auto"/>
                <w:kern w:val="0"/>
                <w:sz w:val="24"/>
                <w:szCs w:val="24"/>
                <w:highlight w:val="none"/>
                <w:lang w:val="en-US" w:eastAsia="zh-CN"/>
              </w:rPr>
              <w:t>描述简单</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可行性不足</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val="en-US" w:eastAsia="zh-CN"/>
              </w:rPr>
              <w:t>得1分</w:t>
            </w:r>
            <w:r>
              <w:rPr>
                <w:rFonts w:hint="eastAsia" w:ascii="宋体" w:hAnsi="宋体" w:eastAsia="宋体" w:cs="宋体"/>
                <w:b w:val="0"/>
                <w:bCs/>
                <w:color w:val="auto"/>
                <w:sz w:val="24"/>
                <w:szCs w:val="24"/>
                <w:highlight w:val="none"/>
              </w:rPr>
              <w:t>；</w:t>
            </w:r>
            <w:r>
              <w:rPr>
                <w:rFonts w:hint="eastAsia" w:ascii="宋体" w:hAnsi="宋体" w:eastAsia="宋体" w:cs="宋体"/>
                <w:color w:val="auto"/>
                <w:kern w:val="0"/>
                <w:sz w:val="24"/>
                <w:szCs w:val="24"/>
                <w:highlight w:val="none"/>
                <w:lang w:val="en-US" w:eastAsia="zh-CN"/>
              </w:rPr>
              <w:t>其余情况</w:t>
            </w:r>
            <w:r>
              <w:rPr>
                <w:rFonts w:hint="eastAsia" w:ascii="宋体" w:hAnsi="宋体" w:eastAsia="宋体" w:cs="宋体"/>
                <w:color w:val="auto"/>
                <w:kern w:val="0"/>
                <w:sz w:val="24"/>
                <w:szCs w:val="24"/>
                <w:highlight w:val="none"/>
              </w:rPr>
              <w:t>和未提供</w:t>
            </w:r>
            <w:r>
              <w:rPr>
                <w:rFonts w:hint="eastAsia" w:ascii="宋体" w:hAnsi="宋体" w:eastAsia="宋体" w:cs="宋体"/>
                <w:color w:val="auto"/>
                <w:kern w:val="0"/>
                <w:sz w:val="24"/>
                <w:szCs w:val="24"/>
                <w:highlight w:val="none"/>
                <w:lang w:val="en-US" w:eastAsia="zh-CN"/>
              </w:rPr>
              <w:t>方案</w:t>
            </w:r>
            <w:r>
              <w:rPr>
                <w:rFonts w:hint="eastAsia" w:ascii="宋体" w:hAnsi="宋体" w:eastAsia="宋体" w:cs="宋体"/>
                <w:color w:val="auto"/>
                <w:kern w:val="0"/>
                <w:sz w:val="24"/>
                <w:szCs w:val="24"/>
                <w:highlight w:val="none"/>
              </w:rPr>
              <w:t>的不得分</w:t>
            </w:r>
            <w:r>
              <w:rPr>
                <w:rFonts w:hint="eastAsia" w:ascii="宋体" w:hAnsi="宋体" w:eastAsia="宋体" w:cs="宋体"/>
                <w:color w:val="auto"/>
                <w:kern w:val="0"/>
                <w:sz w:val="24"/>
                <w:szCs w:val="24"/>
                <w:highlight w:val="none"/>
                <w:lang w:eastAsia="zh-CN"/>
              </w:rPr>
              <w:t>。</w:t>
            </w:r>
          </w:p>
        </w:tc>
      </w:tr>
      <w:tr w14:paraId="12CE47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9" w:type="dxa"/>
          </w:tcPr>
          <w:p w14:paraId="718B73A9">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质保期承诺</w:t>
            </w:r>
          </w:p>
        </w:tc>
        <w:tc>
          <w:tcPr>
            <w:tcW w:w="870" w:type="dxa"/>
          </w:tcPr>
          <w:p w14:paraId="4733BCB3">
            <w:pPr>
              <w:pStyle w:val="11"/>
              <w:jc w:val="right"/>
              <w:rPr>
                <w:rFonts w:hint="default" w:ascii="宋体" w:hAnsi="宋体" w:eastAsia="宋体" w:cs="宋体"/>
                <w:bCs/>
                <w:color w:val="auto"/>
                <w:sz w:val="24"/>
                <w:szCs w:val="24"/>
                <w:highlight w:val="none"/>
              </w:rPr>
            </w:pPr>
            <w:r>
              <w:rPr>
                <w:rFonts w:hint="default" w:ascii="宋体" w:hAnsi="宋体" w:eastAsia="宋体" w:cs="宋体"/>
                <w:bCs/>
                <w:color w:val="auto"/>
                <w:sz w:val="24"/>
                <w:szCs w:val="24"/>
                <w:highlight w:val="none"/>
              </w:rPr>
              <w:t>3</w:t>
            </w:r>
            <w:r>
              <w:rPr>
                <w:rFonts w:ascii="宋体" w:hAnsi="宋体" w:eastAsia="宋体" w:cs="宋体"/>
                <w:bCs/>
                <w:color w:val="auto"/>
                <w:sz w:val="24"/>
                <w:szCs w:val="24"/>
                <w:highlight w:val="none"/>
              </w:rPr>
              <w:t>.00</w:t>
            </w:r>
          </w:p>
        </w:tc>
        <w:tc>
          <w:tcPr>
            <w:tcW w:w="6197" w:type="dxa"/>
            <w:vAlign w:val="top"/>
          </w:tcPr>
          <w:p w14:paraId="687C5CFC">
            <w:pPr>
              <w:pStyle w:val="11"/>
              <w:jc w:val="both"/>
              <w:rPr>
                <w:rFonts w:hint="default" w:ascii="宋体" w:hAnsi="宋体" w:eastAsia="宋体" w:cs="宋体"/>
                <w:bCs/>
                <w:color w:val="auto"/>
                <w:sz w:val="24"/>
                <w:szCs w:val="24"/>
                <w:highlight w:val="none"/>
              </w:rPr>
            </w:pPr>
            <w:r>
              <w:rPr>
                <w:rFonts w:ascii="宋体" w:hAnsi="宋体"/>
                <w:bCs/>
                <w:color w:val="auto"/>
                <w:sz w:val="24"/>
                <w:szCs w:val="24"/>
                <w:highlight w:val="none"/>
              </w:rPr>
              <w:t>投标人承诺在满足招标文件要求的基础上</w:t>
            </w:r>
            <w:r>
              <w:rPr>
                <w:rFonts w:hint="eastAsia" w:ascii="宋体" w:hAnsi="宋体"/>
                <w:bCs/>
                <w:color w:val="auto"/>
                <w:sz w:val="24"/>
                <w:szCs w:val="24"/>
                <w:highlight w:val="none"/>
                <w:lang w:eastAsia="zh-CN"/>
              </w:rPr>
              <w:t>（</w:t>
            </w:r>
            <w:r>
              <w:rPr>
                <w:rFonts w:hint="eastAsia" w:ascii="宋体" w:hAnsi="宋体"/>
                <w:bCs/>
                <w:color w:val="auto"/>
                <w:sz w:val="24"/>
                <w:szCs w:val="24"/>
                <w:highlight w:val="none"/>
                <w:lang w:val="en-US" w:eastAsia="zh-CN"/>
              </w:rPr>
              <w:t>3年）</w:t>
            </w:r>
            <w:r>
              <w:rPr>
                <w:rFonts w:ascii="宋体" w:hAnsi="宋体"/>
                <w:bCs/>
                <w:color w:val="auto"/>
                <w:sz w:val="24"/>
                <w:szCs w:val="24"/>
                <w:highlight w:val="none"/>
              </w:rPr>
              <w:t>，质保期每增加一年的得1</w:t>
            </w:r>
            <w:r>
              <w:rPr>
                <w:rFonts w:hint="eastAsia" w:ascii="宋体" w:hAnsi="宋体"/>
                <w:bCs/>
                <w:color w:val="auto"/>
                <w:sz w:val="24"/>
                <w:szCs w:val="24"/>
                <w:highlight w:val="none"/>
                <w:lang w:val="en-US" w:eastAsia="zh-CN"/>
              </w:rPr>
              <w:t>.5</w:t>
            </w:r>
            <w:r>
              <w:rPr>
                <w:rFonts w:ascii="宋体" w:hAnsi="宋体"/>
                <w:bCs/>
                <w:color w:val="auto"/>
                <w:sz w:val="24"/>
                <w:szCs w:val="24"/>
                <w:highlight w:val="none"/>
              </w:rPr>
              <w:t>分，满分3分。未提供承诺</w:t>
            </w:r>
            <w:r>
              <w:rPr>
                <w:rFonts w:hint="eastAsia" w:ascii="宋体" w:hAnsi="宋体"/>
                <w:bCs/>
                <w:color w:val="auto"/>
                <w:sz w:val="24"/>
                <w:szCs w:val="24"/>
                <w:highlight w:val="none"/>
                <w:lang w:eastAsia="zh-CN"/>
              </w:rPr>
              <w:t>（格式自拟）</w:t>
            </w:r>
            <w:r>
              <w:rPr>
                <w:rFonts w:ascii="宋体" w:hAnsi="宋体"/>
                <w:bCs/>
                <w:color w:val="auto"/>
                <w:sz w:val="24"/>
                <w:szCs w:val="24"/>
                <w:highlight w:val="none"/>
              </w:rPr>
              <w:t>的不得分。</w:t>
            </w:r>
          </w:p>
        </w:tc>
      </w:tr>
      <w:tr w14:paraId="47EBE2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9" w:type="dxa"/>
          </w:tcPr>
          <w:p w14:paraId="443636BD">
            <w:pPr>
              <w:pStyle w:val="11"/>
              <w:jc w:val="both"/>
              <w:rPr>
                <w:rFonts w:hint="default"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业绩</w:t>
            </w:r>
          </w:p>
        </w:tc>
        <w:tc>
          <w:tcPr>
            <w:tcW w:w="870" w:type="dxa"/>
          </w:tcPr>
          <w:p w14:paraId="173D533F">
            <w:pPr>
              <w:pStyle w:val="11"/>
              <w:jc w:val="right"/>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3.00</w:t>
            </w:r>
          </w:p>
        </w:tc>
        <w:tc>
          <w:tcPr>
            <w:tcW w:w="6197" w:type="dxa"/>
          </w:tcPr>
          <w:p w14:paraId="4AE11107">
            <w:pPr>
              <w:pStyle w:val="11"/>
              <w:jc w:val="both"/>
              <w:rPr>
                <w:rFonts w:hint="eastAsia" w:ascii="宋体" w:hAnsi="宋体" w:cs="宋体" w:eastAsiaTheme="minorEastAsia"/>
                <w:bCs/>
                <w:color w:val="auto"/>
                <w:sz w:val="24"/>
                <w:szCs w:val="24"/>
                <w:highlight w:val="none"/>
                <w:lang w:eastAsia="zh-CN"/>
              </w:rPr>
            </w:pPr>
            <w:r>
              <w:rPr>
                <w:rFonts w:ascii="宋体" w:hAnsi="宋体"/>
                <w:bCs/>
                <w:color w:val="auto"/>
                <w:sz w:val="24"/>
                <w:szCs w:val="24"/>
                <w:highlight w:val="none"/>
              </w:rPr>
              <w:t>根据各投标人所提供的自2019年1月1日以来（日期以验收报告为准）由所投产品在国内所完成的</w:t>
            </w:r>
            <w:r>
              <w:rPr>
                <w:rFonts w:hint="eastAsia" w:ascii="宋体" w:hAnsi="宋体"/>
                <w:bCs/>
                <w:color w:val="auto"/>
                <w:sz w:val="24"/>
                <w:szCs w:val="24"/>
                <w:highlight w:val="none"/>
                <w:lang w:val="en-US" w:eastAsia="zh-CN"/>
              </w:rPr>
              <w:t>与本采购包</w:t>
            </w:r>
            <w:r>
              <w:rPr>
                <w:rFonts w:ascii="宋体" w:hAnsi="宋体"/>
                <w:bCs/>
                <w:color w:val="auto"/>
                <w:sz w:val="24"/>
                <w:szCs w:val="24"/>
                <w:highlight w:val="none"/>
              </w:rPr>
              <w:t>类似业绩情况进行打分，每提供1份得1分，满分3分。投标人须</w:t>
            </w:r>
            <w:r>
              <w:rPr>
                <w:rFonts w:hint="eastAsia" w:ascii="宋体" w:hAnsi="宋体"/>
                <w:bCs/>
                <w:color w:val="auto"/>
                <w:sz w:val="24"/>
                <w:szCs w:val="24"/>
                <w:highlight w:val="none"/>
                <w:lang w:eastAsia="zh-CN"/>
              </w:rPr>
              <w:t>同时</w:t>
            </w:r>
            <w:r>
              <w:rPr>
                <w:rFonts w:ascii="宋体" w:hAnsi="宋体"/>
                <w:bCs/>
                <w:color w:val="auto"/>
                <w:sz w:val="24"/>
                <w:szCs w:val="24"/>
                <w:highlight w:val="none"/>
              </w:rPr>
              <w:t>提供该项目的中标/成交公告（提供相关网站中标/成交公告的下载网页并注明网址）、中标/成交通知书、采购合同（或与业主单位签订正式合同协议书）以及能够证明该项目已经采购人验收合格的相关证明文件复印件。评标过程未提供相关证明文件复印件或填报不实的不得分</w:t>
            </w:r>
            <w:r>
              <w:rPr>
                <w:rFonts w:hint="eastAsia" w:ascii="宋体" w:hAnsi="宋体"/>
                <w:bCs/>
                <w:color w:val="auto"/>
                <w:sz w:val="24"/>
                <w:szCs w:val="24"/>
                <w:highlight w:val="none"/>
                <w:lang w:eastAsia="zh-CN"/>
              </w:rPr>
              <w:t>。</w:t>
            </w:r>
          </w:p>
        </w:tc>
      </w:tr>
      <w:tr w14:paraId="0725E3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9" w:type="dxa"/>
          </w:tcPr>
          <w:p w14:paraId="038DC905">
            <w:pPr>
              <w:pStyle w:val="11"/>
              <w:jc w:val="both"/>
              <w:rPr>
                <w:rFonts w:hint="eastAsia" w:ascii="宋体" w:hAnsi="宋体" w:eastAsia="宋体" w:cs="宋体"/>
                <w:bCs/>
                <w:color w:val="auto"/>
                <w:sz w:val="24"/>
                <w:szCs w:val="24"/>
                <w:highlight w:val="none"/>
                <w:lang w:eastAsia="zh-CN"/>
              </w:rPr>
            </w:pPr>
            <w:r>
              <w:rPr>
                <w:rFonts w:ascii="宋体" w:hAnsi="宋体" w:eastAsia="宋体" w:cs="宋体"/>
                <w:bCs/>
                <w:color w:val="auto"/>
                <w:sz w:val="24"/>
                <w:szCs w:val="24"/>
                <w:highlight w:val="none"/>
              </w:rPr>
              <w:t>售后服务</w:t>
            </w:r>
            <w:r>
              <w:rPr>
                <w:rFonts w:hint="eastAsia" w:ascii="宋体" w:hAnsi="宋体" w:eastAsia="宋体" w:cs="宋体"/>
                <w:bCs/>
                <w:color w:val="auto"/>
                <w:sz w:val="24"/>
                <w:szCs w:val="24"/>
                <w:highlight w:val="none"/>
                <w:lang w:eastAsia="zh-CN"/>
              </w:rPr>
              <w:t>方案</w:t>
            </w:r>
          </w:p>
        </w:tc>
        <w:tc>
          <w:tcPr>
            <w:tcW w:w="870" w:type="dxa"/>
          </w:tcPr>
          <w:p w14:paraId="76A0E92E">
            <w:pPr>
              <w:pStyle w:val="11"/>
              <w:jc w:val="right"/>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3.00</w:t>
            </w:r>
          </w:p>
        </w:tc>
        <w:tc>
          <w:tcPr>
            <w:tcW w:w="6197" w:type="dxa"/>
          </w:tcPr>
          <w:p w14:paraId="1A0E3B43">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根据投标人的针对本项目售后服务承诺</w:t>
            </w:r>
            <w:r>
              <w:rPr>
                <w:rFonts w:hint="eastAsia" w:ascii="宋体" w:hAnsi="宋体" w:eastAsia="宋体" w:cs="宋体"/>
                <w:bCs/>
                <w:color w:val="auto"/>
                <w:sz w:val="24"/>
                <w:szCs w:val="24"/>
                <w:highlight w:val="none"/>
                <w:lang w:eastAsia="zh-CN"/>
              </w:rPr>
              <w:t>方案（</w:t>
            </w:r>
            <w:r>
              <w:rPr>
                <w:rFonts w:hint="default" w:ascii="Calibri" w:hAnsi="Calibri" w:eastAsia="宋体" w:cs="Calibri"/>
                <w:bCs/>
                <w:color w:val="auto"/>
                <w:sz w:val="24"/>
                <w:szCs w:val="24"/>
                <w:highlight w:val="none"/>
                <w:lang w:eastAsia="zh-CN"/>
              </w:rPr>
              <w:t>①</w:t>
            </w:r>
            <w:r>
              <w:rPr>
                <w:rFonts w:ascii="宋体" w:hAnsi="宋体" w:eastAsia="宋体" w:cs="宋体"/>
                <w:bCs/>
                <w:color w:val="auto"/>
                <w:sz w:val="24"/>
                <w:szCs w:val="24"/>
                <w:highlight w:val="none"/>
              </w:rPr>
              <w:t>到达故障现场时间、</w:t>
            </w:r>
            <w:r>
              <w:rPr>
                <w:rFonts w:hint="default" w:ascii="Calibri" w:hAnsi="Calibri" w:eastAsia="宋体" w:cs="Calibri"/>
                <w:bCs/>
                <w:color w:val="auto"/>
                <w:sz w:val="24"/>
                <w:szCs w:val="24"/>
                <w:highlight w:val="none"/>
              </w:rPr>
              <w:t>②</w:t>
            </w:r>
            <w:r>
              <w:rPr>
                <w:rFonts w:ascii="宋体" w:hAnsi="宋体" w:eastAsia="宋体" w:cs="宋体"/>
                <w:bCs/>
                <w:color w:val="auto"/>
                <w:sz w:val="24"/>
                <w:szCs w:val="24"/>
                <w:highlight w:val="none"/>
              </w:rPr>
              <w:t>故障出现解决方案、</w:t>
            </w:r>
            <w:r>
              <w:rPr>
                <w:rFonts w:hint="default" w:ascii="Calibri" w:hAnsi="Calibri" w:eastAsia="宋体" w:cs="Calibri"/>
                <w:bCs/>
                <w:color w:val="auto"/>
                <w:sz w:val="24"/>
                <w:szCs w:val="24"/>
                <w:highlight w:val="none"/>
              </w:rPr>
              <w:t>③</w:t>
            </w:r>
            <w:r>
              <w:rPr>
                <w:rFonts w:ascii="宋体" w:hAnsi="宋体" w:eastAsia="宋体" w:cs="宋体"/>
                <w:bCs/>
                <w:color w:val="auto"/>
                <w:sz w:val="24"/>
                <w:szCs w:val="24"/>
                <w:highlight w:val="none"/>
              </w:rPr>
              <w:t>定期维护 (注明时间)、</w:t>
            </w:r>
            <w:r>
              <w:rPr>
                <w:rFonts w:hint="eastAsia" w:ascii="宋体" w:hAnsi="宋体" w:eastAsia="宋体" w:cs="宋体"/>
                <w:bCs/>
                <w:color w:val="auto"/>
                <w:sz w:val="24"/>
                <w:szCs w:val="24"/>
                <w:highlight w:val="none"/>
              </w:rPr>
              <w:t>④</w:t>
            </w:r>
            <w:r>
              <w:rPr>
                <w:rFonts w:ascii="宋体" w:hAnsi="宋体" w:eastAsia="宋体" w:cs="宋体"/>
                <w:bCs/>
                <w:color w:val="auto"/>
                <w:sz w:val="24"/>
                <w:szCs w:val="24"/>
                <w:highlight w:val="none"/>
              </w:rPr>
              <w:t>维修方案</w:t>
            </w:r>
            <w:r>
              <w:rPr>
                <w:rFonts w:hint="eastAsia" w:ascii="宋体" w:hAnsi="宋体" w:eastAsia="宋体" w:cs="宋体"/>
                <w:bCs/>
                <w:color w:val="auto"/>
                <w:sz w:val="24"/>
                <w:szCs w:val="24"/>
                <w:highlight w:val="none"/>
                <w:lang w:eastAsia="zh-CN"/>
              </w:rPr>
              <w:t>），</w:t>
            </w:r>
            <w:r>
              <w:rPr>
                <w:rFonts w:hint="eastAsia" w:ascii="宋体" w:hAnsi="宋体" w:eastAsia="宋体" w:cs="宋体"/>
                <w:b w:val="0"/>
                <w:bCs/>
                <w:color w:val="auto"/>
                <w:sz w:val="24"/>
                <w:szCs w:val="24"/>
                <w:highlight w:val="none"/>
              </w:rPr>
              <w:t>由评委进行打分。提供的方案包含以上</w:t>
            </w:r>
            <w:r>
              <w:rPr>
                <w:rFonts w:hint="eastAsia" w:ascii="宋体" w:hAnsi="宋体" w:eastAsia="宋体" w:cs="宋体"/>
                <w:b w:val="0"/>
                <w:bCs/>
                <w:color w:val="auto"/>
                <w:sz w:val="24"/>
                <w:szCs w:val="24"/>
                <w:highlight w:val="none"/>
                <w:lang w:val="en-US" w:eastAsia="zh-CN"/>
              </w:rPr>
              <w:t>4项</w:t>
            </w:r>
            <w:r>
              <w:rPr>
                <w:rFonts w:hint="eastAsia" w:ascii="宋体" w:hAnsi="宋体" w:eastAsia="宋体" w:cs="宋体"/>
                <w:b w:val="0"/>
                <w:bCs/>
                <w:color w:val="auto"/>
                <w:sz w:val="24"/>
                <w:szCs w:val="24"/>
                <w:highlight w:val="none"/>
              </w:rPr>
              <w:t>全部要点、</w:t>
            </w:r>
            <w:r>
              <w:rPr>
                <w:rFonts w:hint="eastAsia" w:ascii="宋体" w:hAnsi="宋体" w:eastAsia="宋体" w:cs="宋体"/>
                <w:b w:val="0"/>
                <w:bCs/>
                <w:color w:val="auto"/>
                <w:sz w:val="24"/>
                <w:szCs w:val="24"/>
                <w:highlight w:val="none"/>
                <w:lang w:val="en-US" w:eastAsia="zh-CN"/>
              </w:rPr>
              <w:t>要点</w:t>
            </w:r>
            <w:r>
              <w:rPr>
                <w:rFonts w:hint="eastAsia" w:ascii="宋体" w:hAnsi="宋体" w:eastAsia="宋体" w:cs="宋体"/>
                <w:b w:val="0"/>
                <w:bCs/>
                <w:color w:val="auto"/>
                <w:sz w:val="24"/>
                <w:szCs w:val="24"/>
                <w:highlight w:val="none"/>
              </w:rPr>
              <w:t>内容与</w:t>
            </w:r>
            <w:r>
              <w:rPr>
                <w:rFonts w:hint="eastAsia" w:ascii="宋体" w:hAnsi="宋体" w:eastAsia="宋体" w:cs="宋体"/>
                <w:b w:val="0"/>
                <w:bCs/>
                <w:color w:val="auto"/>
                <w:sz w:val="24"/>
                <w:szCs w:val="24"/>
                <w:highlight w:val="none"/>
                <w:lang w:val="en-US" w:eastAsia="zh-CN"/>
              </w:rPr>
              <w:t>本项目</w:t>
            </w:r>
            <w:r>
              <w:rPr>
                <w:rFonts w:hint="eastAsia" w:ascii="宋体" w:hAnsi="宋体" w:eastAsia="宋体" w:cs="宋体"/>
                <w:b w:val="0"/>
                <w:bCs/>
                <w:color w:val="auto"/>
                <w:sz w:val="24"/>
                <w:szCs w:val="24"/>
                <w:highlight w:val="none"/>
              </w:rPr>
              <w:t>相符</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要点内容描述</w:t>
            </w:r>
            <w:r>
              <w:rPr>
                <w:rFonts w:hint="eastAsia" w:ascii="宋体" w:hAnsi="宋体" w:eastAsia="宋体" w:cs="宋体"/>
                <w:b w:val="0"/>
                <w:bCs/>
                <w:color w:val="auto"/>
                <w:sz w:val="24"/>
                <w:szCs w:val="24"/>
                <w:highlight w:val="none"/>
              </w:rPr>
              <w:t>详实</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列明</w:t>
            </w:r>
            <w:r>
              <w:rPr>
                <w:rFonts w:hint="eastAsia" w:ascii="宋体" w:hAnsi="宋体" w:eastAsia="宋体" w:cs="宋体"/>
                <w:b w:val="0"/>
                <w:bCs/>
                <w:color w:val="auto"/>
                <w:sz w:val="24"/>
                <w:szCs w:val="24"/>
                <w:highlight w:val="none"/>
              </w:rPr>
              <w:t>以上</w:t>
            </w:r>
            <w:r>
              <w:rPr>
                <w:rFonts w:hint="eastAsia" w:ascii="宋体" w:hAnsi="宋体" w:eastAsia="宋体" w:cs="宋体"/>
                <w:b w:val="0"/>
                <w:bCs/>
                <w:color w:val="auto"/>
                <w:sz w:val="24"/>
                <w:szCs w:val="24"/>
                <w:highlight w:val="none"/>
                <w:lang w:val="en-US" w:eastAsia="zh-CN"/>
              </w:rPr>
              <w:t>4项</w:t>
            </w:r>
            <w:r>
              <w:rPr>
                <w:rFonts w:hint="eastAsia" w:ascii="宋体" w:hAnsi="宋体" w:eastAsia="宋体" w:cs="宋体"/>
                <w:b w:val="0"/>
                <w:bCs/>
                <w:color w:val="auto"/>
                <w:sz w:val="24"/>
                <w:szCs w:val="24"/>
                <w:highlight w:val="none"/>
              </w:rPr>
              <w:t>全部要点</w:t>
            </w:r>
            <w:r>
              <w:rPr>
                <w:rFonts w:hint="eastAsia" w:ascii="宋体" w:hAnsi="宋体" w:eastAsia="宋体" w:cs="宋体"/>
                <w:b w:val="0"/>
                <w:bCs/>
                <w:color w:val="auto"/>
                <w:sz w:val="24"/>
                <w:szCs w:val="24"/>
                <w:highlight w:val="none"/>
                <w:lang w:val="en-US" w:eastAsia="zh-CN"/>
              </w:rPr>
              <w:t>具体内容或方式方法）</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可行性强（可实际操作）</w:t>
            </w:r>
            <w:r>
              <w:rPr>
                <w:rFonts w:hint="eastAsia" w:ascii="宋体" w:hAnsi="宋体" w:eastAsia="宋体" w:cs="宋体"/>
                <w:b w:val="0"/>
                <w:bCs/>
                <w:color w:val="auto"/>
                <w:sz w:val="24"/>
                <w:szCs w:val="24"/>
                <w:highlight w:val="none"/>
              </w:rPr>
              <w:t>的得3分</w:t>
            </w:r>
            <w:r>
              <w:rPr>
                <w:rFonts w:hint="eastAsia" w:ascii="宋体" w:hAnsi="宋体" w:eastAsia="宋体" w:cs="宋体"/>
                <w:b w:val="0"/>
                <w:bCs/>
                <w:color w:val="auto"/>
                <w:sz w:val="24"/>
                <w:szCs w:val="24"/>
                <w:highlight w:val="none"/>
                <w:lang w:eastAsia="zh-CN"/>
              </w:rPr>
              <w:t>；</w:t>
            </w:r>
            <w:r>
              <w:rPr>
                <w:rFonts w:hint="eastAsia" w:ascii="宋体" w:hAnsi="宋体" w:eastAsia="宋体" w:cs="宋体"/>
                <w:color w:val="auto"/>
                <w:kern w:val="0"/>
                <w:sz w:val="24"/>
                <w:szCs w:val="24"/>
                <w:highlight w:val="none"/>
              </w:rPr>
              <w:t>提供的方案包含以上</w:t>
            </w:r>
            <w:r>
              <w:rPr>
                <w:rFonts w:hint="eastAsia" w:ascii="宋体" w:hAnsi="宋体" w:eastAsia="宋体" w:cs="宋体"/>
                <w:color w:val="auto"/>
                <w:kern w:val="0"/>
                <w:sz w:val="24"/>
                <w:szCs w:val="24"/>
                <w:highlight w:val="none"/>
                <w:lang w:val="en-US" w:eastAsia="zh-CN"/>
              </w:rPr>
              <w:t>4项</w:t>
            </w:r>
            <w:r>
              <w:rPr>
                <w:rFonts w:hint="eastAsia" w:ascii="宋体" w:hAnsi="宋体" w:eastAsia="宋体" w:cs="宋体"/>
                <w:color w:val="auto"/>
                <w:kern w:val="0"/>
                <w:sz w:val="24"/>
                <w:szCs w:val="24"/>
                <w:highlight w:val="none"/>
              </w:rPr>
              <w:t>全部要点、</w:t>
            </w:r>
            <w:r>
              <w:rPr>
                <w:rFonts w:hint="eastAsia" w:ascii="宋体" w:hAnsi="宋体" w:eastAsia="宋体" w:cs="宋体"/>
                <w:color w:val="auto"/>
                <w:kern w:val="0"/>
                <w:sz w:val="24"/>
                <w:szCs w:val="24"/>
                <w:highlight w:val="none"/>
                <w:lang w:val="en-US" w:eastAsia="zh-CN"/>
              </w:rPr>
              <w:t>要点</w:t>
            </w:r>
            <w:r>
              <w:rPr>
                <w:rFonts w:hint="eastAsia" w:ascii="宋体" w:hAnsi="宋体" w:eastAsia="宋体" w:cs="宋体"/>
                <w:color w:val="auto"/>
                <w:kern w:val="0"/>
                <w:sz w:val="24"/>
                <w:szCs w:val="24"/>
                <w:highlight w:val="none"/>
              </w:rPr>
              <w:t>内容与</w:t>
            </w:r>
            <w:r>
              <w:rPr>
                <w:rFonts w:hint="eastAsia" w:ascii="宋体" w:hAnsi="宋体" w:eastAsia="宋体" w:cs="宋体"/>
                <w:color w:val="auto"/>
                <w:kern w:val="0"/>
                <w:sz w:val="24"/>
                <w:szCs w:val="24"/>
                <w:highlight w:val="none"/>
                <w:lang w:val="en-US" w:eastAsia="zh-CN"/>
              </w:rPr>
              <w:t>本项目基本</w:t>
            </w:r>
            <w:r>
              <w:rPr>
                <w:rFonts w:hint="eastAsia" w:ascii="宋体" w:hAnsi="宋体" w:eastAsia="宋体" w:cs="宋体"/>
                <w:color w:val="auto"/>
                <w:kern w:val="0"/>
                <w:sz w:val="24"/>
                <w:szCs w:val="24"/>
                <w:highlight w:val="none"/>
              </w:rPr>
              <w:t>相符</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要点</w:t>
            </w:r>
            <w:r>
              <w:rPr>
                <w:rFonts w:hint="eastAsia" w:ascii="宋体" w:hAnsi="宋体" w:eastAsia="宋体" w:cs="宋体"/>
                <w:color w:val="auto"/>
                <w:kern w:val="0"/>
                <w:sz w:val="24"/>
                <w:szCs w:val="24"/>
                <w:highlight w:val="none"/>
              </w:rPr>
              <w:t>内容</w:t>
            </w:r>
            <w:r>
              <w:rPr>
                <w:rFonts w:hint="eastAsia" w:ascii="宋体" w:hAnsi="宋体" w:eastAsia="宋体" w:cs="宋体"/>
                <w:color w:val="auto"/>
                <w:kern w:val="0"/>
                <w:sz w:val="24"/>
                <w:szCs w:val="24"/>
                <w:highlight w:val="none"/>
                <w:lang w:val="en-US" w:eastAsia="zh-CN"/>
              </w:rPr>
              <w:t>部分描述详实</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可行性较强</w:t>
            </w:r>
            <w:r>
              <w:rPr>
                <w:rFonts w:hint="eastAsia" w:ascii="宋体" w:hAnsi="宋体" w:eastAsia="宋体" w:cs="宋体"/>
                <w:color w:val="auto"/>
                <w:kern w:val="0"/>
                <w:sz w:val="24"/>
                <w:szCs w:val="24"/>
                <w:highlight w:val="none"/>
              </w:rPr>
              <w:t>的得</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方案所包含的要点</w:t>
            </w:r>
            <w:r>
              <w:rPr>
                <w:rFonts w:hint="eastAsia" w:ascii="宋体" w:hAnsi="宋体" w:eastAsia="宋体" w:cs="宋体"/>
                <w:color w:val="auto"/>
                <w:kern w:val="0"/>
                <w:sz w:val="24"/>
                <w:szCs w:val="24"/>
                <w:highlight w:val="none"/>
                <w:lang w:val="en-US" w:eastAsia="zh-CN"/>
              </w:rPr>
              <w:t>有</w:t>
            </w:r>
            <w:r>
              <w:rPr>
                <w:rFonts w:hint="eastAsia" w:ascii="宋体" w:hAnsi="宋体" w:eastAsia="宋体" w:cs="宋体"/>
                <w:color w:val="auto"/>
                <w:kern w:val="0"/>
                <w:sz w:val="24"/>
                <w:szCs w:val="24"/>
                <w:highlight w:val="none"/>
              </w:rPr>
              <w:t>缺项，</w:t>
            </w:r>
            <w:r>
              <w:rPr>
                <w:rFonts w:hint="eastAsia" w:ascii="宋体" w:hAnsi="宋体" w:eastAsia="宋体" w:cs="宋体"/>
                <w:color w:val="auto"/>
                <w:kern w:val="0"/>
                <w:sz w:val="24"/>
                <w:szCs w:val="24"/>
                <w:highlight w:val="none"/>
                <w:lang w:val="en-US" w:eastAsia="zh-CN"/>
              </w:rPr>
              <w:t>要点</w:t>
            </w:r>
            <w:r>
              <w:rPr>
                <w:rFonts w:hint="eastAsia" w:ascii="宋体" w:hAnsi="宋体" w:eastAsia="宋体" w:cs="宋体"/>
                <w:color w:val="auto"/>
                <w:kern w:val="0"/>
                <w:sz w:val="24"/>
                <w:szCs w:val="24"/>
                <w:highlight w:val="none"/>
              </w:rPr>
              <w:t>内容与</w:t>
            </w:r>
            <w:r>
              <w:rPr>
                <w:rFonts w:hint="eastAsia" w:ascii="宋体" w:hAnsi="宋体" w:eastAsia="宋体" w:cs="宋体"/>
                <w:color w:val="auto"/>
                <w:kern w:val="0"/>
                <w:sz w:val="24"/>
                <w:szCs w:val="24"/>
                <w:highlight w:val="none"/>
                <w:lang w:val="en-US" w:eastAsia="zh-CN"/>
              </w:rPr>
              <w:t>本项目基本</w:t>
            </w:r>
            <w:r>
              <w:rPr>
                <w:rFonts w:hint="eastAsia" w:ascii="宋体" w:hAnsi="宋体" w:eastAsia="宋体" w:cs="宋体"/>
                <w:color w:val="auto"/>
                <w:kern w:val="0"/>
                <w:sz w:val="24"/>
                <w:szCs w:val="24"/>
                <w:highlight w:val="none"/>
              </w:rPr>
              <w:t>相符，</w:t>
            </w:r>
            <w:r>
              <w:rPr>
                <w:rFonts w:hint="eastAsia" w:ascii="宋体" w:hAnsi="宋体" w:eastAsia="宋体" w:cs="宋体"/>
                <w:color w:val="auto"/>
                <w:kern w:val="0"/>
                <w:sz w:val="24"/>
                <w:szCs w:val="24"/>
                <w:highlight w:val="none"/>
                <w:lang w:val="en-US" w:eastAsia="zh-CN"/>
              </w:rPr>
              <w:t>要点</w:t>
            </w:r>
            <w:r>
              <w:rPr>
                <w:rFonts w:hint="eastAsia" w:ascii="宋体" w:hAnsi="宋体" w:eastAsia="宋体" w:cs="宋体"/>
                <w:color w:val="auto"/>
                <w:kern w:val="0"/>
                <w:sz w:val="24"/>
                <w:szCs w:val="24"/>
                <w:highlight w:val="none"/>
              </w:rPr>
              <w:t>内容</w:t>
            </w:r>
            <w:r>
              <w:rPr>
                <w:rFonts w:hint="eastAsia" w:ascii="宋体" w:hAnsi="宋体" w:eastAsia="宋体" w:cs="宋体"/>
                <w:color w:val="auto"/>
                <w:kern w:val="0"/>
                <w:sz w:val="24"/>
                <w:szCs w:val="24"/>
                <w:highlight w:val="none"/>
                <w:lang w:val="en-US" w:eastAsia="zh-CN"/>
              </w:rPr>
              <w:t>描述简单</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可行性不足</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val="en-US" w:eastAsia="zh-CN"/>
              </w:rPr>
              <w:t>得1分</w:t>
            </w:r>
            <w:r>
              <w:rPr>
                <w:rFonts w:hint="eastAsia" w:ascii="宋体" w:hAnsi="宋体" w:eastAsia="宋体" w:cs="宋体"/>
                <w:b w:val="0"/>
                <w:bCs/>
                <w:color w:val="auto"/>
                <w:sz w:val="24"/>
                <w:szCs w:val="24"/>
                <w:highlight w:val="none"/>
              </w:rPr>
              <w:t>；</w:t>
            </w:r>
            <w:r>
              <w:rPr>
                <w:rFonts w:hint="eastAsia" w:ascii="宋体" w:hAnsi="宋体" w:eastAsia="宋体" w:cs="宋体"/>
                <w:color w:val="auto"/>
                <w:kern w:val="0"/>
                <w:sz w:val="24"/>
                <w:szCs w:val="24"/>
                <w:highlight w:val="none"/>
                <w:lang w:val="en-US" w:eastAsia="zh-CN"/>
              </w:rPr>
              <w:t>其余情况</w:t>
            </w:r>
            <w:r>
              <w:rPr>
                <w:rFonts w:hint="eastAsia" w:ascii="宋体" w:hAnsi="宋体" w:eastAsia="宋体" w:cs="宋体"/>
                <w:color w:val="auto"/>
                <w:kern w:val="0"/>
                <w:sz w:val="24"/>
                <w:szCs w:val="24"/>
                <w:highlight w:val="none"/>
              </w:rPr>
              <w:t>和未提供</w:t>
            </w:r>
            <w:r>
              <w:rPr>
                <w:rFonts w:hint="eastAsia" w:ascii="宋体" w:hAnsi="宋体" w:eastAsia="宋体" w:cs="宋体"/>
                <w:color w:val="auto"/>
                <w:kern w:val="0"/>
                <w:sz w:val="24"/>
                <w:szCs w:val="24"/>
                <w:highlight w:val="none"/>
                <w:lang w:val="en-US" w:eastAsia="zh-CN"/>
              </w:rPr>
              <w:t>方案</w:t>
            </w:r>
            <w:r>
              <w:rPr>
                <w:rFonts w:hint="eastAsia" w:ascii="宋体" w:hAnsi="宋体" w:eastAsia="宋体" w:cs="宋体"/>
                <w:color w:val="auto"/>
                <w:kern w:val="0"/>
                <w:sz w:val="24"/>
                <w:szCs w:val="24"/>
                <w:highlight w:val="none"/>
              </w:rPr>
              <w:t>的不得分</w:t>
            </w:r>
            <w:r>
              <w:rPr>
                <w:rFonts w:ascii="宋体" w:hAnsi="宋体" w:eastAsia="宋体" w:cs="宋体"/>
                <w:bCs/>
                <w:color w:val="auto"/>
                <w:sz w:val="24"/>
                <w:szCs w:val="24"/>
                <w:highlight w:val="none"/>
              </w:rPr>
              <w:t>。</w:t>
            </w:r>
          </w:p>
        </w:tc>
      </w:tr>
    </w:tbl>
    <w:p w14:paraId="1BF65387">
      <w:pPr>
        <w:pStyle w:val="11"/>
        <w:jc w:val="both"/>
        <w:rPr>
          <w:rFonts w:ascii="宋体" w:hAnsi="宋体" w:eastAsia="宋体" w:cs="宋体"/>
          <w:b/>
          <w:color w:val="auto"/>
          <w:sz w:val="24"/>
          <w:szCs w:val="24"/>
          <w:highlight w:val="none"/>
        </w:rPr>
      </w:pPr>
    </w:p>
    <w:p w14:paraId="5F650EF1">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加分项（F4×A4）</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94"/>
        <w:gridCol w:w="870"/>
        <w:gridCol w:w="6242"/>
      </w:tblGrid>
      <w:tr w14:paraId="2B79D3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4" w:type="dxa"/>
          </w:tcPr>
          <w:p w14:paraId="1340A3FB">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项目</w:t>
            </w:r>
          </w:p>
        </w:tc>
        <w:tc>
          <w:tcPr>
            <w:tcW w:w="870" w:type="dxa"/>
          </w:tcPr>
          <w:p w14:paraId="30FCEB05">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分值</w:t>
            </w:r>
          </w:p>
        </w:tc>
        <w:tc>
          <w:tcPr>
            <w:tcW w:w="6242" w:type="dxa"/>
          </w:tcPr>
          <w:p w14:paraId="3828F62C">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描述</w:t>
            </w:r>
          </w:p>
        </w:tc>
      </w:tr>
      <w:tr w14:paraId="68DDC2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4" w:type="dxa"/>
          </w:tcPr>
          <w:p w14:paraId="03A533AB">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节能、环境标志产品</w:t>
            </w:r>
          </w:p>
        </w:tc>
        <w:tc>
          <w:tcPr>
            <w:tcW w:w="870" w:type="dxa"/>
          </w:tcPr>
          <w:p w14:paraId="5BC848B5">
            <w:pPr>
              <w:pStyle w:val="11"/>
              <w:jc w:val="right"/>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6.96</w:t>
            </w:r>
          </w:p>
        </w:tc>
        <w:tc>
          <w:tcPr>
            <w:tcW w:w="6242" w:type="dxa"/>
          </w:tcPr>
          <w:p w14:paraId="1DB7AEC4">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属于节能（非强制类）、环境标志产品品目清单内产品的优惠政策： 《节能产品政府采购品目清单》中要求强制采购节能产品的不参与优惠评审。 1、投标产品属于节能（非强制类）、环境标志产品品目清单内产品的将给予相应评标项总分值一定幅度的加分。 具体优惠幅度如下：（1）同一采购包内的节能（非强制类）、环境标志产品各报价总金额占本采购包报价总金额 20%（含20%）以下，价格评标项：价格评标项标准总分值4%的加分； 技术评标项：技术评标项标准总分值4%的加分。（2）同一采购包内的节能（非强制类）、环境标志产品各报价总金额占本采购包报价总金额在20%-50%（含50%） 之间的，价格评标项：价格评标项标准总分值6%的加分； 技术评标项：技术评标项标准总分值6%的加分。（3）同一采购包内的节能（非强制类）、环境标志产品各报价总金额占本采购包报价总金额50%以上的， 价格评标项：价格评标项标准总分值8%的加分；技术评标项：技术评标项标准总分值8%的加分。2、节能产品是指中华人民共和国财政部、中华人民共和国国家发展和改革委员会最新公布的《节能产品政府采购品目清单》内产品，环境标志产品是指中华人民共和国生态环境部和中华人民共和国财政部最新公布的《环境标志产品政府采购品目清单》内产品。 3、若同一采购包内的单个或多个货物取得或同时取得节能、环境标志产品等二项或多项认证的，均按照单个货物对应一项认证的原则统计、计算1次。 4、根据闽财购〔2010〕28号文规定，若节能、环境标志清单内的产品仅是构成投标产品的部件、组件或零件的，则该投标产品不享受鼓励优惠政策。 5、投标人应按招标文件格式要求提供“节能（非强制类）、环境标志产品统计表”，并按下列要求提供投标产品属于清单内产品的完整有效证明材料：提供所投产品在品目清单目录页（划线标注出其所在清单的位置），以及由《市场监管总局关于发布参与实施政府采购节能产品、环境标志产品认证机构名录的公告》中公布的认证机构出具的有效期之内的节能产品、环境标志产品认证证书复印件。以上所有证明文件复印件均须加盖投标人公章（原件备查）。不符合上述要求的不予加分。</w:t>
            </w:r>
          </w:p>
        </w:tc>
      </w:tr>
    </w:tbl>
    <w:p w14:paraId="53CB8EB2">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（4）中标候选人排列规则顺序如下：</w:t>
      </w:r>
    </w:p>
    <w:p w14:paraId="3277623A">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a.按照评标总得分（FA）由高到低顺序排列。</w:t>
      </w:r>
    </w:p>
    <w:p w14:paraId="1F08D4B7">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b.评标总得分（FA）相同的，按照评标价（即价格扣除后的投标报价）由低到高顺序排列。</w:t>
      </w:r>
    </w:p>
    <w:p w14:paraId="1C1E9F9D">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c.评标总得分（FA）且评标价（即价格扣除后的投标报价）相同的并列。</w:t>
      </w:r>
    </w:p>
    <w:p w14:paraId="43C5C332">
      <w:pPr>
        <w:pStyle w:val="11"/>
        <w:jc w:val="both"/>
        <w:rPr>
          <w:rFonts w:hint="default" w:ascii="宋体" w:hAnsi="宋体" w:eastAsia="宋体" w:cs="宋体"/>
          <w:bCs/>
          <w:color w:val="auto"/>
          <w:sz w:val="24"/>
          <w:szCs w:val="24"/>
          <w:highlight w:val="none"/>
        </w:rPr>
      </w:pPr>
    </w:p>
    <w:p w14:paraId="2DBC35AF">
      <w:pPr>
        <w:rPr>
          <w:rFonts w:ascii="宋体" w:hAnsi="宋体" w:eastAsia="宋体" w:cs="宋体"/>
          <w:bCs/>
          <w:sz w:val="24"/>
          <w:szCs w:val="24"/>
        </w:rPr>
      </w:pPr>
    </w:p>
    <w:p w14:paraId="796A3365">
      <w:pPr>
        <w:rPr>
          <w:rFonts w:hint="default" w:ascii="宋体" w:hAnsi="宋体" w:eastAsia="宋体" w:cs="宋体"/>
          <w:bCs/>
          <w:sz w:val="24"/>
          <w:szCs w:val="24"/>
        </w:rPr>
      </w:pPr>
      <w:r>
        <w:rPr>
          <w:rFonts w:ascii="宋体" w:hAnsi="宋体" w:eastAsia="宋体" w:cs="宋体"/>
          <w:bCs/>
          <w:sz w:val="24"/>
          <w:szCs w:val="24"/>
        </w:rPr>
        <w:t>采购包</w:t>
      </w:r>
      <w:r>
        <w:rPr>
          <w:rFonts w:ascii="宋体" w:hAnsi="宋体" w:eastAsia="宋体" w:cs="宋体"/>
          <w:bCs/>
          <w:sz w:val="24"/>
          <w:szCs w:val="24"/>
          <w:lang w:eastAsia="zh-CN"/>
        </w:rPr>
        <w:t>4</w:t>
      </w:r>
      <w:r>
        <w:rPr>
          <w:rFonts w:ascii="宋体" w:hAnsi="宋体" w:eastAsia="宋体" w:cs="宋体"/>
          <w:bCs/>
          <w:sz w:val="24"/>
          <w:szCs w:val="24"/>
        </w:rPr>
        <w:t>：综合评分法</w:t>
      </w:r>
    </w:p>
    <w:p w14:paraId="2C3451F2">
      <w:pPr>
        <w:pStyle w:val="11"/>
        <w:jc w:val="both"/>
        <w:rPr>
          <w:rFonts w:hint="default" w:ascii="宋体" w:hAnsi="宋体" w:eastAsia="宋体" w:cs="宋体"/>
          <w:bCs/>
          <w:sz w:val="24"/>
          <w:szCs w:val="24"/>
        </w:rPr>
      </w:pPr>
      <w:r>
        <w:rPr>
          <w:rFonts w:ascii="宋体" w:hAnsi="宋体" w:eastAsia="宋体" w:cs="宋体"/>
          <w:bCs/>
          <w:sz w:val="24"/>
          <w:szCs w:val="24"/>
        </w:rPr>
        <w:t>（1）投标文件满足招标文件全部实质性要求，且按照评审因素的量化指标评审得分（即评标总得分）最高的投标人为中标候选人。</w:t>
      </w:r>
    </w:p>
    <w:p w14:paraId="4D23575E">
      <w:pPr>
        <w:pStyle w:val="11"/>
        <w:jc w:val="both"/>
        <w:rPr>
          <w:rFonts w:hint="default" w:ascii="宋体" w:hAnsi="宋体" w:eastAsia="宋体" w:cs="宋体"/>
          <w:bCs/>
          <w:sz w:val="24"/>
          <w:szCs w:val="24"/>
        </w:rPr>
      </w:pPr>
      <w:r>
        <w:rPr>
          <w:rFonts w:ascii="宋体" w:hAnsi="宋体" w:eastAsia="宋体" w:cs="宋体"/>
          <w:bCs/>
          <w:sz w:val="24"/>
          <w:szCs w:val="24"/>
        </w:rPr>
        <w:t>（2）每个投标人的评标总得分FA＝F1×A1＋F2×A2＋F3×A3＋F4×A4（若有），其中：F1指价格项评审因素得分、F2指技术项评审因素得分、F3指商务项评审因素得分，A1指价格项评审因素所占的权重、A2指技术项评审因素所占的权重、A3指商务项评审因素所占的权重，A1+A2+A3=1、F1×A1＋F2×A2＋F3×A3=100分（满分时），F4×A4为加分项（即优先类节能产品、环境标志产品在采购活动中可享有的加分优惠）。</w:t>
      </w:r>
    </w:p>
    <w:p w14:paraId="2ED9A887">
      <w:pPr>
        <w:pStyle w:val="11"/>
        <w:jc w:val="both"/>
        <w:rPr>
          <w:rFonts w:hint="default" w:ascii="宋体" w:hAnsi="宋体" w:eastAsia="宋体" w:cs="宋体"/>
          <w:bCs/>
          <w:sz w:val="24"/>
          <w:szCs w:val="24"/>
        </w:rPr>
      </w:pPr>
      <w:r>
        <w:rPr>
          <w:rFonts w:ascii="宋体" w:hAnsi="宋体" w:eastAsia="宋体" w:cs="宋体"/>
          <w:bCs/>
          <w:sz w:val="24"/>
          <w:szCs w:val="24"/>
        </w:rPr>
        <w:t>各项评审因素的设置如下：</w:t>
      </w:r>
    </w:p>
    <w:p w14:paraId="6844F026">
      <w:pPr>
        <w:pStyle w:val="11"/>
        <w:jc w:val="both"/>
        <w:rPr>
          <w:rFonts w:hint="default" w:ascii="宋体" w:hAnsi="宋体" w:eastAsia="宋体" w:cs="宋体"/>
          <w:bCs/>
          <w:sz w:val="24"/>
          <w:szCs w:val="24"/>
          <w:highlight w:val="none"/>
        </w:rPr>
      </w:pPr>
      <w:r>
        <w:rPr>
          <w:rFonts w:ascii="宋体" w:hAnsi="宋体" w:eastAsia="宋体" w:cs="宋体"/>
          <w:bCs/>
          <w:sz w:val="24"/>
          <w:szCs w:val="24"/>
          <w:highlight w:val="none"/>
        </w:rPr>
        <w:t>价格项（F1×A1）满分为3</w:t>
      </w:r>
      <w:r>
        <w:rPr>
          <w:rFonts w:hint="default" w:ascii="宋体" w:hAnsi="宋体" w:eastAsia="宋体" w:cs="宋体"/>
          <w:bCs/>
          <w:sz w:val="24"/>
          <w:szCs w:val="24"/>
          <w:highlight w:val="none"/>
          <w:lang w:val="en-US"/>
        </w:rPr>
        <w:t>0</w:t>
      </w:r>
      <w:r>
        <w:rPr>
          <w:rFonts w:ascii="宋体" w:hAnsi="宋体" w:eastAsia="宋体" w:cs="宋体"/>
          <w:bCs/>
          <w:sz w:val="24"/>
          <w:szCs w:val="24"/>
          <w:highlight w:val="none"/>
        </w:rPr>
        <w:t>.00分</w:t>
      </w:r>
    </w:p>
    <w:p w14:paraId="39D157D7">
      <w:pPr>
        <w:pStyle w:val="11"/>
        <w:jc w:val="both"/>
        <w:rPr>
          <w:rFonts w:hint="default" w:ascii="宋体" w:hAnsi="宋体" w:eastAsia="宋体" w:cs="宋体"/>
          <w:bCs/>
          <w:sz w:val="24"/>
          <w:szCs w:val="24"/>
          <w:highlight w:val="none"/>
        </w:rPr>
      </w:pPr>
      <w:r>
        <w:rPr>
          <w:rFonts w:ascii="宋体" w:hAnsi="宋体" w:eastAsia="宋体" w:cs="宋体"/>
          <w:bCs/>
          <w:sz w:val="24"/>
          <w:szCs w:val="24"/>
          <w:highlight w:val="none"/>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14:paraId="646FF65B">
      <w:pPr>
        <w:pStyle w:val="11"/>
        <w:jc w:val="both"/>
        <w:rPr>
          <w:rFonts w:hint="default" w:ascii="宋体" w:hAnsi="宋体" w:eastAsia="宋体" w:cs="宋体"/>
          <w:bCs/>
          <w:sz w:val="24"/>
          <w:szCs w:val="24"/>
          <w:highlight w:val="none"/>
        </w:rPr>
      </w:pPr>
      <w:r>
        <w:rPr>
          <w:rFonts w:ascii="宋体" w:hAnsi="宋体" w:eastAsia="宋体" w:cs="宋体"/>
          <w:bCs/>
          <w:sz w:val="24"/>
          <w:szCs w:val="24"/>
          <w:highlight w:val="none"/>
        </w:rPr>
        <w:t>价格扣除的规则如下：</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44"/>
        <w:gridCol w:w="1215"/>
        <w:gridCol w:w="870"/>
        <w:gridCol w:w="4982"/>
      </w:tblGrid>
      <w:tr w14:paraId="5878B8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44" w:type="dxa"/>
          </w:tcPr>
          <w:p w14:paraId="20830F2A">
            <w:pPr>
              <w:pStyle w:val="11"/>
              <w:jc w:val="both"/>
              <w:rPr>
                <w:rFonts w:hint="default" w:ascii="宋体" w:hAnsi="宋体" w:eastAsia="宋体" w:cs="宋体"/>
                <w:bCs/>
                <w:sz w:val="24"/>
                <w:szCs w:val="24"/>
              </w:rPr>
            </w:pPr>
            <w:r>
              <w:rPr>
                <w:rFonts w:ascii="宋体" w:hAnsi="宋体" w:eastAsia="宋体" w:cs="宋体"/>
                <w:bCs/>
                <w:sz w:val="24"/>
                <w:szCs w:val="24"/>
              </w:rPr>
              <w:t>项目</w:t>
            </w:r>
          </w:p>
        </w:tc>
        <w:tc>
          <w:tcPr>
            <w:tcW w:w="1215" w:type="dxa"/>
          </w:tcPr>
          <w:p w14:paraId="33424B55">
            <w:pPr>
              <w:pStyle w:val="11"/>
              <w:jc w:val="both"/>
              <w:rPr>
                <w:rFonts w:hint="default" w:ascii="宋体" w:hAnsi="宋体" w:eastAsia="宋体" w:cs="宋体"/>
                <w:bCs/>
                <w:sz w:val="24"/>
                <w:szCs w:val="24"/>
              </w:rPr>
            </w:pPr>
            <w:r>
              <w:rPr>
                <w:rFonts w:ascii="宋体" w:hAnsi="宋体" w:eastAsia="宋体" w:cs="宋体"/>
                <w:bCs/>
                <w:sz w:val="24"/>
                <w:szCs w:val="24"/>
              </w:rPr>
              <w:t>适用对象</w:t>
            </w:r>
          </w:p>
        </w:tc>
        <w:tc>
          <w:tcPr>
            <w:tcW w:w="870" w:type="dxa"/>
          </w:tcPr>
          <w:p w14:paraId="5570BCC2">
            <w:pPr>
              <w:pStyle w:val="11"/>
              <w:jc w:val="both"/>
              <w:rPr>
                <w:rFonts w:hint="default" w:ascii="宋体" w:hAnsi="宋体" w:eastAsia="宋体" w:cs="宋体"/>
                <w:bCs/>
                <w:sz w:val="24"/>
                <w:szCs w:val="24"/>
              </w:rPr>
            </w:pPr>
            <w:r>
              <w:rPr>
                <w:rFonts w:ascii="宋体" w:hAnsi="宋体" w:eastAsia="宋体" w:cs="宋体"/>
                <w:bCs/>
                <w:sz w:val="24"/>
                <w:szCs w:val="24"/>
              </w:rPr>
              <w:t>比例</w:t>
            </w:r>
          </w:p>
        </w:tc>
        <w:tc>
          <w:tcPr>
            <w:tcW w:w="4982" w:type="dxa"/>
          </w:tcPr>
          <w:p w14:paraId="46BB195E">
            <w:pPr>
              <w:pStyle w:val="11"/>
              <w:jc w:val="both"/>
              <w:rPr>
                <w:rFonts w:hint="default" w:ascii="宋体" w:hAnsi="宋体" w:eastAsia="宋体" w:cs="宋体"/>
                <w:bCs/>
                <w:sz w:val="24"/>
                <w:szCs w:val="24"/>
              </w:rPr>
            </w:pPr>
            <w:r>
              <w:rPr>
                <w:rFonts w:ascii="宋体" w:hAnsi="宋体" w:eastAsia="宋体" w:cs="宋体"/>
                <w:bCs/>
                <w:sz w:val="24"/>
                <w:szCs w:val="24"/>
              </w:rPr>
              <w:t>描述</w:t>
            </w:r>
          </w:p>
        </w:tc>
      </w:tr>
      <w:tr w14:paraId="55F058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44" w:type="dxa"/>
          </w:tcPr>
          <w:p w14:paraId="61C272F6">
            <w:pPr>
              <w:pStyle w:val="11"/>
              <w:jc w:val="both"/>
              <w:rPr>
                <w:rFonts w:hint="default" w:ascii="宋体" w:hAnsi="宋体" w:eastAsia="宋体" w:cs="宋体"/>
                <w:bCs/>
                <w:sz w:val="24"/>
                <w:szCs w:val="24"/>
              </w:rPr>
            </w:pPr>
            <w:r>
              <w:rPr>
                <w:rFonts w:ascii="宋体" w:hAnsi="宋体" w:eastAsia="宋体" w:cs="宋体"/>
                <w:bCs/>
                <w:sz w:val="24"/>
                <w:szCs w:val="24"/>
              </w:rPr>
              <w:t>小型、微型企业，监狱企业，残疾人福利性单位</w:t>
            </w:r>
          </w:p>
        </w:tc>
        <w:tc>
          <w:tcPr>
            <w:tcW w:w="1215" w:type="dxa"/>
          </w:tcPr>
          <w:p w14:paraId="7E755E1D">
            <w:pPr>
              <w:pStyle w:val="11"/>
              <w:jc w:val="both"/>
              <w:rPr>
                <w:rFonts w:hint="default" w:ascii="宋体" w:hAnsi="宋体" w:eastAsia="宋体" w:cs="宋体"/>
                <w:bCs/>
                <w:sz w:val="24"/>
                <w:szCs w:val="24"/>
              </w:rPr>
            </w:pPr>
            <w:r>
              <w:rPr>
                <w:rFonts w:ascii="宋体" w:hAnsi="宋体" w:eastAsia="宋体" w:cs="宋体"/>
                <w:bCs/>
                <w:sz w:val="24"/>
                <w:szCs w:val="24"/>
              </w:rPr>
              <w:t>投标人或者联合体均为小型、微型企业</w:t>
            </w:r>
          </w:p>
        </w:tc>
        <w:tc>
          <w:tcPr>
            <w:tcW w:w="870" w:type="dxa"/>
          </w:tcPr>
          <w:p w14:paraId="4516B2E1">
            <w:pPr>
              <w:pStyle w:val="11"/>
              <w:jc w:val="right"/>
              <w:rPr>
                <w:rFonts w:hint="default" w:ascii="宋体" w:hAnsi="宋体" w:eastAsia="宋体" w:cs="宋体"/>
                <w:bCs/>
                <w:sz w:val="24"/>
                <w:szCs w:val="24"/>
              </w:rPr>
            </w:pPr>
            <w:r>
              <w:rPr>
                <w:rFonts w:ascii="宋体" w:hAnsi="宋体" w:eastAsia="宋体" w:cs="宋体"/>
                <w:bCs/>
                <w:sz w:val="24"/>
                <w:szCs w:val="24"/>
              </w:rPr>
              <w:t>15.00%</w:t>
            </w:r>
          </w:p>
        </w:tc>
        <w:tc>
          <w:tcPr>
            <w:tcW w:w="4982" w:type="dxa"/>
          </w:tcPr>
          <w:p w14:paraId="3FE79490">
            <w:pPr>
              <w:pStyle w:val="11"/>
              <w:jc w:val="both"/>
              <w:rPr>
                <w:rFonts w:hint="default" w:ascii="宋体" w:hAnsi="宋体" w:eastAsia="宋体" w:cs="宋体"/>
                <w:bCs/>
                <w:sz w:val="24"/>
                <w:szCs w:val="24"/>
              </w:rPr>
            </w:pPr>
            <w:r>
              <w:rPr>
                <w:rFonts w:ascii="宋体" w:hAnsi="宋体" w:eastAsia="宋体" w:cs="宋体"/>
                <w:bCs/>
                <w:sz w:val="24"/>
                <w:szCs w:val="24"/>
              </w:rPr>
              <w:t>（1）《政府采购促进中小企业发展管理办法》、《关于进一步加大政府采购支持中小企业力度的通知》、《福建省财政厅关于进一步加大政府采购支持中小企业力度的通知》价格扣除：根据《关于印发&lt;政府采购促进中小企业发展管理办法&gt;的通知》（财库〔2020〕46号）文件规定，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投标人提供的货物、工程或者服务符合下列情形的，享受本办法规定的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根据《关于进一步加大政府采购支持中小企业力度的通知》（财库〔2022〕19号）、《福建省财政厅关于进一步加大政府采购支持中小企业力度的通知》（闽财规〔2022〕13号）等文件规定，本项目将对符合本办法规定的小微企业报价给予15%（工程项目为5%）的扣除，用扣除后的价格参加评审。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6%（工程项目为2%）的扣除，用扣除后的价格参加评审。中小企业适用价格扣除办法时应提供《中小企业声明函》，否则不予价格扣除。 （2）根据财政部、司法部联合印发《关于政府采购支持监狱企业发展有关问题的通知》（财库【2014】68号）文件规定，符合规定的监狱和戒毒企业(以下简称监狱企业)参加政府采购活动视同小型、微型企业，提供由省级以上监狱管理局、戒毒管理局（含新疆生产建设兵团）出具的属于监狱企业的证明文件，其报价享受15%（工程项目为5%）的评审价格扣除优惠。（3）根据《财政部 民政部 中国残疾人联合会关于促进残疾人就业政府采购政策的通知》（财库〔2017〕141号）规定，符合规定的残疾人福利性单位参加政府采购活动视同小型、微型企业，提供《残疾人福利性单位声明函》并对声明的真实性负责，其报价享受15%（工程项目为5%）的评审价格扣除优惠。对残疾人福利性单位与其他组织组成联合体参与政府采购活动的，残疾人福利性单位的协议合同金额占总合同金额30%以上的，给予联合体合同金额6%（工程项目为2%）的价格扣除。残疾人福利性单位属于小型、微型企业的，不重复享受政策，按残疾人福利性单位价格扣除标准执行。残疾人福利性单位参与货物项目的，须在投标文件中写明具体哪些货物是由本单位制造，或者由其他残疾人福利性单位制造（不包括使用非残疾人福利性单位注册商标的货物），并对其进行标注。 注：1、本采购包为货物类采购项目，采购标的对应的中小企业划分标准所属行业为工业。2、依据本办法规定享受扶持政策获得政府采购合同的，小微企业不得将合同分包给大中型企业，中型企业不得将合同分包给大型企业。3、投标人提供声明函内容不实的或提供虚假证明文件的，均属于提供虚假材料谋取中标、成交，一经发现将依照《中华人民共和国政府采购法》等国家有关规定追究相应责任。</w:t>
            </w:r>
          </w:p>
        </w:tc>
      </w:tr>
    </w:tbl>
    <w:p w14:paraId="03D00E84">
      <w:pPr>
        <w:pStyle w:val="11"/>
        <w:jc w:val="both"/>
        <w:rPr>
          <w:rFonts w:hint="default" w:ascii="宋体" w:hAnsi="宋体" w:eastAsia="宋体" w:cs="宋体"/>
          <w:bCs/>
          <w:sz w:val="24"/>
          <w:szCs w:val="24"/>
        </w:rPr>
      </w:pPr>
    </w:p>
    <w:p w14:paraId="47B8A5ED">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技术项（F2×A2）满分为</w:t>
      </w:r>
      <w:r>
        <w:rPr>
          <w:rFonts w:hint="eastAsia" w:ascii="宋体" w:hAnsi="宋体" w:eastAsia="宋体" w:cs="宋体"/>
          <w:bCs/>
          <w:color w:val="auto"/>
          <w:sz w:val="24"/>
          <w:szCs w:val="24"/>
          <w:highlight w:val="none"/>
          <w:lang w:val="en-US" w:eastAsia="zh-CN"/>
        </w:rPr>
        <w:t>55</w:t>
      </w:r>
      <w:r>
        <w:rPr>
          <w:rFonts w:ascii="宋体" w:hAnsi="宋体" w:eastAsia="宋体" w:cs="宋体"/>
          <w:bCs/>
          <w:color w:val="auto"/>
          <w:sz w:val="24"/>
          <w:szCs w:val="24"/>
          <w:highlight w:val="none"/>
        </w:rPr>
        <w:t>.00分</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39"/>
        <w:gridCol w:w="870"/>
        <w:gridCol w:w="6197"/>
      </w:tblGrid>
      <w:tr w14:paraId="5D0CC4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9" w:type="dxa"/>
          </w:tcPr>
          <w:p w14:paraId="1070D16D">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项目</w:t>
            </w:r>
          </w:p>
        </w:tc>
        <w:tc>
          <w:tcPr>
            <w:tcW w:w="870" w:type="dxa"/>
          </w:tcPr>
          <w:p w14:paraId="1DA92D8E">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分值</w:t>
            </w:r>
          </w:p>
        </w:tc>
        <w:tc>
          <w:tcPr>
            <w:tcW w:w="6197" w:type="dxa"/>
          </w:tcPr>
          <w:p w14:paraId="15021C63">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描述</w:t>
            </w:r>
          </w:p>
        </w:tc>
      </w:tr>
      <w:tr w14:paraId="23F060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9" w:type="dxa"/>
          </w:tcPr>
          <w:p w14:paraId="30824527">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响应情况</w:t>
            </w:r>
          </w:p>
        </w:tc>
        <w:tc>
          <w:tcPr>
            <w:tcW w:w="870" w:type="dxa"/>
          </w:tcPr>
          <w:p w14:paraId="49242DEE">
            <w:pPr>
              <w:pStyle w:val="11"/>
              <w:jc w:val="right"/>
              <w:rPr>
                <w:rFonts w:hint="default"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52.9</w:t>
            </w:r>
            <w:r>
              <w:rPr>
                <w:rFonts w:ascii="宋体" w:hAnsi="宋体" w:eastAsia="宋体" w:cs="宋体"/>
                <w:bCs/>
                <w:color w:val="auto"/>
                <w:sz w:val="24"/>
                <w:szCs w:val="24"/>
                <w:highlight w:val="none"/>
              </w:rPr>
              <w:t>0</w:t>
            </w:r>
          </w:p>
        </w:tc>
        <w:tc>
          <w:tcPr>
            <w:tcW w:w="6197" w:type="dxa"/>
          </w:tcPr>
          <w:p w14:paraId="0352FE2B">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根据投标人所提供的技术和服务要求响应表对招标文件《第五章 招标内容及要求》中“二、技术和服务要求”的采购包</w:t>
            </w:r>
            <w:r>
              <w:rPr>
                <w:rFonts w:hint="eastAsia" w:ascii="宋体" w:hAnsi="宋体" w:eastAsia="宋体" w:cs="宋体"/>
                <w:bCs/>
                <w:color w:val="auto"/>
                <w:sz w:val="24"/>
                <w:szCs w:val="24"/>
                <w:highlight w:val="none"/>
                <w:lang w:val="en-US" w:eastAsia="zh-CN"/>
              </w:rPr>
              <w:t>4</w:t>
            </w:r>
            <w:r>
              <w:rPr>
                <w:rFonts w:ascii="宋体" w:hAnsi="宋体" w:eastAsia="宋体" w:cs="宋体"/>
                <w:bCs/>
                <w:color w:val="auto"/>
                <w:sz w:val="24"/>
                <w:szCs w:val="24"/>
                <w:highlight w:val="none"/>
              </w:rPr>
              <w:t>逐项应答情况由评委进行评议并评分，完全满足招标文件要求的得</w:t>
            </w:r>
            <w:r>
              <w:rPr>
                <w:rFonts w:hint="eastAsia" w:ascii="宋体" w:hAnsi="宋体" w:eastAsia="宋体" w:cs="宋体"/>
                <w:bCs/>
                <w:color w:val="auto"/>
                <w:sz w:val="24"/>
                <w:szCs w:val="24"/>
                <w:highlight w:val="none"/>
                <w:lang w:val="en-US" w:eastAsia="zh-CN"/>
              </w:rPr>
              <w:t>52.9</w:t>
            </w:r>
            <w:r>
              <w:rPr>
                <w:rFonts w:ascii="宋体" w:hAnsi="宋体" w:eastAsia="宋体" w:cs="宋体"/>
                <w:bCs/>
                <w:color w:val="auto"/>
                <w:sz w:val="24"/>
                <w:szCs w:val="24"/>
                <w:highlight w:val="none"/>
              </w:rPr>
              <w:t>分,</w:t>
            </w:r>
            <w:r>
              <w:rPr>
                <w:rFonts w:hint="eastAsia" w:ascii="宋体" w:hAnsi="宋体"/>
                <w:bCs/>
                <w:color w:val="auto"/>
                <w:sz w:val="24"/>
                <w:szCs w:val="24"/>
                <w:highlight w:val="none"/>
                <w:lang w:eastAsia="zh-CN"/>
              </w:rPr>
              <w:t>标注</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eastAsia="zh-CN"/>
              </w:rPr>
              <w:t>的技术参数</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eastAsia="zh-CN"/>
              </w:rPr>
              <w:t>共</w:t>
            </w: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rPr>
              <w:t>项）</w:t>
            </w:r>
            <w:r>
              <w:rPr>
                <w:rFonts w:ascii="宋体" w:hAnsi="宋体"/>
                <w:bCs/>
                <w:color w:val="auto"/>
                <w:sz w:val="24"/>
                <w:szCs w:val="24"/>
                <w:highlight w:val="none"/>
              </w:rPr>
              <w:t>为关键技术指标，有不响应或负偏离的视为无效投标。</w:t>
            </w:r>
            <w:r>
              <w:rPr>
                <w:rFonts w:hint="eastAsia" w:ascii="宋体" w:hAnsi="宋体"/>
                <w:bCs/>
                <w:color w:val="auto"/>
                <w:sz w:val="24"/>
                <w:szCs w:val="24"/>
                <w:highlight w:val="none"/>
                <w:lang w:eastAsia="zh-CN"/>
              </w:rPr>
              <w:t>标注</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eastAsia="zh-CN"/>
              </w:rPr>
              <w:t>的技术参数</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eastAsia="zh-CN"/>
              </w:rPr>
              <w:t>共</w:t>
            </w: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项）</w:t>
            </w:r>
            <w:r>
              <w:rPr>
                <w:rFonts w:ascii="宋体" w:hAnsi="宋体"/>
                <w:bCs/>
                <w:color w:val="auto"/>
                <w:sz w:val="24"/>
                <w:szCs w:val="24"/>
                <w:highlight w:val="none"/>
              </w:rPr>
              <w:t>有不响应或</w:t>
            </w:r>
            <w:r>
              <w:rPr>
                <w:rFonts w:hint="eastAsia" w:ascii="宋体" w:hAnsi="宋体" w:eastAsia="宋体" w:cs="宋体"/>
                <w:bCs/>
                <w:color w:val="auto"/>
                <w:sz w:val="24"/>
                <w:szCs w:val="24"/>
                <w:highlight w:val="none"/>
              </w:rPr>
              <w:t>负偏离</w:t>
            </w:r>
            <w:r>
              <w:rPr>
                <w:rFonts w:hint="eastAsia" w:ascii="宋体" w:hAnsi="宋体" w:eastAsia="宋体" w:cs="宋体"/>
                <w:bCs/>
                <w:color w:val="auto"/>
                <w:sz w:val="24"/>
                <w:szCs w:val="24"/>
                <w:highlight w:val="none"/>
                <w:lang w:eastAsia="zh-CN"/>
              </w:rPr>
              <w:t>每</w:t>
            </w:r>
            <w:r>
              <w:rPr>
                <w:rFonts w:hint="eastAsia" w:ascii="宋体" w:hAnsi="宋体" w:eastAsia="宋体" w:cs="宋体"/>
                <w:bCs/>
                <w:color w:val="auto"/>
                <w:sz w:val="24"/>
                <w:szCs w:val="24"/>
                <w:highlight w:val="none"/>
              </w:rPr>
              <w:t>一项扣</w:t>
            </w:r>
            <w:r>
              <w:rPr>
                <w:rFonts w:hint="eastAsia" w:ascii="宋体" w:hAnsi="宋体" w:eastAsia="宋体" w:cs="宋体"/>
                <w:bCs/>
                <w:color w:val="auto"/>
                <w:sz w:val="24"/>
                <w:szCs w:val="24"/>
                <w:highlight w:val="none"/>
                <w:lang w:val="en-US" w:eastAsia="zh-CN"/>
              </w:rPr>
              <w:t>2.5</w:t>
            </w:r>
            <w:r>
              <w:rPr>
                <w:rFonts w:hint="eastAsia" w:ascii="宋体" w:hAnsi="宋体" w:eastAsia="宋体" w:cs="宋体"/>
                <w:bCs/>
                <w:color w:val="auto"/>
                <w:sz w:val="24"/>
                <w:szCs w:val="24"/>
                <w:highlight w:val="none"/>
              </w:rPr>
              <w:t>分</w:t>
            </w:r>
            <w:r>
              <w:rPr>
                <w:rFonts w:hint="eastAsia" w:ascii="宋体" w:hAnsi="宋体" w:eastAsia="宋体" w:cs="宋体"/>
                <w:bCs/>
                <w:color w:val="auto"/>
                <w:sz w:val="24"/>
                <w:szCs w:val="24"/>
                <w:highlight w:val="none"/>
                <w:lang w:eastAsia="zh-CN"/>
              </w:rPr>
              <w:t>。</w:t>
            </w:r>
            <w:r>
              <w:rPr>
                <w:rFonts w:hint="eastAsia" w:ascii="宋体" w:hAnsi="宋体"/>
                <w:bCs/>
                <w:color w:val="auto"/>
                <w:sz w:val="24"/>
                <w:szCs w:val="24"/>
                <w:highlight w:val="none"/>
                <w:lang w:eastAsia="zh-CN"/>
              </w:rPr>
              <w:t>其它未标注符号的技术参数</w:t>
            </w:r>
            <w:r>
              <w:rPr>
                <w:rFonts w:hint="eastAsia" w:ascii="宋体" w:hAnsi="宋体" w:eastAsia="宋体" w:cs="宋体"/>
                <w:bCs/>
                <w:color w:val="auto"/>
                <w:sz w:val="24"/>
                <w:szCs w:val="24"/>
                <w:highlight w:val="none"/>
              </w:rPr>
              <w:t>（共</w:t>
            </w:r>
            <w:r>
              <w:rPr>
                <w:rFonts w:hint="eastAsia" w:ascii="宋体" w:hAnsi="宋体" w:eastAsia="宋体" w:cs="宋体"/>
                <w:bCs/>
                <w:color w:val="auto"/>
                <w:sz w:val="24"/>
                <w:szCs w:val="24"/>
                <w:highlight w:val="none"/>
                <w:lang w:val="en-US" w:eastAsia="zh-CN"/>
              </w:rPr>
              <w:t>26</w:t>
            </w:r>
            <w:r>
              <w:rPr>
                <w:rFonts w:hint="eastAsia" w:ascii="宋体" w:hAnsi="宋体" w:eastAsia="宋体" w:cs="宋体"/>
                <w:bCs/>
                <w:color w:val="auto"/>
                <w:sz w:val="24"/>
                <w:szCs w:val="24"/>
                <w:highlight w:val="none"/>
              </w:rPr>
              <w:t>项）</w:t>
            </w:r>
            <w:r>
              <w:rPr>
                <w:rFonts w:ascii="宋体" w:hAnsi="宋体"/>
                <w:bCs/>
                <w:color w:val="auto"/>
                <w:sz w:val="24"/>
                <w:szCs w:val="24"/>
                <w:highlight w:val="none"/>
              </w:rPr>
              <w:t>有不响应或负偏离</w:t>
            </w:r>
            <w:r>
              <w:rPr>
                <w:rFonts w:hint="eastAsia" w:ascii="宋体" w:hAnsi="宋体"/>
                <w:bCs/>
                <w:color w:val="auto"/>
                <w:sz w:val="24"/>
                <w:szCs w:val="24"/>
                <w:highlight w:val="none"/>
                <w:lang w:eastAsia="zh-CN"/>
              </w:rPr>
              <w:t>的</w:t>
            </w:r>
            <w:r>
              <w:rPr>
                <w:rFonts w:ascii="宋体" w:hAnsi="宋体"/>
                <w:bCs/>
                <w:color w:val="auto"/>
                <w:sz w:val="24"/>
                <w:szCs w:val="24"/>
                <w:highlight w:val="none"/>
              </w:rPr>
              <w:t>每</w:t>
            </w:r>
            <w:r>
              <w:rPr>
                <w:rFonts w:hint="eastAsia" w:ascii="宋体" w:hAnsi="宋体" w:eastAsia="宋体" w:cs="宋体"/>
                <w:bCs/>
                <w:color w:val="auto"/>
                <w:sz w:val="24"/>
                <w:szCs w:val="24"/>
                <w:highlight w:val="none"/>
              </w:rPr>
              <w:t>一项扣</w:t>
            </w:r>
            <w:r>
              <w:rPr>
                <w:rFonts w:hint="eastAsia" w:ascii="宋体" w:hAnsi="宋体" w:eastAsia="宋体" w:cs="宋体"/>
                <w:bCs/>
                <w:color w:val="auto"/>
                <w:sz w:val="24"/>
                <w:szCs w:val="24"/>
                <w:highlight w:val="none"/>
                <w:lang w:val="en-US" w:eastAsia="zh-CN"/>
              </w:rPr>
              <w:t>1.65</w:t>
            </w:r>
            <w:r>
              <w:rPr>
                <w:rFonts w:hint="eastAsia" w:ascii="宋体" w:hAnsi="宋体" w:eastAsia="宋体" w:cs="宋体"/>
                <w:bCs/>
                <w:color w:val="auto"/>
                <w:sz w:val="24"/>
                <w:szCs w:val="24"/>
                <w:highlight w:val="none"/>
              </w:rPr>
              <w:t>分</w:t>
            </w:r>
            <w:r>
              <w:rPr>
                <w:rFonts w:ascii="宋体" w:hAnsi="宋体"/>
                <w:bCs/>
                <w:color w:val="auto"/>
                <w:sz w:val="24"/>
                <w:szCs w:val="24"/>
                <w:highlight w:val="none"/>
              </w:rPr>
              <w:t>。正偏离不加分</w:t>
            </w:r>
            <w:r>
              <w:rPr>
                <w:rFonts w:hint="eastAsia" w:ascii="宋体" w:hAnsi="宋体"/>
                <w:bCs/>
                <w:color w:val="auto"/>
                <w:sz w:val="24"/>
                <w:szCs w:val="24"/>
                <w:highlight w:val="none"/>
                <w:lang w:eastAsia="zh-CN"/>
              </w:rPr>
              <w:t>。</w:t>
            </w:r>
            <w:r>
              <w:rPr>
                <w:rFonts w:ascii="宋体" w:hAnsi="宋体"/>
                <w:bCs/>
                <w:color w:val="auto"/>
                <w:sz w:val="24"/>
                <w:szCs w:val="24"/>
                <w:highlight w:val="none"/>
              </w:rPr>
              <w:t>注：招标文件中技术指标若有要求投标人提供相应佐证材料的，投标人未提供相应佐证材料或者投标人的响应承诺与其佐证材料不一致的，评标委员会将以不利于投标人的内容为准进行评审（负偏离）。</w:t>
            </w:r>
          </w:p>
        </w:tc>
      </w:tr>
      <w:tr w14:paraId="39C0E7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9" w:type="dxa"/>
            <w:vAlign w:val="top"/>
          </w:tcPr>
          <w:p w14:paraId="1DC02D67">
            <w:pPr>
              <w:pStyle w:val="11"/>
              <w:jc w:val="both"/>
              <w:rPr>
                <w:rFonts w:ascii="宋体" w:hAnsi="宋体" w:eastAsia="宋体" w:cs="宋体"/>
                <w:bCs/>
                <w:color w:val="auto"/>
                <w:sz w:val="24"/>
                <w:szCs w:val="24"/>
                <w:highlight w:val="none"/>
              </w:rPr>
            </w:pPr>
            <w:r>
              <w:rPr>
                <w:rFonts w:hint="eastAsia" w:ascii="宋体" w:hAnsi="宋体" w:eastAsia="宋体" w:cs="宋体"/>
                <w:b w:val="0"/>
                <w:bCs/>
                <w:color w:val="auto"/>
                <w:sz w:val="24"/>
                <w:szCs w:val="24"/>
                <w:highlight w:val="none"/>
              </w:rPr>
              <w:t>产品的佐证材料</w:t>
            </w:r>
          </w:p>
        </w:tc>
        <w:tc>
          <w:tcPr>
            <w:tcW w:w="870" w:type="dxa"/>
            <w:vAlign w:val="top"/>
          </w:tcPr>
          <w:p w14:paraId="7A9A6DB6">
            <w:pPr>
              <w:pStyle w:val="11"/>
              <w:jc w:val="right"/>
              <w:rPr>
                <w:rFonts w:hint="default" w:ascii="宋体" w:hAnsi="宋体" w:eastAsia="宋体" w:cs="宋体"/>
                <w:bCs/>
                <w:color w:val="auto"/>
                <w:sz w:val="24"/>
                <w:szCs w:val="24"/>
                <w:highlight w:val="none"/>
                <w:lang w:val="en-US"/>
              </w:rPr>
            </w:pPr>
            <w:r>
              <w:rPr>
                <w:rFonts w:hint="eastAsia" w:ascii="宋体" w:hAnsi="宋体" w:eastAsia="宋体" w:cs="宋体"/>
                <w:b w:val="0"/>
                <w:bCs/>
                <w:color w:val="auto"/>
                <w:sz w:val="24"/>
                <w:szCs w:val="24"/>
                <w:highlight w:val="none"/>
                <w:lang w:val="en-US" w:eastAsia="zh-CN"/>
              </w:rPr>
              <w:t>2.10</w:t>
            </w:r>
          </w:p>
        </w:tc>
        <w:tc>
          <w:tcPr>
            <w:tcW w:w="6197" w:type="dxa"/>
            <w:vAlign w:val="top"/>
          </w:tcPr>
          <w:p w14:paraId="6BACD41A">
            <w:pPr>
              <w:pStyle w:val="11"/>
              <w:jc w:val="both"/>
              <w:rPr>
                <w:rFonts w:ascii="宋体" w:hAnsi="宋体" w:eastAsia="宋体" w:cs="宋体"/>
                <w:bCs/>
                <w:color w:val="auto"/>
                <w:sz w:val="24"/>
                <w:szCs w:val="24"/>
                <w:highlight w:val="none"/>
              </w:rPr>
            </w:pPr>
            <w:r>
              <w:rPr>
                <w:rFonts w:hint="eastAsia" w:ascii="宋体" w:hAnsi="宋体" w:eastAsia="宋体" w:cs="宋体"/>
                <w:b w:val="0"/>
                <w:bCs/>
                <w:color w:val="auto"/>
                <w:sz w:val="24"/>
                <w:szCs w:val="24"/>
                <w:highlight w:val="none"/>
              </w:rPr>
              <w:t>根据投标人所提供</w:t>
            </w:r>
            <w:r>
              <w:rPr>
                <w:rFonts w:hint="eastAsia" w:ascii="宋体" w:hAnsi="宋体" w:eastAsia="宋体" w:cs="宋体"/>
                <w:color w:val="auto"/>
                <w:sz w:val="24"/>
                <w:szCs w:val="24"/>
                <w:highlight w:val="none"/>
              </w:rPr>
              <w:t>产品彩页或技术白皮书或第三方检测机构出具的产品检测报告</w:t>
            </w:r>
            <w:r>
              <w:rPr>
                <w:rFonts w:hint="eastAsia" w:ascii="宋体" w:hAnsi="宋体" w:eastAsia="宋体" w:cs="宋体"/>
                <w:b w:val="0"/>
                <w:bCs/>
                <w:color w:val="auto"/>
                <w:sz w:val="24"/>
                <w:szCs w:val="24"/>
                <w:highlight w:val="none"/>
              </w:rPr>
              <w:t>能充分佐证所投产品的技术参数及功能的得</w:t>
            </w:r>
            <w:r>
              <w:rPr>
                <w:rFonts w:hint="eastAsia" w:ascii="宋体" w:hAnsi="宋体" w:eastAsia="宋体" w:cs="宋体"/>
                <w:b w:val="0"/>
                <w:bCs/>
                <w:color w:val="auto"/>
                <w:sz w:val="24"/>
                <w:szCs w:val="24"/>
                <w:highlight w:val="none"/>
                <w:lang w:val="en-US" w:eastAsia="zh-CN"/>
              </w:rPr>
              <w:t>2.1</w:t>
            </w:r>
            <w:r>
              <w:rPr>
                <w:rFonts w:hint="eastAsia" w:ascii="宋体" w:hAnsi="宋体" w:eastAsia="宋体" w:cs="宋体"/>
                <w:b w:val="0"/>
                <w:bCs/>
                <w:color w:val="auto"/>
                <w:sz w:val="24"/>
                <w:szCs w:val="24"/>
                <w:highlight w:val="none"/>
              </w:rPr>
              <w:t>分；仅能部分佐证所投产品的技术参数及功能的得1.5分；不能佐证所投产品技术参数及功能或未提</w:t>
            </w:r>
            <w:r>
              <w:rPr>
                <w:rFonts w:hint="eastAsia" w:ascii="宋体" w:hAnsi="宋体" w:eastAsia="宋体" w:cs="宋体"/>
                <w:b w:val="0"/>
                <w:bCs/>
                <w:color w:val="auto"/>
                <w:sz w:val="24"/>
                <w:szCs w:val="24"/>
                <w:highlight w:val="none"/>
                <w:lang w:eastAsia="zh-CN"/>
              </w:rPr>
              <w:t>供</w:t>
            </w:r>
            <w:r>
              <w:rPr>
                <w:rFonts w:hint="eastAsia" w:ascii="宋体" w:hAnsi="宋体" w:eastAsia="宋体" w:cs="宋体"/>
                <w:b w:val="0"/>
                <w:bCs/>
                <w:color w:val="auto"/>
                <w:sz w:val="24"/>
                <w:szCs w:val="24"/>
                <w:highlight w:val="none"/>
              </w:rPr>
              <w:t>的不得分。</w:t>
            </w:r>
          </w:p>
        </w:tc>
      </w:tr>
    </w:tbl>
    <w:p w14:paraId="169D42A8">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商务项（F3×A3）满分为1</w:t>
      </w:r>
      <w:r>
        <w:rPr>
          <w:rFonts w:hint="eastAsia" w:ascii="宋体" w:hAnsi="宋体" w:eastAsia="宋体" w:cs="宋体"/>
          <w:bCs/>
          <w:color w:val="auto"/>
          <w:sz w:val="24"/>
          <w:szCs w:val="24"/>
          <w:highlight w:val="none"/>
          <w:lang w:val="en-US" w:eastAsia="zh-CN"/>
        </w:rPr>
        <w:t>5</w:t>
      </w:r>
      <w:r>
        <w:rPr>
          <w:rFonts w:ascii="宋体" w:hAnsi="宋体" w:eastAsia="宋体" w:cs="宋体"/>
          <w:bCs/>
          <w:color w:val="auto"/>
          <w:sz w:val="24"/>
          <w:szCs w:val="24"/>
          <w:highlight w:val="none"/>
        </w:rPr>
        <w:t>.00分</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39"/>
        <w:gridCol w:w="870"/>
        <w:gridCol w:w="6197"/>
      </w:tblGrid>
      <w:tr w14:paraId="422F0F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9" w:type="dxa"/>
          </w:tcPr>
          <w:p w14:paraId="67A2EED1">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项目</w:t>
            </w:r>
          </w:p>
        </w:tc>
        <w:tc>
          <w:tcPr>
            <w:tcW w:w="870" w:type="dxa"/>
          </w:tcPr>
          <w:p w14:paraId="70A60475">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分值</w:t>
            </w:r>
          </w:p>
        </w:tc>
        <w:tc>
          <w:tcPr>
            <w:tcW w:w="6197" w:type="dxa"/>
          </w:tcPr>
          <w:p w14:paraId="59E017E4">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描述</w:t>
            </w:r>
          </w:p>
        </w:tc>
      </w:tr>
      <w:tr w14:paraId="76D558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9" w:type="dxa"/>
          </w:tcPr>
          <w:p w14:paraId="58C5295D">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产品质量保障方案</w:t>
            </w:r>
          </w:p>
        </w:tc>
        <w:tc>
          <w:tcPr>
            <w:tcW w:w="870" w:type="dxa"/>
          </w:tcPr>
          <w:p w14:paraId="08C57FC7">
            <w:pPr>
              <w:pStyle w:val="11"/>
              <w:jc w:val="right"/>
              <w:rPr>
                <w:rFonts w:hint="default" w:ascii="宋体" w:hAnsi="宋体" w:eastAsia="宋体" w:cs="宋体"/>
                <w:bCs/>
                <w:color w:val="auto"/>
                <w:sz w:val="24"/>
                <w:szCs w:val="24"/>
                <w:highlight w:val="none"/>
              </w:rPr>
            </w:pPr>
            <w:r>
              <w:rPr>
                <w:rFonts w:hint="default" w:ascii="宋体" w:hAnsi="宋体" w:eastAsia="宋体" w:cs="宋体"/>
                <w:bCs/>
                <w:color w:val="auto"/>
                <w:sz w:val="24"/>
                <w:szCs w:val="24"/>
                <w:highlight w:val="none"/>
              </w:rPr>
              <w:t>3</w:t>
            </w:r>
            <w:r>
              <w:rPr>
                <w:rFonts w:ascii="宋体" w:hAnsi="宋体" w:eastAsia="宋体" w:cs="宋体"/>
                <w:bCs/>
                <w:color w:val="auto"/>
                <w:sz w:val="24"/>
                <w:szCs w:val="24"/>
                <w:highlight w:val="none"/>
              </w:rPr>
              <w:t>.00</w:t>
            </w:r>
          </w:p>
        </w:tc>
        <w:tc>
          <w:tcPr>
            <w:tcW w:w="6197" w:type="dxa"/>
          </w:tcPr>
          <w:p w14:paraId="323071F3">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根据各投标人所投产品质量保障以及供货保障（包括</w:t>
            </w:r>
            <w:r>
              <w:rPr>
                <w:rFonts w:hint="eastAsia" w:ascii="宋体" w:hAnsi="宋体" w:eastAsia="宋体" w:cs="宋体"/>
                <w:bCs/>
                <w:color w:val="auto"/>
                <w:sz w:val="24"/>
                <w:szCs w:val="24"/>
                <w:highlight w:val="none"/>
                <w:lang w:eastAsia="zh-CN"/>
              </w:rPr>
              <w:t>但不限于</w:t>
            </w:r>
            <w:r>
              <w:rPr>
                <w:rFonts w:hint="default" w:ascii="Calibri" w:hAnsi="Calibri" w:eastAsia="宋体" w:cs="Calibri"/>
                <w:bCs/>
                <w:color w:val="auto"/>
                <w:sz w:val="24"/>
                <w:szCs w:val="24"/>
                <w:highlight w:val="none"/>
              </w:rPr>
              <w:t>①</w:t>
            </w:r>
            <w:r>
              <w:rPr>
                <w:rFonts w:ascii="宋体" w:hAnsi="宋体" w:eastAsia="宋体" w:cs="宋体"/>
                <w:bCs/>
                <w:color w:val="auto"/>
                <w:sz w:val="24"/>
                <w:szCs w:val="24"/>
                <w:highlight w:val="none"/>
              </w:rPr>
              <w:t>中标后如何组织安排</w:t>
            </w:r>
            <w:r>
              <w:rPr>
                <w:rFonts w:hint="eastAsia" w:ascii="宋体" w:hAnsi="宋体" w:eastAsia="宋体" w:cs="宋体"/>
                <w:bCs/>
                <w:color w:val="auto"/>
                <w:sz w:val="24"/>
                <w:szCs w:val="24"/>
                <w:highlight w:val="none"/>
                <w:lang w:eastAsia="zh-CN"/>
              </w:rPr>
              <w:t>、</w:t>
            </w:r>
            <w:r>
              <w:rPr>
                <w:rFonts w:hint="default" w:ascii="Calibri" w:hAnsi="Calibri" w:eastAsia="宋体" w:cs="Calibri"/>
                <w:bCs/>
                <w:color w:val="auto"/>
                <w:sz w:val="24"/>
                <w:szCs w:val="24"/>
                <w:highlight w:val="none"/>
                <w:lang w:eastAsia="zh-CN"/>
              </w:rPr>
              <w:t>②</w:t>
            </w:r>
            <w:r>
              <w:rPr>
                <w:rFonts w:ascii="宋体" w:hAnsi="宋体" w:eastAsia="宋体" w:cs="宋体"/>
                <w:bCs/>
                <w:color w:val="auto"/>
                <w:sz w:val="24"/>
                <w:szCs w:val="24"/>
                <w:highlight w:val="none"/>
              </w:rPr>
              <w:t>确保按时保质地完成设备采购、</w:t>
            </w:r>
            <w:r>
              <w:rPr>
                <w:rFonts w:hint="default" w:ascii="Calibri" w:hAnsi="Calibri" w:eastAsia="宋体" w:cs="Calibri"/>
                <w:bCs/>
                <w:color w:val="auto"/>
                <w:sz w:val="24"/>
                <w:szCs w:val="24"/>
                <w:highlight w:val="none"/>
              </w:rPr>
              <w:t>③</w:t>
            </w:r>
            <w:r>
              <w:rPr>
                <w:rFonts w:ascii="宋体" w:hAnsi="宋体" w:eastAsia="宋体" w:cs="宋体"/>
                <w:bCs/>
                <w:color w:val="auto"/>
                <w:sz w:val="24"/>
                <w:szCs w:val="24"/>
                <w:highlight w:val="none"/>
              </w:rPr>
              <w:t>运输、装卸、安装调试直至验收工作</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④</w:t>
            </w:r>
            <w:r>
              <w:rPr>
                <w:rFonts w:ascii="宋体" w:hAnsi="宋体" w:eastAsia="宋体" w:cs="宋体"/>
                <w:bCs/>
                <w:color w:val="auto"/>
                <w:sz w:val="24"/>
                <w:szCs w:val="24"/>
                <w:highlight w:val="none"/>
              </w:rPr>
              <w:t>所采取的质量保障措施等方面）的方案</w:t>
            </w:r>
            <w:r>
              <w:rPr>
                <w:rFonts w:hint="eastAsia" w:ascii="宋体" w:hAnsi="宋体" w:eastAsia="宋体" w:cs="宋体"/>
                <w:bCs/>
                <w:color w:val="auto"/>
                <w:sz w:val="24"/>
                <w:szCs w:val="24"/>
                <w:highlight w:val="none"/>
                <w:lang w:eastAsia="zh-CN"/>
              </w:rPr>
              <w:t>，</w:t>
            </w:r>
            <w:r>
              <w:rPr>
                <w:rFonts w:hint="eastAsia" w:ascii="宋体" w:hAnsi="宋体" w:eastAsia="宋体" w:cs="宋体"/>
                <w:b w:val="0"/>
                <w:bCs/>
                <w:color w:val="auto"/>
                <w:sz w:val="24"/>
                <w:szCs w:val="24"/>
                <w:highlight w:val="none"/>
              </w:rPr>
              <w:t>由评委进行打分。提供的方案包含以上</w:t>
            </w:r>
            <w:r>
              <w:rPr>
                <w:rFonts w:hint="eastAsia" w:ascii="宋体" w:hAnsi="宋体" w:eastAsia="宋体" w:cs="宋体"/>
                <w:b w:val="0"/>
                <w:bCs/>
                <w:color w:val="auto"/>
                <w:sz w:val="24"/>
                <w:szCs w:val="24"/>
                <w:highlight w:val="none"/>
                <w:lang w:val="en-US" w:eastAsia="zh-CN"/>
              </w:rPr>
              <w:t>3项</w:t>
            </w:r>
            <w:r>
              <w:rPr>
                <w:rFonts w:hint="eastAsia" w:ascii="宋体" w:hAnsi="宋体" w:eastAsia="宋体" w:cs="宋体"/>
                <w:b w:val="0"/>
                <w:bCs/>
                <w:color w:val="auto"/>
                <w:sz w:val="24"/>
                <w:szCs w:val="24"/>
                <w:highlight w:val="none"/>
              </w:rPr>
              <w:t>全部要点、</w:t>
            </w:r>
            <w:r>
              <w:rPr>
                <w:rFonts w:hint="eastAsia" w:ascii="宋体" w:hAnsi="宋体" w:eastAsia="宋体" w:cs="宋体"/>
                <w:b w:val="0"/>
                <w:bCs/>
                <w:color w:val="auto"/>
                <w:sz w:val="24"/>
                <w:szCs w:val="24"/>
                <w:highlight w:val="none"/>
                <w:lang w:val="en-US" w:eastAsia="zh-CN"/>
              </w:rPr>
              <w:t>要点</w:t>
            </w:r>
            <w:r>
              <w:rPr>
                <w:rFonts w:hint="eastAsia" w:ascii="宋体" w:hAnsi="宋体" w:eastAsia="宋体" w:cs="宋体"/>
                <w:b w:val="0"/>
                <w:bCs/>
                <w:color w:val="auto"/>
                <w:sz w:val="24"/>
                <w:szCs w:val="24"/>
                <w:highlight w:val="none"/>
              </w:rPr>
              <w:t>内容与</w:t>
            </w:r>
            <w:r>
              <w:rPr>
                <w:rFonts w:hint="eastAsia" w:ascii="宋体" w:hAnsi="宋体" w:eastAsia="宋体" w:cs="宋体"/>
                <w:b w:val="0"/>
                <w:bCs/>
                <w:color w:val="auto"/>
                <w:sz w:val="24"/>
                <w:szCs w:val="24"/>
                <w:highlight w:val="none"/>
                <w:lang w:val="en-US" w:eastAsia="zh-CN"/>
              </w:rPr>
              <w:t>本项目</w:t>
            </w:r>
            <w:r>
              <w:rPr>
                <w:rFonts w:hint="eastAsia" w:ascii="宋体" w:hAnsi="宋体" w:eastAsia="宋体" w:cs="宋体"/>
                <w:b w:val="0"/>
                <w:bCs/>
                <w:color w:val="auto"/>
                <w:sz w:val="24"/>
                <w:szCs w:val="24"/>
                <w:highlight w:val="none"/>
              </w:rPr>
              <w:t>相符</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要点内容描述</w:t>
            </w:r>
            <w:r>
              <w:rPr>
                <w:rFonts w:hint="eastAsia" w:ascii="宋体" w:hAnsi="宋体" w:eastAsia="宋体" w:cs="宋体"/>
                <w:b w:val="0"/>
                <w:bCs/>
                <w:color w:val="auto"/>
                <w:sz w:val="24"/>
                <w:szCs w:val="24"/>
                <w:highlight w:val="none"/>
              </w:rPr>
              <w:t>详实</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列明</w:t>
            </w:r>
            <w:r>
              <w:rPr>
                <w:rFonts w:hint="eastAsia" w:ascii="宋体" w:hAnsi="宋体" w:eastAsia="宋体" w:cs="宋体"/>
                <w:b w:val="0"/>
                <w:bCs/>
                <w:color w:val="auto"/>
                <w:sz w:val="24"/>
                <w:szCs w:val="24"/>
                <w:highlight w:val="none"/>
              </w:rPr>
              <w:t>以上</w:t>
            </w:r>
            <w:r>
              <w:rPr>
                <w:rFonts w:hint="eastAsia" w:ascii="宋体" w:hAnsi="宋体" w:eastAsia="宋体" w:cs="宋体"/>
                <w:b w:val="0"/>
                <w:bCs/>
                <w:color w:val="auto"/>
                <w:sz w:val="24"/>
                <w:szCs w:val="24"/>
                <w:highlight w:val="none"/>
                <w:lang w:val="en-US" w:eastAsia="zh-CN"/>
              </w:rPr>
              <w:t>3项</w:t>
            </w:r>
            <w:r>
              <w:rPr>
                <w:rFonts w:hint="eastAsia" w:ascii="宋体" w:hAnsi="宋体" w:eastAsia="宋体" w:cs="宋体"/>
                <w:b w:val="0"/>
                <w:bCs/>
                <w:color w:val="auto"/>
                <w:sz w:val="24"/>
                <w:szCs w:val="24"/>
                <w:highlight w:val="none"/>
              </w:rPr>
              <w:t>全部要点</w:t>
            </w:r>
            <w:r>
              <w:rPr>
                <w:rFonts w:hint="eastAsia" w:ascii="宋体" w:hAnsi="宋体" w:eastAsia="宋体" w:cs="宋体"/>
                <w:b w:val="0"/>
                <w:bCs/>
                <w:color w:val="auto"/>
                <w:sz w:val="24"/>
                <w:szCs w:val="24"/>
                <w:highlight w:val="none"/>
                <w:lang w:val="en-US" w:eastAsia="zh-CN"/>
              </w:rPr>
              <w:t>具体内容或方式方法）</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可行性强（可实际操作）</w:t>
            </w:r>
            <w:r>
              <w:rPr>
                <w:rFonts w:hint="eastAsia" w:ascii="宋体" w:hAnsi="宋体" w:eastAsia="宋体" w:cs="宋体"/>
                <w:b w:val="0"/>
                <w:bCs/>
                <w:color w:val="auto"/>
                <w:sz w:val="24"/>
                <w:szCs w:val="24"/>
                <w:highlight w:val="none"/>
              </w:rPr>
              <w:t>的得3分</w:t>
            </w:r>
            <w:r>
              <w:rPr>
                <w:rFonts w:hint="eastAsia" w:ascii="宋体" w:hAnsi="宋体" w:eastAsia="宋体" w:cs="宋体"/>
                <w:b w:val="0"/>
                <w:bCs/>
                <w:color w:val="auto"/>
                <w:sz w:val="24"/>
                <w:szCs w:val="24"/>
                <w:highlight w:val="none"/>
                <w:lang w:eastAsia="zh-CN"/>
              </w:rPr>
              <w:t>；</w:t>
            </w:r>
            <w:r>
              <w:rPr>
                <w:rFonts w:hint="eastAsia" w:ascii="宋体" w:hAnsi="宋体" w:eastAsia="宋体" w:cs="宋体"/>
                <w:color w:val="auto"/>
                <w:kern w:val="0"/>
                <w:sz w:val="24"/>
                <w:szCs w:val="24"/>
                <w:highlight w:val="none"/>
              </w:rPr>
              <w:t>提供的方案包含以上</w:t>
            </w:r>
            <w:r>
              <w:rPr>
                <w:rFonts w:hint="eastAsia" w:ascii="宋体" w:hAnsi="宋体" w:eastAsia="宋体" w:cs="宋体"/>
                <w:color w:val="auto"/>
                <w:kern w:val="0"/>
                <w:sz w:val="24"/>
                <w:szCs w:val="24"/>
                <w:highlight w:val="none"/>
                <w:lang w:val="en-US" w:eastAsia="zh-CN"/>
              </w:rPr>
              <w:t>3项</w:t>
            </w:r>
            <w:r>
              <w:rPr>
                <w:rFonts w:hint="eastAsia" w:ascii="宋体" w:hAnsi="宋体" w:eastAsia="宋体" w:cs="宋体"/>
                <w:color w:val="auto"/>
                <w:kern w:val="0"/>
                <w:sz w:val="24"/>
                <w:szCs w:val="24"/>
                <w:highlight w:val="none"/>
              </w:rPr>
              <w:t>全部要点、</w:t>
            </w:r>
            <w:r>
              <w:rPr>
                <w:rFonts w:hint="eastAsia" w:ascii="宋体" w:hAnsi="宋体" w:eastAsia="宋体" w:cs="宋体"/>
                <w:color w:val="auto"/>
                <w:kern w:val="0"/>
                <w:sz w:val="24"/>
                <w:szCs w:val="24"/>
                <w:highlight w:val="none"/>
                <w:lang w:val="en-US" w:eastAsia="zh-CN"/>
              </w:rPr>
              <w:t>要点</w:t>
            </w:r>
            <w:r>
              <w:rPr>
                <w:rFonts w:hint="eastAsia" w:ascii="宋体" w:hAnsi="宋体" w:eastAsia="宋体" w:cs="宋体"/>
                <w:color w:val="auto"/>
                <w:kern w:val="0"/>
                <w:sz w:val="24"/>
                <w:szCs w:val="24"/>
                <w:highlight w:val="none"/>
              </w:rPr>
              <w:t>内容与</w:t>
            </w:r>
            <w:r>
              <w:rPr>
                <w:rFonts w:hint="eastAsia" w:ascii="宋体" w:hAnsi="宋体" w:eastAsia="宋体" w:cs="宋体"/>
                <w:color w:val="auto"/>
                <w:kern w:val="0"/>
                <w:sz w:val="24"/>
                <w:szCs w:val="24"/>
                <w:highlight w:val="none"/>
                <w:lang w:val="en-US" w:eastAsia="zh-CN"/>
              </w:rPr>
              <w:t>本项目基本</w:t>
            </w:r>
            <w:r>
              <w:rPr>
                <w:rFonts w:hint="eastAsia" w:ascii="宋体" w:hAnsi="宋体" w:eastAsia="宋体" w:cs="宋体"/>
                <w:color w:val="auto"/>
                <w:kern w:val="0"/>
                <w:sz w:val="24"/>
                <w:szCs w:val="24"/>
                <w:highlight w:val="none"/>
              </w:rPr>
              <w:t>相符</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要点</w:t>
            </w:r>
            <w:r>
              <w:rPr>
                <w:rFonts w:hint="eastAsia" w:ascii="宋体" w:hAnsi="宋体" w:eastAsia="宋体" w:cs="宋体"/>
                <w:color w:val="auto"/>
                <w:kern w:val="0"/>
                <w:sz w:val="24"/>
                <w:szCs w:val="24"/>
                <w:highlight w:val="none"/>
              </w:rPr>
              <w:t>内容</w:t>
            </w:r>
            <w:r>
              <w:rPr>
                <w:rFonts w:hint="eastAsia" w:ascii="宋体" w:hAnsi="宋体" w:eastAsia="宋体" w:cs="宋体"/>
                <w:color w:val="auto"/>
                <w:kern w:val="0"/>
                <w:sz w:val="24"/>
                <w:szCs w:val="24"/>
                <w:highlight w:val="none"/>
                <w:lang w:val="en-US" w:eastAsia="zh-CN"/>
              </w:rPr>
              <w:t>部分描述详实</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可行性较强</w:t>
            </w:r>
            <w:r>
              <w:rPr>
                <w:rFonts w:hint="eastAsia" w:ascii="宋体" w:hAnsi="宋体" w:eastAsia="宋体" w:cs="宋体"/>
                <w:color w:val="auto"/>
                <w:kern w:val="0"/>
                <w:sz w:val="24"/>
                <w:szCs w:val="24"/>
                <w:highlight w:val="none"/>
              </w:rPr>
              <w:t>的得</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方案所包含的要点</w:t>
            </w:r>
            <w:r>
              <w:rPr>
                <w:rFonts w:hint="eastAsia" w:ascii="宋体" w:hAnsi="宋体" w:eastAsia="宋体" w:cs="宋体"/>
                <w:color w:val="auto"/>
                <w:kern w:val="0"/>
                <w:sz w:val="24"/>
                <w:szCs w:val="24"/>
                <w:highlight w:val="none"/>
                <w:lang w:val="en-US" w:eastAsia="zh-CN"/>
              </w:rPr>
              <w:t>有</w:t>
            </w:r>
            <w:r>
              <w:rPr>
                <w:rFonts w:hint="eastAsia" w:ascii="宋体" w:hAnsi="宋体" w:eastAsia="宋体" w:cs="宋体"/>
                <w:color w:val="auto"/>
                <w:kern w:val="0"/>
                <w:sz w:val="24"/>
                <w:szCs w:val="24"/>
                <w:highlight w:val="none"/>
              </w:rPr>
              <w:t>缺项，</w:t>
            </w:r>
            <w:r>
              <w:rPr>
                <w:rFonts w:hint="eastAsia" w:ascii="宋体" w:hAnsi="宋体" w:eastAsia="宋体" w:cs="宋体"/>
                <w:color w:val="auto"/>
                <w:kern w:val="0"/>
                <w:sz w:val="24"/>
                <w:szCs w:val="24"/>
                <w:highlight w:val="none"/>
                <w:lang w:val="en-US" w:eastAsia="zh-CN"/>
              </w:rPr>
              <w:t>要点</w:t>
            </w:r>
            <w:r>
              <w:rPr>
                <w:rFonts w:hint="eastAsia" w:ascii="宋体" w:hAnsi="宋体" w:eastAsia="宋体" w:cs="宋体"/>
                <w:color w:val="auto"/>
                <w:kern w:val="0"/>
                <w:sz w:val="24"/>
                <w:szCs w:val="24"/>
                <w:highlight w:val="none"/>
              </w:rPr>
              <w:t>内容与</w:t>
            </w:r>
            <w:r>
              <w:rPr>
                <w:rFonts w:hint="eastAsia" w:ascii="宋体" w:hAnsi="宋体" w:eastAsia="宋体" w:cs="宋体"/>
                <w:color w:val="auto"/>
                <w:kern w:val="0"/>
                <w:sz w:val="24"/>
                <w:szCs w:val="24"/>
                <w:highlight w:val="none"/>
                <w:lang w:val="en-US" w:eastAsia="zh-CN"/>
              </w:rPr>
              <w:t>本项目基本</w:t>
            </w:r>
            <w:r>
              <w:rPr>
                <w:rFonts w:hint="eastAsia" w:ascii="宋体" w:hAnsi="宋体" w:eastAsia="宋体" w:cs="宋体"/>
                <w:color w:val="auto"/>
                <w:kern w:val="0"/>
                <w:sz w:val="24"/>
                <w:szCs w:val="24"/>
                <w:highlight w:val="none"/>
              </w:rPr>
              <w:t>相符，</w:t>
            </w:r>
            <w:r>
              <w:rPr>
                <w:rFonts w:hint="eastAsia" w:ascii="宋体" w:hAnsi="宋体" w:eastAsia="宋体" w:cs="宋体"/>
                <w:color w:val="auto"/>
                <w:kern w:val="0"/>
                <w:sz w:val="24"/>
                <w:szCs w:val="24"/>
                <w:highlight w:val="none"/>
                <w:lang w:val="en-US" w:eastAsia="zh-CN"/>
              </w:rPr>
              <w:t>要点</w:t>
            </w:r>
            <w:r>
              <w:rPr>
                <w:rFonts w:hint="eastAsia" w:ascii="宋体" w:hAnsi="宋体" w:eastAsia="宋体" w:cs="宋体"/>
                <w:color w:val="auto"/>
                <w:kern w:val="0"/>
                <w:sz w:val="24"/>
                <w:szCs w:val="24"/>
                <w:highlight w:val="none"/>
              </w:rPr>
              <w:t>内容</w:t>
            </w:r>
            <w:r>
              <w:rPr>
                <w:rFonts w:hint="eastAsia" w:ascii="宋体" w:hAnsi="宋体" w:eastAsia="宋体" w:cs="宋体"/>
                <w:color w:val="auto"/>
                <w:kern w:val="0"/>
                <w:sz w:val="24"/>
                <w:szCs w:val="24"/>
                <w:highlight w:val="none"/>
                <w:lang w:val="en-US" w:eastAsia="zh-CN"/>
              </w:rPr>
              <w:t>描述简单</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可行性不足</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val="en-US" w:eastAsia="zh-CN"/>
              </w:rPr>
              <w:t>得1分</w:t>
            </w:r>
            <w:r>
              <w:rPr>
                <w:rFonts w:hint="eastAsia" w:ascii="宋体" w:hAnsi="宋体" w:eastAsia="宋体" w:cs="宋体"/>
                <w:b w:val="0"/>
                <w:bCs/>
                <w:color w:val="auto"/>
                <w:sz w:val="24"/>
                <w:szCs w:val="24"/>
                <w:highlight w:val="none"/>
              </w:rPr>
              <w:t>；</w:t>
            </w:r>
            <w:r>
              <w:rPr>
                <w:rFonts w:hint="eastAsia" w:ascii="宋体" w:hAnsi="宋体" w:eastAsia="宋体" w:cs="宋体"/>
                <w:color w:val="auto"/>
                <w:kern w:val="0"/>
                <w:sz w:val="24"/>
                <w:szCs w:val="24"/>
                <w:highlight w:val="none"/>
                <w:lang w:val="en-US" w:eastAsia="zh-CN"/>
              </w:rPr>
              <w:t>其余情况</w:t>
            </w:r>
            <w:r>
              <w:rPr>
                <w:rFonts w:hint="eastAsia" w:ascii="宋体" w:hAnsi="宋体" w:eastAsia="宋体" w:cs="宋体"/>
                <w:color w:val="auto"/>
                <w:kern w:val="0"/>
                <w:sz w:val="24"/>
                <w:szCs w:val="24"/>
                <w:highlight w:val="none"/>
              </w:rPr>
              <w:t>和未提供</w:t>
            </w:r>
            <w:r>
              <w:rPr>
                <w:rFonts w:hint="eastAsia" w:ascii="宋体" w:hAnsi="宋体" w:eastAsia="宋体" w:cs="宋体"/>
                <w:color w:val="auto"/>
                <w:kern w:val="0"/>
                <w:sz w:val="24"/>
                <w:szCs w:val="24"/>
                <w:highlight w:val="none"/>
                <w:lang w:val="en-US" w:eastAsia="zh-CN"/>
              </w:rPr>
              <w:t>方案</w:t>
            </w:r>
            <w:r>
              <w:rPr>
                <w:rFonts w:hint="eastAsia" w:ascii="宋体" w:hAnsi="宋体" w:eastAsia="宋体" w:cs="宋体"/>
                <w:color w:val="auto"/>
                <w:kern w:val="0"/>
                <w:sz w:val="24"/>
                <w:szCs w:val="24"/>
                <w:highlight w:val="none"/>
              </w:rPr>
              <w:t>的不得分</w:t>
            </w:r>
            <w:r>
              <w:rPr>
                <w:rFonts w:hint="eastAsia" w:ascii="宋体" w:hAnsi="宋体" w:eastAsia="宋体" w:cs="宋体"/>
                <w:color w:val="auto"/>
                <w:kern w:val="0"/>
                <w:sz w:val="24"/>
                <w:szCs w:val="24"/>
                <w:highlight w:val="none"/>
                <w:lang w:eastAsia="zh-CN"/>
              </w:rPr>
              <w:t>。</w:t>
            </w:r>
            <w:r>
              <w:rPr>
                <w:rFonts w:ascii="宋体" w:hAnsi="宋体" w:eastAsia="宋体" w:cs="宋体"/>
                <w:bCs/>
                <w:color w:val="auto"/>
                <w:sz w:val="24"/>
                <w:szCs w:val="24"/>
                <w:highlight w:val="none"/>
              </w:rPr>
              <w:t>。</w:t>
            </w:r>
          </w:p>
        </w:tc>
      </w:tr>
      <w:tr w14:paraId="50F9FC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9" w:type="dxa"/>
          </w:tcPr>
          <w:p w14:paraId="2D683772">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质保期承诺</w:t>
            </w:r>
          </w:p>
        </w:tc>
        <w:tc>
          <w:tcPr>
            <w:tcW w:w="870" w:type="dxa"/>
          </w:tcPr>
          <w:p w14:paraId="6D91757E">
            <w:pPr>
              <w:pStyle w:val="11"/>
              <w:jc w:val="right"/>
              <w:rPr>
                <w:rFonts w:hint="default" w:ascii="宋体" w:hAnsi="宋体" w:eastAsia="宋体" w:cs="宋体"/>
                <w:bCs/>
                <w:color w:val="auto"/>
                <w:sz w:val="24"/>
                <w:szCs w:val="24"/>
                <w:highlight w:val="none"/>
              </w:rPr>
            </w:pPr>
            <w:r>
              <w:rPr>
                <w:rFonts w:hint="default" w:ascii="宋体" w:hAnsi="宋体" w:eastAsia="宋体" w:cs="宋体"/>
                <w:bCs/>
                <w:color w:val="auto"/>
                <w:sz w:val="24"/>
                <w:szCs w:val="24"/>
                <w:highlight w:val="none"/>
              </w:rPr>
              <w:t>3</w:t>
            </w:r>
            <w:r>
              <w:rPr>
                <w:rFonts w:ascii="宋体" w:hAnsi="宋体" w:eastAsia="宋体" w:cs="宋体"/>
                <w:bCs/>
                <w:color w:val="auto"/>
                <w:sz w:val="24"/>
                <w:szCs w:val="24"/>
                <w:highlight w:val="none"/>
              </w:rPr>
              <w:t>.00</w:t>
            </w:r>
          </w:p>
        </w:tc>
        <w:tc>
          <w:tcPr>
            <w:tcW w:w="6197" w:type="dxa"/>
          </w:tcPr>
          <w:p w14:paraId="33A47349">
            <w:pPr>
              <w:pStyle w:val="11"/>
              <w:jc w:val="both"/>
              <w:rPr>
                <w:rFonts w:hint="default" w:ascii="宋体" w:hAnsi="宋体" w:eastAsia="宋体" w:cs="宋体"/>
                <w:bCs/>
                <w:color w:val="auto"/>
                <w:sz w:val="24"/>
                <w:szCs w:val="24"/>
                <w:highlight w:val="none"/>
              </w:rPr>
            </w:pPr>
            <w:r>
              <w:rPr>
                <w:rFonts w:ascii="宋体" w:hAnsi="宋体"/>
                <w:bCs/>
                <w:color w:val="auto"/>
                <w:sz w:val="24"/>
                <w:szCs w:val="24"/>
                <w:highlight w:val="none"/>
              </w:rPr>
              <w:t>投标人承诺在满足招标文件要求的基础上</w:t>
            </w:r>
            <w:r>
              <w:rPr>
                <w:rFonts w:hint="eastAsia" w:ascii="宋体" w:hAnsi="宋体"/>
                <w:bCs/>
                <w:color w:val="auto"/>
                <w:sz w:val="24"/>
                <w:szCs w:val="24"/>
                <w:highlight w:val="none"/>
                <w:lang w:eastAsia="zh-CN"/>
              </w:rPr>
              <w:t>（</w:t>
            </w:r>
            <w:r>
              <w:rPr>
                <w:rFonts w:hint="eastAsia" w:ascii="宋体" w:hAnsi="宋体"/>
                <w:bCs/>
                <w:color w:val="auto"/>
                <w:sz w:val="24"/>
                <w:szCs w:val="24"/>
                <w:highlight w:val="none"/>
                <w:lang w:val="en-US" w:eastAsia="zh-CN"/>
              </w:rPr>
              <w:t>3年）</w:t>
            </w:r>
            <w:r>
              <w:rPr>
                <w:rFonts w:ascii="宋体" w:hAnsi="宋体"/>
                <w:bCs/>
                <w:color w:val="auto"/>
                <w:sz w:val="24"/>
                <w:szCs w:val="24"/>
                <w:highlight w:val="none"/>
              </w:rPr>
              <w:t>，质保期每增加一年的得1</w:t>
            </w:r>
            <w:r>
              <w:rPr>
                <w:rFonts w:hint="eastAsia" w:ascii="宋体" w:hAnsi="宋体"/>
                <w:bCs/>
                <w:color w:val="auto"/>
                <w:sz w:val="24"/>
                <w:szCs w:val="24"/>
                <w:highlight w:val="none"/>
                <w:lang w:val="en-US" w:eastAsia="zh-CN"/>
              </w:rPr>
              <w:t>.5</w:t>
            </w:r>
            <w:r>
              <w:rPr>
                <w:rFonts w:ascii="宋体" w:hAnsi="宋体"/>
                <w:bCs/>
                <w:color w:val="auto"/>
                <w:sz w:val="24"/>
                <w:szCs w:val="24"/>
                <w:highlight w:val="none"/>
              </w:rPr>
              <w:t>分，满分3分。未提供承诺</w:t>
            </w:r>
            <w:r>
              <w:rPr>
                <w:rFonts w:hint="eastAsia" w:ascii="宋体" w:hAnsi="宋体"/>
                <w:bCs/>
                <w:color w:val="auto"/>
                <w:sz w:val="24"/>
                <w:szCs w:val="24"/>
                <w:highlight w:val="none"/>
                <w:lang w:eastAsia="zh-CN"/>
              </w:rPr>
              <w:t>（格式自拟）</w:t>
            </w:r>
            <w:r>
              <w:rPr>
                <w:rFonts w:ascii="宋体" w:hAnsi="宋体"/>
                <w:bCs/>
                <w:color w:val="auto"/>
                <w:sz w:val="24"/>
                <w:szCs w:val="24"/>
                <w:highlight w:val="none"/>
              </w:rPr>
              <w:t>的不得分。</w:t>
            </w:r>
          </w:p>
        </w:tc>
      </w:tr>
      <w:tr w14:paraId="67E8C2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239" w:type="dxa"/>
          </w:tcPr>
          <w:p w14:paraId="107A5E89">
            <w:pPr>
              <w:pStyle w:val="11"/>
              <w:jc w:val="both"/>
              <w:rPr>
                <w:rFonts w:hint="default"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业绩</w:t>
            </w:r>
          </w:p>
        </w:tc>
        <w:tc>
          <w:tcPr>
            <w:tcW w:w="870" w:type="dxa"/>
          </w:tcPr>
          <w:p w14:paraId="151F6432">
            <w:pPr>
              <w:pStyle w:val="11"/>
              <w:jc w:val="right"/>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3.00</w:t>
            </w:r>
          </w:p>
        </w:tc>
        <w:tc>
          <w:tcPr>
            <w:tcW w:w="6197" w:type="dxa"/>
          </w:tcPr>
          <w:p w14:paraId="397D7715">
            <w:pPr>
              <w:pStyle w:val="11"/>
              <w:jc w:val="both"/>
              <w:rPr>
                <w:rFonts w:hint="default" w:ascii="宋体" w:hAnsi="宋体" w:eastAsia="宋体" w:cs="宋体"/>
                <w:bCs/>
                <w:color w:val="auto"/>
                <w:sz w:val="24"/>
                <w:szCs w:val="24"/>
                <w:highlight w:val="none"/>
              </w:rPr>
            </w:pPr>
            <w:r>
              <w:rPr>
                <w:rFonts w:ascii="宋体" w:hAnsi="宋体"/>
                <w:bCs/>
                <w:color w:val="auto"/>
                <w:sz w:val="24"/>
                <w:szCs w:val="24"/>
                <w:highlight w:val="none"/>
              </w:rPr>
              <w:t>根据各投标人所提供的自2019年1月1日以来（日期以验收报告为准）由所投产品在国内所完成的</w:t>
            </w:r>
            <w:r>
              <w:rPr>
                <w:rFonts w:hint="eastAsia" w:ascii="宋体" w:hAnsi="宋体"/>
                <w:bCs/>
                <w:color w:val="auto"/>
                <w:sz w:val="24"/>
                <w:szCs w:val="24"/>
                <w:highlight w:val="none"/>
                <w:lang w:eastAsia="zh-CN"/>
              </w:rPr>
              <w:t>与本采购包</w:t>
            </w:r>
            <w:r>
              <w:rPr>
                <w:rFonts w:ascii="宋体" w:hAnsi="宋体"/>
                <w:bCs/>
                <w:color w:val="auto"/>
                <w:sz w:val="24"/>
                <w:szCs w:val="24"/>
                <w:highlight w:val="none"/>
              </w:rPr>
              <w:t>类似业绩情况进行打分，每提供1份得1分，满分3分。投标人须</w:t>
            </w:r>
            <w:r>
              <w:rPr>
                <w:rFonts w:hint="eastAsia" w:ascii="宋体" w:hAnsi="宋体"/>
                <w:bCs/>
                <w:color w:val="auto"/>
                <w:sz w:val="24"/>
                <w:szCs w:val="24"/>
                <w:highlight w:val="none"/>
                <w:lang w:eastAsia="zh-CN"/>
              </w:rPr>
              <w:t>同时</w:t>
            </w:r>
            <w:r>
              <w:rPr>
                <w:rFonts w:ascii="宋体" w:hAnsi="宋体"/>
                <w:bCs/>
                <w:color w:val="auto"/>
                <w:sz w:val="24"/>
                <w:szCs w:val="24"/>
                <w:highlight w:val="none"/>
              </w:rPr>
              <w:t>提供该项目的中标/成交公告（提供相关网站中标/成交公告的下载网页并注明网址）、中标/成交通知书、采购合同（或与业主单位签订正式合同协议书）以及能够证明该项目已经采购人验收合格的相关证明文件复印件。</w:t>
            </w:r>
          </w:p>
        </w:tc>
      </w:tr>
      <w:tr w14:paraId="59F73F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9" w:type="dxa"/>
          </w:tcPr>
          <w:p w14:paraId="0582A2A9">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售后服务</w:t>
            </w:r>
          </w:p>
        </w:tc>
        <w:tc>
          <w:tcPr>
            <w:tcW w:w="870" w:type="dxa"/>
          </w:tcPr>
          <w:p w14:paraId="224AA28E">
            <w:pPr>
              <w:pStyle w:val="11"/>
              <w:jc w:val="right"/>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3.00</w:t>
            </w:r>
          </w:p>
        </w:tc>
        <w:tc>
          <w:tcPr>
            <w:tcW w:w="6197" w:type="dxa"/>
          </w:tcPr>
          <w:p w14:paraId="47CF6AFA">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根据投标人的针对本项目售后服务承诺</w:t>
            </w:r>
            <w:r>
              <w:rPr>
                <w:rFonts w:hint="eastAsia" w:ascii="宋体" w:hAnsi="宋体" w:eastAsia="宋体" w:cs="宋体"/>
                <w:bCs/>
                <w:color w:val="auto"/>
                <w:sz w:val="24"/>
                <w:szCs w:val="24"/>
                <w:highlight w:val="none"/>
                <w:lang w:eastAsia="zh-CN"/>
              </w:rPr>
              <w:t>方案（包括但不限于</w:t>
            </w:r>
            <w:r>
              <w:rPr>
                <w:rFonts w:hint="default" w:ascii="Calibri" w:hAnsi="Calibri" w:eastAsia="宋体" w:cs="Calibri"/>
                <w:bCs/>
                <w:color w:val="auto"/>
                <w:sz w:val="24"/>
                <w:szCs w:val="24"/>
                <w:highlight w:val="none"/>
                <w:lang w:eastAsia="zh-CN"/>
              </w:rPr>
              <w:t>①</w:t>
            </w:r>
            <w:r>
              <w:rPr>
                <w:rFonts w:ascii="宋体" w:hAnsi="宋体" w:eastAsia="宋体" w:cs="宋体"/>
                <w:bCs/>
                <w:color w:val="auto"/>
                <w:sz w:val="24"/>
                <w:szCs w:val="24"/>
                <w:highlight w:val="none"/>
              </w:rPr>
              <w:t>到达故障现场时间、</w:t>
            </w:r>
            <w:r>
              <w:rPr>
                <w:rFonts w:hint="default" w:ascii="Calibri" w:hAnsi="Calibri" w:eastAsia="宋体" w:cs="Calibri"/>
                <w:bCs/>
                <w:color w:val="auto"/>
                <w:sz w:val="24"/>
                <w:szCs w:val="24"/>
                <w:highlight w:val="none"/>
              </w:rPr>
              <w:t>②</w:t>
            </w:r>
            <w:r>
              <w:rPr>
                <w:rFonts w:ascii="宋体" w:hAnsi="宋体" w:eastAsia="宋体" w:cs="宋体"/>
                <w:bCs/>
                <w:color w:val="auto"/>
                <w:sz w:val="24"/>
                <w:szCs w:val="24"/>
                <w:highlight w:val="none"/>
              </w:rPr>
              <w:t>故障出现解决方案、</w:t>
            </w:r>
            <w:r>
              <w:rPr>
                <w:rFonts w:hint="default" w:ascii="Calibri" w:hAnsi="Calibri" w:eastAsia="宋体" w:cs="Calibri"/>
                <w:bCs/>
                <w:color w:val="auto"/>
                <w:sz w:val="24"/>
                <w:szCs w:val="24"/>
                <w:highlight w:val="none"/>
              </w:rPr>
              <w:t>③</w:t>
            </w:r>
            <w:r>
              <w:rPr>
                <w:rFonts w:ascii="宋体" w:hAnsi="宋体" w:eastAsia="宋体" w:cs="宋体"/>
                <w:bCs/>
                <w:color w:val="auto"/>
                <w:sz w:val="24"/>
                <w:szCs w:val="24"/>
                <w:highlight w:val="none"/>
              </w:rPr>
              <w:t>定期维护 (注明时间)、</w:t>
            </w:r>
            <w:r>
              <w:rPr>
                <w:rFonts w:hint="eastAsia" w:ascii="宋体" w:hAnsi="宋体" w:eastAsia="宋体" w:cs="宋体"/>
                <w:bCs/>
                <w:color w:val="auto"/>
                <w:sz w:val="24"/>
                <w:szCs w:val="24"/>
                <w:highlight w:val="none"/>
              </w:rPr>
              <w:t>④</w:t>
            </w:r>
            <w:r>
              <w:rPr>
                <w:rFonts w:ascii="宋体" w:hAnsi="宋体" w:eastAsia="宋体" w:cs="宋体"/>
                <w:bCs/>
                <w:color w:val="auto"/>
                <w:sz w:val="24"/>
                <w:szCs w:val="24"/>
                <w:highlight w:val="none"/>
              </w:rPr>
              <w:t>维修方案</w:t>
            </w:r>
            <w:r>
              <w:rPr>
                <w:rFonts w:hint="eastAsia" w:ascii="宋体" w:hAnsi="宋体" w:eastAsia="宋体" w:cs="宋体"/>
                <w:bCs/>
                <w:color w:val="auto"/>
                <w:sz w:val="24"/>
                <w:szCs w:val="24"/>
                <w:highlight w:val="none"/>
                <w:lang w:eastAsia="zh-CN"/>
              </w:rPr>
              <w:t>）</w:t>
            </w:r>
            <w:r>
              <w:rPr>
                <w:rFonts w:ascii="宋体" w:hAnsi="宋体" w:eastAsia="宋体" w:cs="宋体"/>
                <w:bCs/>
                <w:color w:val="auto"/>
                <w:sz w:val="24"/>
                <w:szCs w:val="24"/>
                <w:highlight w:val="none"/>
              </w:rPr>
              <w:t>进行评分：</w:t>
            </w:r>
            <w:r>
              <w:rPr>
                <w:rFonts w:hint="eastAsia" w:ascii="宋体" w:hAnsi="宋体" w:eastAsia="宋体" w:cs="宋体"/>
                <w:bCs/>
                <w:color w:val="auto"/>
                <w:sz w:val="24"/>
                <w:szCs w:val="24"/>
                <w:highlight w:val="none"/>
                <w:lang w:eastAsia="zh-CN"/>
              </w:rPr>
              <w:t>，</w:t>
            </w:r>
            <w:r>
              <w:rPr>
                <w:rFonts w:hint="eastAsia" w:ascii="宋体" w:hAnsi="宋体" w:eastAsia="宋体" w:cs="宋体"/>
                <w:b w:val="0"/>
                <w:bCs/>
                <w:color w:val="auto"/>
                <w:sz w:val="24"/>
                <w:szCs w:val="24"/>
                <w:highlight w:val="none"/>
              </w:rPr>
              <w:t>由评委进行打分。提供的方案包含以上</w:t>
            </w:r>
            <w:r>
              <w:rPr>
                <w:rFonts w:hint="eastAsia" w:ascii="宋体" w:hAnsi="宋体" w:eastAsia="宋体" w:cs="宋体"/>
                <w:b w:val="0"/>
                <w:bCs/>
                <w:color w:val="auto"/>
                <w:sz w:val="24"/>
                <w:szCs w:val="24"/>
                <w:highlight w:val="none"/>
                <w:lang w:val="en-US" w:eastAsia="zh-CN"/>
              </w:rPr>
              <w:t>4项</w:t>
            </w:r>
            <w:r>
              <w:rPr>
                <w:rFonts w:hint="eastAsia" w:ascii="宋体" w:hAnsi="宋体" w:eastAsia="宋体" w:cs="宋体"/>
                <w:b w:val="0"/>
                <w:bCs/>
                <w:color w:val="auto"/>
                <w:sz w:val="24"/>
                <w:szCs w:val="24"/>
                <w:highlight w:val="none"/>
              </w:rPr>
              <w:t>全部要点、</w:t>
            </w:r>
            <w:r>
              <w:rPr>
                <w:rFonts w:hint="eastAsia" w:ascii="宋体" w:hAnsi="宋体" w:eastAsia="宋体" w:cs="宋体"/>
                <w:b w:val="0"/>
                <w:bCs/>
                <w:color w:val="auto"/>
                <w:sz w:val="24"/>
                <w:szCs w:val="24"/>
                <w:highlight w:val="none"/>
                <w:lang w:val="en-US" w:eastAsia="zh-CN"/>
              </w:rPr>
              <w:t>要点</w:t>
            </w:r>
            <w:r>
              <w:rPr>
                <w:rFonts w:hint="eastAsia" w:ascii="宋体" w:hAnsi="宋体" w:eastAsia="宋体" w:cs="宋体"/>
                <w:b w:val="0"/>
                <w:bCs/>
                <w:color w:val="auto"/>
                <w:sz w:val="24"/>
                <w:szCs w:val="24"/>
                <w:highlight w:val="none"/>
              </w:rPr>
              <w:t>内容与</w:t>
            </w:r>
            <w:r>
              <w:rPr>
                <w:rFonts w:hint="eastAsia" w:ascii="宋体" w:hAnsi="宋体" w:eastAsia="宋体" w:cs="宋体"/>
                <w:b w:val="0"/>
                <w:bCs/>
                <w:color w:val="auto"/>
                <w:sz w:val="24"/>
                <w:szCs w:val="24"/>
                <w:highlight w:val="none"/>
                <w:lang w:val="en-US" w:eastAsia="zh-CN"/>
              </w:rPr>
              <w:t>本项目</w:t>
            </w:r>
            <w:r>
              <w:rPr>
                <w:rFonts w:hint="eastAsia" w:ascii="宋体" w:hAnsi="宋体" w:eastAsia="宋体" w:cs="宋体"/>
                <w:b w:val="0"/>
                <w:bCs/>
                <w:color w:val="auto"/>
                <w:sz w:val="24"/>
                <w:szCs w:val="24"/>
                <w:highlight w:val="none"/>
              </w:rPr>
              <w:t>相符</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要点内容描述</w:t>
            </w:r>
            <w:r>
              <w:rPr>
                <w:rFonts w:hint="eastAsia" w:ascii="宋体" w:hAnsi="宋体" w:eastAsia="宋体" w:cs="宋体"/>
                <w:b w:val="0"/>
                <w:bCs/>
                <w:color w:val="auto"/>
                <w:sz w:val="24"/>
                <w:szCs w:val="24"/>
                <w:highlight w:val="none"/>
              </w:rPr>
              <w:t>详实</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列明</w:t>
            </w:r>
            <w:r>
              <w:rPr>
                <w:rFonts w:hint="eastAsia" w:ascii="宋体" w:hAnsi="宋体" w:eastAsia="宋体" w:cs="宋体"/>
                <w:b w:val="0"/>
                <w:bCs/>
                <w:color w:val="auto"/>
                <w:sz w:val="24"/>
                <w:szCs w:val="24"/>
                <w:highlight w:val="none"/>
              </w:rPr>
              <w:t>以上</w:t>
            </w:r>
            <w:r>
              <w:rPr>
                <w:rFonts w:hint="eastAsia" w:ascii="宋体" w:hAnsi="宋体" w:eastAsia="宋体" w:cs="宋体"/>
                <w:b w:val="0"/>
                <w:bCs/>
                <w:color w:val="auto"/>
                <w:sz w:val="24"/>
                <w:szCs w:val="24"/>
                <w:highlight w:val="none"/>
                <w:lang w:val="en-US" w:eastAsia="zh-CN"/>
              </w:rPr>
              <w:t>4项</w:t>
            </w:r>
            <w:r>
              <w:rPr>
                <w:rFonts w:hint="eastAsia" w:ascii="宋体" w:hAnsi="宋体" w:eastAsia="宋体" w:cs="宋体"/>
                <w:b w:val="0"/>
                <w:bCs/>
                <w:color w:val="auto"/>
                <w:sz w:val="24"/>
                <w:szCs w:val="24"/>
                <w:highlight w:val="none"/>
              </w:rPr>
              <w:t>全部要点</w:t>
            </w:r>
            <w:r>
              <w:rPr>
                <w:rFonts w:hint="eastAsia" w:ascii="宋体" w:hAnsi="宋体" w:eastAsia="宋体" w:cs="宋体"/>
                <w:b w:val="0"/>
                <w:bCs/>
                <w:color w:val="auto"/>
                <w:sz w:val="24"/>
                <w:szCs w:val="24"/>
                <w:highlight w:val="none"/>
                <w:lang w:val="en-US" w:eastAsia="zh-CN"/>
              </w:rPr>
              <w:t>具体内容或方式方法）</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可行性强（可实际操作）</w:t>
            </w:r>
            <w:r>
              <w:rPr>
                <w:rFonts w:hint="eastAsia" w:ascii="宋体" w:hAnsi="宋体" w:eastAsia="宋体" w:cs="宋体"/>
                <w:b w:val="0"/>
                <w:bCs/>
                <w:color w:val="auto"/>
                <w:sz w:val="24"/>
                <w:szCs w:val="24"/>
                <w:highlight w:val="none"/>
              </w:rPr>
              <w:t>的得3分</w:t>
            </w:r>
            <w:r>
              <w:rPr>
                <w:rFonts w:hint="eastAsia" w:ascii="宋体" w:hAnsi="宋体" w:eastAsia="宋体" w:cs="宋体"/>
                <w:b w:val="0"/>
                <w:bCs/>
                <w:color w:val="auto"/>
                <w:sz w:val="24"/>
                <w:szCs w:val="24"/>
                <w:highlight w:val="none"/>
                <w:lang w:eastAsia="zh-CN"/>
              </w:rPr>
              <w:t>；</w:t>
            </w:r>
            <w:r>
              <w:rPr>
                <w:rFonts w:hint="eastAsia" w:ascii="宋体" w:hAnsi="宋体" w:eastAsia="宋体" w:cs="宋体"/>
                <w:color w:val="auto"/>
                <w:kern w:val="0"/>
                <w:sz w:val="24"/>
                <w:szCs w:val="24"/>
                <w:highlight w:val="none"/>
              </w:rPr>
              <w:t>提供的方案包含以上</w:t>
            </w:r>
            <w:r>
              <w:rPr>
                <w:rFonts w:hint="eastAsia" w:ascii="宋体" w:hAnsi="宋体" w:eastAsia="宋体" w:cs="宋体"/>
                <w:color w:val="auto"/>
                <w:kern w:val="0"/>
                <w:sz w:val="24"/>
                <w:szCs w:val="24"/>
                <w:highlight w:val="none"/>
                <w:lang w:val="en-US" w:eastAsia="zh-CN"/>
              </w:rPr>
              <w:t>4项</w:t>
            </w:r>
            <w:r>
              <w:rPr>
                <w:rFonts w:hint="eastAsia" w:ascii="宋体" w:hAnsi="宋体" w:eastAsia="宋体" w:cs="宋体"/>
                <w:color w:val="auto"/>
                <w:kern w:val="0"/>
                <w:sz w:val="24"/>
                <w:szCs w:val="24"/>
                <w:highlight w:val="none"/>
              </w:rPr>
              <w:t>全部要点、</w:t>
            </w:r>
            <w:r>
              <w:rPr>
                <w:rFonts w:hint="eastAsia" w:ascii="宋体" w:hAnsi="宋体" w:eastAsia="宋体" w:cs="宋体"/>
                <w:color w:val="auto"/>
                <w:kern w:val="0"/>
                <w:sz w:val="24"/>
                <w:szCs w:val="24"/>
                <w:highlight w:val="none"/>
                <w:lang w:val="en-US" w:eastAsia="zh-CN"/>
              </w:rPr>
              <w:t>要点</w:t>
            </w:r>
            <w:r>
              <w:rPr>
                <w:rFonts w:hint="eastAsia" w:ascii="宋体" w:hAnsi="宋体" w:eastAsia="宋体" w:cs="宋体"/>
                <w:color w:val="auto"/>
                <w:kern w:val="0"/>
                <w:sz w:val="24"/>
                <w:szCs w:val="24"/>
                <w:highlight w:val="none"/>
              </w:rPr>
              <w:t>内容与</w:t>
            </w:r>
            <w:r>
              <w:rPr>
                <w:rFonts w:hint="eastAsia" w:ascii="宋体" w:hAnsi="宋体" w:eastAsia="宋体" w:cs="宋体"/>
                <w:color w:val="auto"/>
                <w:kern w:val="0"/>
                <w:sz w:val="24"/>
                <w:szCs w:val="24"/>
                <w:highlight w:val="none"/>
                <w:lang w:val="en-US" w:eastAsia="zh-CN"/>
              </w:rPr>
              <w:t>本项目基本</w:t>
            </w:r>
            <w:r>
              <w:rPr>
                <w:rFonts w:hint="eastAsia" w:ascii="宋体" w:hAnsi="宋体" w:eastAsia="宋体" w:cs="宋体"/>
                <w:color w:val="auto"/>
                <w:kern w:val="0"/>
                <w:sz w:val="24"/>
                <w:szCs w:val="24"/>
                <w:highlight w:val="none"/>
              </w:rPr>
              <w:t>相符</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要点</w:t>
            </w:r>
            <w:r>
              <w:rPr>
                <w:rFonts w:hint="eastAsia" w:ascii="宋体" w:hAnsi="宋体" w:eastAsia="宋体" w:cs="宋体"/>
                <w:color w:val="auto"/>
                <w:kern w:val="0"/>
                <w:sz w:val="24"/>
                <w:szCs w:val="24"/>
                <w:highlight w:val="none"/>
              </w:rPr>
              <w:t>内容</w:t>
            </w:r>
            <w:r>
              <w:rPr>
                <w:rFonts w:hint="eastAsia" w:ascii="宋体" w:hAnsi="宋体" w:eastAsia="宋体" w:cs="宋体"/>
                <w:color w:val="auto"/>
                <w:kern w:val="0"/>
                <w:sz w:val="24"/>
                <w:szCs w:val="24"/>
                <w:highlight w:val="none"/>
                <w:lang w:val="en-US" w:eastAsia="zh-CN"/>
              </w:rPr>
              <w:t>部分描述详实</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可行性较强</w:t>
            </w:r>
            <w:r>
              <w:rPr>
                <w:rFonts w:hint="eastAsia" w:ascii="宋体" w:hAnsi="宋体" w:eastAsia="宋体" w:cs="宋体"/>
                <w:color w:val="auto"/>
                <w:kern w:val="0"/>
                <w:sz w:val="24"/>
                <w:szCs w:val="24"/>
                <w:highlight w:val="none"/>
              </w:rPr>
              <w:t>的得</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方案所包含的要点</w:t>
            </w:r>
            <w:r>
              <w:rPr>
                <w:rFonts w:hint="eastAsia" w:ascii="宋体" w:hAnsi="宋体" w:eastAsia="宋体" w:cs="宋体"/>
                <w:color w:val="auto"/>
                <w:kern w:val="0"/>
                <w:sz w:val="24"/>
                <w:szCs w:val="24"/>
                <w:highlight w:val="none"/>
                <w:lang w:val="en-US" w:eastAsia="zh-CN"/>
              </w:rPr>
              <w:t>有</w:t>
            </w:r>
            <w:r>
              <w:rPr>
                <w:rFonts w:hint="eastAsia" w:ascii="宋体" w:hAnsi="宋体" w:eastAsia="宋体" w:cs="宋体"/>
                <w:color w:val="auto"/>
                <w:kern w:val="0"/>
                <w:sz w:val="24"/>
                <w:szCs w:val="24"/>
                <w:highlight w:val="none"/>
              </w:rPr>
              <w:t>缺项，</w:t>
            </w:r>
            <w:r>
              <w:rPr>
                <w:rFonts w:hint="eastAsia" w:ascii="宋体" w:hAnsi="宋体" w:eastAsia="宋体" w:cs="宋体"/>
                <w:color w:val="auto"/>
                <w:kern w:val="0"/>
                <w:sz w:val="24"/>
                <w:szCs w:val="24"/>
                <w:highlight w:val="none"/>
                <w:lang w:val="en-US" w:eastAsia="zh-CN"/>
              </w:rPr>
              <w:t>要点</w:t>
            </w:r>
            <w:r>
              <w:rPr>
                <w:rFonts w:hint="eastAsia" w:ascii="宋体" w:hAnsi="宋体" w:eastAsia="宋体" w:cs="宋体"/>
                <w:color w:val="auto"/>
                <w:kern w:val="0"/>
                <w:sz w:val="24"/>
                <w:szCs w:val="24"/>
                <w:highlight w:val="none"/>
              </w:rPr>
              <w:t>内容与</w:t>
            </w:r>
            <w:r>
              <w:rPr>
                <w:rFonts w:hint="eastAsia" w:ascii="宋体" w:hAnsi="宋体" w:eastAsia="宋体" w:cs="宋体"/>
                <w:color w:val="auto"/>
                <w:kern w:val="0"/>
                <w:sz w:val="24"/>
                <w:szCs w:val="24"/>
                <w:highlight w:val="none"/>
                <w:lang w:val="en-US" w:eastAsia="zh-CN"/>
              </w:rPr>
              <w:t>本项目基本</w:t>
            </w:r>
            <w:r>
              <w:rPr>
                <w:rFonts w:hint="eastAsia" w:ascii="宋体" w:hAnsi="宋体" w:eastAsia="宋体" w:cs="宋体"/>
                <w:color w:val="auto"/>
                <w:kern w:val="0"/>
                <w:sz w:val="24"/>
                <w:szCs w:val="24"/>
                <w:highlight w:val="none"/>
              </w:rPr>
              <w:t>相符，</w:t>
            </w:r>
            <w:r>
              <w:rPr>
                <w:rFonts w:hint="eastAsia" w:ascii="宋体" w:hAnsi="宋体" w:eastAsia="宋体" w:cs="宋体"/>
                <w:color w:val="auto"/>
                <w:kern w:val="0"/>
                <w:sz w:val="24"/>
                <w:szCs w:val="24"/>
                <w:highlight w:val="none"/>
                <w:lang w:val="en-US" w:eastAsia="zh-CN"/>
              </w:rPr>
              <w:t>要点</w:t>
            </w:r>
            <w:r>
              <w:rPr>
                <w:rFonts w:hint="eastAsia" w:ascii="宋体" w:hAnsi="宋体" w:eastAsia="宋体" w:cs="宋体"/>
                <w:color w:val="auto"/>
                <w:kern w:val="0"/>
                <w:sz w:val="24"/>
                <w:szCs w:val="24"/>
                <w:highlight w:val="none"/>
              </w:rPr>
              <w:t>内容</w:t>
            </w:r>
            <w:r>
              <w:rPr>
                <w:rFonts w:hint="eastAsia" w:ascii="宋体" w:hAnsi="宋体" w:eastAsia="宋体" w:cs="宋体"/>
                <w:color w:val="auto"/>
                <w:kern w:val="0"/>
                <w:sz w:val="24"/>
                <w:szCs w:val="24"/>
                <w:highlight w:val="none"/>
                <w:lang w:val="en-US" w:eastAsia="zh-CN"/>
              </w:rPr>
              <w:t>描述简单</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可行性不足</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val="en-US" w:eastAsia="zh-CN"/>
              </w:rPr>
              <w:t>得1分</w:t>
            </w:r>
            <w:r>
              <w:rPr>
                <w:rFonts w:hint="eastAsia" w:ascii="宋体" w:hAnsi="宋体" w:eastAsia="宋体" w:cs="宋体"/>
                <w:b w:val="0"/>
                <w:bCs/>
                <w:color w:val="auto"/>
                <w:sz w:val="24"/>
                <w:szCs w:val="24"/>
                <w:highlight w:val="none"/>
              </w:rPr>
              <w:t>；</w:t>
            </w:r>
            <w:r>
              <w:rPr>
                <w:rFonts w:hint="eastAsia" w:ascii="宋体" w:hAnsi="宋体" w:eastAsia="宋体" w:cs="宋体"/>
                <w:color w:val="auto"/>
                <w:kern w:val="0"/>
                <w:sz w:val="24"/>
                <w:szCs w:val="24"/>
                <w:highlight w:val="none"/>
                <w:lang w:val="en-US" w:eastAsia="zh-CN"/>
              </w:rPr>
              <w:t>其余情况</w:t>
            </w:r>
            <w:r>
              <w:rPr>
                <w:rFonts w:hint="eastAsia" w:ascii="宋体" w:hAnsi="宋体" w:eastAsia="宋体" w:cs="宋体"/>
                <w:color w:val="auto"/>
                <w:kern w:val="0"/>
                <w:sz w:val="24"/>
                <w:szCs w:val="24"/>
                <w:highlight w:val="none"/>
              </w:rPr>
              <w:t>和未提供</w:t>
            </w:r>
            <w:r>
              <w:rPr>
                <w:rFonts w:hint="eastAsia" w:ascii="宋体" w:hAnsi="宋体" w:eastAsia="宋体" w:cs="宋体"/>
                <w:color w:val="auto"/>
                <w:kern w:val="0"/>
                <w:sz w:val="24"/>
                <w:szCs w:val="24"/>
                <w:highlight w:val="none"/>
                <w:lang w:val="en-US" w:eastAsia="zh-CN"/>
              </w:rPr>
              <w:t>方案</w:t>
            </w:r>
            <w:r>
              <w:rPr>
                <w:rFonts w:hint="eastAsia" w:ascii="宋体" w:hAnsi="宋体" w:eastAsia="宋体" w:cs="宋体"/>
                <w:color w:val="auto"/>
                <w:kern w:val="0"/>
                <w:sz w:val="24"/>
                <w:szCs w:val="24"/>
                <w:highlight w:val="none"/>
              </w:rPr>
              <w:t>的不得分</w:t>
            </w:r>
            <w:r>
              <w:rPr>
                <w:rFonts w:hint="eastAsia" w:ascii="宋体" w:hAnsi="宋体" w:eastAsia="宋体" w:cs="宋体"/>
                <w:color w:val="auto"/>
                <w:kern w:val="0"/>
                <w:sz w:val="24"/>
                <w:szCs w:val="24"/>
                <w:highlight w:val="none"/>
                <w:lang w:eastAsia="zh-CN"/>
              </w:rPr>
              <w:t>。</w:t>
            </w:r>
          </w:p>
        </w:tc>
      </w:tr>
      <w:tr w14:paraId="114200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9" w:type="dxa"/>
            <w:vAlign w:val="top"/>
          </w:tcPr>
          <w:p w14:paraId="51727F81">
            <w:pPr>
              <w:pStyle w:val="11"/>
              <w:jc w:val="both"/>
              <w:rPr>
                <w:rFonts w:ascii="宋体" w:hAnsi="宋体" w:eastAsia="宋体" w:cs="宋体"/>
                <w:bCs/>
                <w:color w:val="auto"/>
                <w:sz w:val="24"/>
                <w:szCs w:val="24"/>
                <w:highlight w:val="none"/>
              </w:rPr>
            </w:pPr>
            <w:r>
              <w:rPr>
                <w:rFonts w:ascii="宋体" w:hAnsi="宋体"/>
                <w:bCs/>
                <w:color w:val="auto"/>
                <w:sz w:val="24"/>
                <w:szCs w:val="24"/>
                <w:highlight w:val="none"/>
              </w:rPr>
              <w:t>技术培训方案</w:t>
            </w:r>
          </w:p>
        </w:tc>
        <w:tc>
          <w:tcPr>
            <w:tcW w:w="870" w:type="dxa"/>
            <w:vAlign w:val="top"/>
          </w:tcPr>
          <w:p w14:paraId="29FE9D06">
            <w:pPr>
              <w:pStyle w:val="11"/>
              <w:jc w:val="right"/>
              <w:rPr>
                <w:rFonts w:ascii="宋体" w:hAnsi="宋体" w:eastAsia="宋体" w:cs="宋体"/>
                <w:bCs/>
                <w:color w:val="auto"/>
                <w:sz w:val="24"/>
                <w:szCs w:val="24"/>
                <w:highlight w:val="none"/>
              </w:rPr>
            </w:pPr>
            <w:r>
              <w:rPr>
                <w:rFonts w:ascii="宋体" w:hAnsi="宋体"/>
                <w:bCs/>
                <w:color w:val="auto"/>
                <w:sz w:val="24"/>
                <w:szCs w:val="24"/>
                <w:highlight w:val="none"/>
              </w:rPr>
              <w:t>3.00</w:t>
            </w:r>
          </w:p>
        </w:tc>
        <w:tc>
          <w:tcPr>
            <w:tcW w:w="6197" w:type="dxa"/>
            <w:vAlign w:val="top"/>
          </w:tcPr>
          <w:p w14:paraId="32F3241A">
            <w:pPr>
              <w:pStyle w:val="11"/>
              <w:jc w:val="both"/>
              <w:rPr>
                <w:rFonts w:ascii="宋体" w:hAnsi="宋体" w:eastAsia="宋体" w:cs="宋体"/>
                <w:bCs/>
                <w:color w:val="auto"/>
                <w:sz w:val="24"/>
                <w:szCs w:val="24"/>
                <w:highlight w:val="none"/>
              </w:rPr>
            </w:pPr>
            <w:r>
              <w:rPr>
                <w:rFonts w:ascii="宋体" w:hAnsi="宋体"/>
                <w:bCs/>
                <w:color w:val="auto"/>
                <w:sz w:val="24"/>
                <w:szCs w:val="24"/>
                <w:highlight w:val="none"/>
              </w:rPr>
              <w:t>根据各投标人对采购人的管理人员、操作人员设备上应用及设备维护、排除一般故障</w:t>
            </w:r>
            <w:r>
              <w:rPr>
                <w:rFonts w:hint="eastAsia" w:ascii="宋体" w:hAnsi="宋体"/>
                <w:bCs/>
                <w:color w:val="auto"/>
                <w:sz w:val="24"/>
                <w:szCs w:val="24"/>
                <w:highlight w:val="none"/>
                <w:lang w:eastAsia="zh-CN"/>
              </w:rPr>
              <w:t>的</w:t>
            </w:r>
            <w:r>
              <w:rPr>
                <w:rFonts w:ascii="宋体" w:hAnsi="宋体"/>
                <w:bCs/>
                <w:color w:val="auto"/>
                <w:sz w:val="24"/>
                <w:szCs w:val="24"/>
                <w:highlight w:val="none"/>
              </w:rPr>
              <w:t>技术培训方案（包括但不限</w:t>
            </w:r>
            <w:r>
              <w:rPr>
                <w:rFonts w:hint="default" w:ascii="Calibri" w:hAnsi="Calibri" w:cs="Calibri"/>
                <w:bCs/>
                <w:color w:val="auto"/>
                <w:sz w:val="24"/>
                <w:szCs w:val="24"/>
                <w:highlight w:val="none"/>
              </w:rPr>
              <w:t>①</w:t>
            </w:r>
            <w:r>
              <w:rPr>
                <w:rFonts w:ascii="宋体" w:hAnsi="宋体"/>
                <w:bCs/>
                <w:color w:val="auto"/>
                <w:sz w:val="24"/>
                <w:szCs w:val="24"/>
                <w:highlight w:val="none"/>
              </w:rPr>
              <w:t>安装、检验、调试、使用和维护、</w:t>
            </w:r>
            <w:r>
              <w:rPr>
                <w:rFonts w:hint="default" w:ascii="Calibri" w:hAnsi="Calibri" w:cs="Calibri"/>
                <w:bCs/>
                <w:color w:val="auto"/>
                <w:sz w:val="24"/>
                <w:szCs w:val="24"/>
                <w:highlight w:val="none"/>
              </w:rPr>
              <w:t>②</w:t>
            </w:r>
            <w:r>
              <w:rPr>
                <w:rFonts w:ascii="宋体" w:hAnsi="宋体"/>
                <w:bCs/>
                <w:color w:val="auto"/>
                <w:sz w:val="24"/>
                <w:szCs w:val="24"/>
                <w:highlight w:val="none"/>
              </w:rPr>
              <w:t>排除一般故障）</w:t>
            </w:r>
            <w:r>
              <w:rPr>
                <w:rFonts w:hint="eastAsia" w:ascii="宋体" w:hAnsi="宋体" w:eastAsia="宋体" w:cs="宋体"/>
                <w:b w:val="0"/>
                <w:bCs/>
                <w:color w:val="auto"/>
                <w:sz w:val="24"/>
                <w:szCs w:val="24"/>
                <w:highlight w:val="none"/>
              </w:rPr>
              <w:t>，由评委进行打分。提供的方案包含以上</w:t>
            </w:r>
            <w:r>
              <w:rPr>
                <w:rFonts w:hint="eastAsia" w:ascii="宋体" w:hAnsi="宋体" w:eastAsia="宋体" w:cs="宋体"/>
                <w:b w:val="0"/>
                <w:bCs/>
                <w:color w:val="auto"/>
                <w:sz w:val="24"/>
                <w:szCs w:val="24"/>
                <w:highlight w:val="none"/>
                <w:lang w:val="en-US" w:eastAsia="zh-CN"/>
              </w:rPr>
              <w:t>2项</w:t>
            </w:r>
            <w:r>
              <w:rPr>
                <w:rFonts w:hint="eastAsia" w:ascii="宋体" w:hAnsi="宋体" w:eastAsia="宋体" w:cs="宋体"/>
                <w:b w:val="0"/>
                <w:bCs/>
                <w:color w:val="auto"/>
                <w:sz w:val="24"/>
                <w:szCs w:val="24"/>
                <w:highlight w:val="none"/>
              </w:rPr>
              <w:t>全部要点、</w:t>
            </w:r>
            <w:r>
              <w:rPr>
                <w:rFonts w:hint="eastAsia" w:ascii="宋体" w:hAnsi="宋体" w:eastAsia="宋体" w:cs="宋体"/>
                <w:b w:val="0"/>
                <w:bCs/>
                <w:color w:val="auto"/>
                <w:sz w:val="24"/>
                <w:szCs w:val="24"/>
                <w:highlight w:val="none"/>
                <w:lang w:val="en-US" w:eastAsia="zh-CN"/>
              </w:rPr>
              <w:t>要点</w:t>
            </w:r>
            <w:r>
              <w:rPr>
                <w:rFonts w:hint="eastAsia" w:ascii="宋体" w:hAnsi="宋体" w:eastAsia="宋体" w:cs="宋体"/>
                <w:b w:val="0"/>
                <w:bCs/>
                <w:color w:val="auto"/>
                <w:sz w:val="24"/>
                <w:szCs w:val="24"/>
                <w:highlight w:val="none"/>
              </w:rPr>
              <w:t>内容与</w:t>
            </w:r>
            <w:r>
              <w:rPr>
                <w:rFonts w:hint="eastAsia" w:ascii="宋体" w:hAnsi="宋体" w:eastAsia="宋体" w:cs="宋体"/>
                <w:b w:val="0"/>
                <w:bCs/>
                <w:color w:val="auto"/>
                <w:sz w:val="24"/>
                <w:szCs w:val="24"/>
                <w:highlight w:val="none"/>
                <w:lang w:val="en-US" w:eastAsia="zh-CN"/>
              </w:rPr>
              <w:t>本项目</w:t>
            </w:r>
            <w:r>
              <w:rPr>
                <w:rFonts w:hint="eastAsia" w:ascii="宋体" w:hAnsi="宋体" w:eastAsia="宋体" w:cs="宋体"/>
                <w:b w:val="0"/>
                <w:bCs/>
                <w:color w:val="auto"/>
                <w:sz w:val="24"/>
                <w:szCs w:val="24"/>
                <w:highlight w:val="none"/>
              </w:rPr>
              <w:t>相符</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要点内容描述</w:t>
            </w:r>
            <w:r>
              <w:rPr>
                <w:rFonts w:hint="eastAsia" w:ascii="宋体" w:hAnsi="宋体" w:eastAsia="宋体" w:cs="宋体"/>
                <w:b w:val="0"/>
                <w:bCs/>
                <w:color w:val="auto"/>
                <w:sz w:val="24"/>
                <w:szCs w:val="24"/>
                <w:highlight w:val="none"/>
              </w:rPr>
              <w:t>详实</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列明</w:t>
            </w:r>
            <w:r>
              <w:rPr>
                <w:rFonts w:hint="eastAsia" w:ascii="宋体" w:hAnsi="宋体" w:eastAsia="宋体" w:cs="宋体"/>
                <w:b w:val="0"/>
                <w:bCs/>
                <w:color w:val="auto"/>
                <w:sz w:val="24"/>
                <w:szCs w:val="24"/>
                <w:highlight w:val="none"/>
              </w:rPr>
              <w:t>以上</w:t>
            </w:r>
            <w:r>
              <w:rPr>
                <w:rFonts w:hint="eastAsia" w:ascii="宋体" w:hAnsi="宋体" w:eastAsia="宋体" w:cs="宋体"/>
                <w:b w:val="0"/>
                <w:bCs/>
                <w:color w:val="auto"/>
                <w:sz w:val="24"/>
                <w:szCs w:val="24"/>
                <w:highlight w:val="none"/>
                <w:lang w:val="en-US" w:eastAsia="zh-CN"/>
              </w:rPr>
              <w:t>2项</w:t>
            </w:r>
            <w:r>
              <w:rPr>
                <w:rFonts w:hint="eastAsia" w:ascii="宋体" w:hAnsi="宋体" w:eastAsia="宋体" w:cs="宋体"/>
                <w:b w:val="0"/>
                <w:bCs/>
                <w:color w:val="auto"/>
                <w:sz w:val="24"/>
                <w:szCs w:val="24"/>
                <w:highlight w:val="none"/>
              </w:rPr>
              <w:t>全部要点</w:t>
            </w:r>
            <w:r>
              <w:rPr>
                <w:rFonts w:hint="eastAsia" w:ascii="宋体" w:hAnsi="宋体" w:eastAsia="宋体" w:cs="宋体"/>
                <w:b w:val="0"/>
                <w:bCs/>
                <w:color w:val="auto"/>
                <w:sz w:val="24"/>
                <w:szCs w:val="24"/>
                <w:highlight w:val="none"/>
                <w:lang w:val="en-US" w:eastAsia="zh-CN"/>
              </w:rPr>
              <w:t>具体内容或方式方法）</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可行性强（可实际操作）</w:t>
            </w:r>
            <w:r>
              <w:rPr>
                <w:rFonts w:hint="eastAsia" w:ascii="宋体" w:hAnsi="宋体" w:eastAsia="宋体" w:cs="宋体"/>
                <w:b w:val="0"/>
                <w:bCs/>
                <w:color w:val="auto"/>
                <w:sz w:val="24"/>
                <w:szCs w:val="24"/>
                <w:highlight w:val="none"/>
              </w:rPr>
              <w:t>的得3分</w:t>
            </w:r>
            <w:r>
              <w:rPr>
                <w:rFonts w:hint="eastAsia" w:ascii="宋体" w:hAnsi="宋体" w:eastAsia="宋体" w:cs="宋体"/>
                <w:b w:val="0"/>
                <w:bCs/>
                <w:color w:val="auto"/>
                <w:sz w:val="24"/>
                <w:szCs w:val="24"/>
                <w:highlight w:val="none"/>
                <w:lang w:eastAsia="zh-CN"/>
              </w:rPr>
              <w:t>；</w:t>
            </w:r>
            <w:r>
              <w:rPr>
                <w:rFonts w:hint="eastAsia" w:ascii="宋体" w:hAnsi="宋体" w:eastAsia="宋体" w:cs="宋体"/>
                <w:color w:val="auto"/>
                <w:kern w:val="0"/>
                <w:sz w:val="24"/>
                <w:szCs w:val="24"/>
                <w:highlight w:val="none"/>
              </w:rPr>
              <w:t>提供的方案包含以上</w:t>
            </w:r>
            <w:r>
              <w:rPr>
                <w:rFonts w:hint="eastAsia" w:ascii="宋体" w:hAnsi="宋体" w:eastAsia="宋体" w:cs="宋体"/>
                <w:color w:val="auto"/>
                <w:kern w:val="0"/>
                <w:sz w:val="24"/>
                <w:szCs w:val="24"/>
                <w:highlight w:val="none"/>
                <w:lang w:val="en-US" w:eastAsia="zh-CN"/>
              </w:rPr>
              <w:t>2项</w:t>
            </w:r>
            <w:r>
              <w:rPr>
                <w:rFonts w:hint="eastAsia" w:ascii="宋体" w:hAnsi="宋体" w:eastAsia="宋体" w:cs="宋体"/>
                <w:color w:val="auto"/>
                <w:kern w:val="0"/>
                <w:sz w:val="24"/>
                <w:szCs w:val="24"/>
                <w:highlight w:val="none"/>
              </w:rPr>
              <w:t>全部要点、</w:t>
            </w:r>
            <w:r>
              <w:rPr>
                <w:rFonts w:hint="eastAsia" w:ascii="宋体" w:hAnsi="宋体" w:eastAsia="宋体" w:cs="宋体"/>
                <w:color w:val="auto"/>
                <w:kern w:val="0"/>
                <w:sz w:val="24"/>
                <w:szCs w:val="24"/>
                <w:highlight w:val="none"/>
                <w:lang w:val="en-US" w:eastAsia="zh-CN"/>
              </w:rPr>
              <w:t>要点</w:t>
            </w:r>
            <w:r>
              <w:rPr>
                <w:rFonts w:hint="eastAsia" w:ascii="宋体" w:hAnsi="宋体" w:eastAsia="宋体" w:cs="宋体"/>
                <w:color w:val="auto"/>
                <w:kern w:val="0"/>
                <w:sz w:val="24"/>
                <w:szCs w:val="24"/>
                <w:highlight w:val="none"/>
              </w:rPr>
              <w:t>内容与</w:t>
            </w:r>
            <w:r>
              <w:rPr>
                <w:rFonts w:hint="eastAsia" w:ascii="宋体" w:hAnsi="宋体" w:eastAsia="宋体" w:cs="宋体"/>
                <w:color w:val="auto"/>
                <w:kern w:val="0"/>
                <w:sz w:val="24"/>
                <w:szCs w:val="24"/>
                <w:highlight w:val="none"/>
                <w:lang w:val="en-US" w:eastAsia="zh-CN"/>
              </w:rPr>
              <w:t>本项目基本</w:t>
            </w:r>
            <w:r>
              <w:rPr>
                <w:rFonts w:hint="eastAsia" w:ascii="宋体" w:hAnsi="宋体" w:eastAsia="宋体" w:cs="宋体"/>
                <w:color w:val="auto"/>
                <w:kern w:val="0"/>
                <w:sz w:val="24"/>
                <w:szCs w:val="24"/>
                <w:highlight w:val="none"/>
              </w:rPr>
              <w:t>相符</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要点</w:t>
            </w:r>
            <w:r>
              <w:rPr>
                <w:rFonts w:hint="eastAsia" w:ascii="宋体" w:hAnsi="宋体" w:eastAsia="宋体" w:cs="宋体"/>
                <w:color w:val="auto"/>
                <w:kern w:val="0"/>
                <w:sz w:val="24"/>
                <w:szCs w:val="24"/>
                <w:highlight w:val="none"/>
              </w:rPr>
              <w:t>内容</w:t>
            </w:r>
            <w:r>
              <w:rPr>
                <w:rFonts w:hint="eastAsia" w:ascii="宋体" w:hAnsi="宋体" w:eastAsia="宋体" w:cs="宋体"/>
                <w:color w:val="auto"/>
                <w:kern w:val="0"/>
                <w:sz w:val="24"/>
                <w:szCs w:val="24"/>
                <w:highlight w:val="none"/>
                <w:lang w:val="en-US" w:eastAsia="zh-CN"/>
              </w:rPr>
              <w:t>部分描述详实</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可行性较强</w:t>
            </w:r>
            <w:r>
              <w:rPr>
                <w:rFonts w:hint="eastAsia" w:ascii="宋体" w:hAnsi="宋体" w:eastAsia="宋体" w:cs="宋体"/>
                <w:color w:val="auto"/>
                <w:kern w:val="0"/>
                <w:sz w:val="24"/>
                <w:szCs w:val="24"/>
                <w:highlight w:val="none"/>
              </w:rPr>
              <w:t>的得</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方案所包含的要点</w:t>
            </w:r>
            <w:r>
              <w:rPr>
                <w:rFonts w:hint="eastAsia" w:ascii="宋体" w:hAnsi="宋体" w:eastAsia="宋体" w:cs="宋体"/>
                <w:color w:val="auto"/>
                <w:kern w:val="0"/>
                <w:sz w:val="24"/>
                <w:szCs w:val="24"/>
                <w:highlight w:val="none"/>
                <w:lang w:val="en-US" w:eastAsia="zh-CN"/>
              </w:rPr>
              <w:t>有</w:t>
            </w:r>
            <w:r>
              <w:rPr>
                <w:rFonts w:hint="eastAsia" w:ascii="宋体" w:hAnsi="宋体" w:eastAsia="宋体" w:cs="宋体"/>
                <w:color w:val="auto"/>
                <w:kern w:val="0"/>
                <w:sz w:val="24"/>
                <w:szCs w:val="24"/>
                <w:highlight w:val="none"/>
              </w:rPr>
              <w:t>缺项，</w:t>
            </w:r>
            <w:r>
              <w:rPr>
                <w:rFonts w:hint="eastAsia" w:ascii="宋体" w:hAnsi="宋体" w:eastAsia="宋体" w:cs="宋体"/>
                <w:color w:val="auto"/>
                <w:kern w:val="0"/>
                <w:sz w:val="24"/>
                <w:szCs w:val="24"/>
                <w:highlight w:val="none"/>
                <w:lang w:val="en-US" w:eastAsia="zh-CN"/>
              </w:rPr>
              <w:t>要点</w:t>
            </w:r>
            <w:r>
              <w:rPr>
                <w:rFonts w:hint="eastAsia" w:ascii="宋体" w:hAnsi="宋体" w:eastAsia="宋体" w:cs="宋体"/>
                <w:color w:val="auto"/>
                <w:kern w:val="0"/>
                <w:sz w:val="24"/>
                <w:szCs w:val="24"/>
                <w:highlight w:val="none"/>
              </w:rPr>
              <w:t>内容与</w:t>
            </w:r>
            <w:r>
              <w:rPr>
                <w:rFonts w:hint="eastAsia" w:ascii="宋体" w:hAnsi="宋体" w:eastAsia="宋体" w:cs="宋体"/>
                <w:color w:val="auto"/>
                <w:kern w:val="0"/>
                <w:sz w:val="24"/>
                <w:szCs w:val="24"/>
                <w:highlight w:val="none"/>
                <w:lang w:val="en-US" w:eastAsia="zh-CN"/>
              </w:rPr>
              <w:t>本项目基本</w:t>
            </w:r>
            <w:r>
              <w:rPr>
                <w:rFonts w:hint="eastAsia" w:ascii="宋体" w:hAnsi="宋体" w:eastAsia="宋体" w:cs="宋体"/>
                <w:color w:val="auto"/>
                <w:kern w:val="0"/>
                <w:sz w:val="24"/>
                <w:szCs w:val="24"/>
                <w:highlight w:val="none"/>
              </w:rPr>
              <w:t>相符，</w:t>
            </w:r>
            <w:r>
              <w:rPr>
                <w:rFonts w:hint="eastAsia" w:ascii="宋体" w:hAnsi="宋体" w:eastAsia="宋体" w:cs="宋体"/>
                <w:color w:val="auto"/>
                <w:kern w:val="0"/>
                <w:sz w:val="24"/>
                <w:szCs w:val="24"/>
                <w:highlight w:val="none"/>
                <w:lang w:val="en-US" w:eastAsia="zh-CN"/>
              </w:rPr>
              <w:t>要点</w:t>
            </w:r>
            <w:r>
              <w:rPr>
                <w:rFonts w:hint="eastAsia" w:ascii="宋体" w:hAnsi="宋体" w:eastAsia="宋体" w:cs="宋体"/>
                <w:color w:val="auto"/>
                <w:kern w:val="0"/>
                <w:sz w:val="24"/>
                <w:szCs w:val="24"/>
                <w:highlight w:val="none"/>
              </w:rPr>
              <w:t>内容</w:t>
            </w:r>
            <w:r>
              <w:rPr>
                <w:rFonts w:hint="eastAsia" w:ascii="宋体" w:hAnsi="宋体" w:eastAsia="宋体" w:cs="宋体"/>
                <w:color w:val="auto"/>
                <w:kern w:val="0"/>
                <w:sz w:val="24"/>
                <w:szCs w:val="24"/>
                <w:highlight w:val="none"/>
                <w:lang w:val="en-US" w:eastAsia="zh-CN"/>
              </w:rPr>
              <w:t>描述简单</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可行性不足</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val="en-US" w:eastAsia="zh-CN"/>
              </w:rPr>
              <w:t>得1分</w:t>
            </w:r>
            <w:r>
              <w:rPr>
                <w:rFonts w:hint="eastAsia" w:ascii="宋体" w:hAnsi="宋体" w:eastAsia="宋体" w:cs="宋体"/>
                <w:b w:val="0"/>
                <w:bCs/>
                <w:color w:val="auto"/>
                <w:sz w:val="24"/>
                <w:szCs w:val="24"/>
                <w:highlight w:val="none"/>
              </w:rPr>
              <w:t>；</w:t>
            </w:r>
            <w:r>
              <w:rPr>
                <w:rFonts w:hint="eastAsia" w:ascii="宋体" w:hAnsi="宋体" w:eastAsia="宋体" w:cs="宋体"/>
                <w:color w:val="auto"/>
                <w:kern w:val="0"/>
                <w:sz w:val="24"/>
                <w:szCs w:val="24"/>
                <w:highlight w:val="none"/>
                <w:lang w:val="en-US" w:eastAsia="zh-CN"/>
              </w:rPr>
              <w:t>其余情况</w:t>
            </w:r>
            <w:r>
              <w:rPr>
                <w:rFonts w:hint="eastAsia" w:ascii="宋体" w:hAnsi="宋体" w:eastAsia="宋体" w:cs="宋体"/>
                <w:color w:val="auto"/>
                <w:kern w:val="0"/>
                <w:sz w:val="24"/>
                <w:szCs w:val="24"/>
                <w:highlight w:val="none"/>
              </w:rPr>
              <w:t>和未提供</w:t>
            </w:r>
            <w:r>
              <w:rPr>
                <w:rFonts w:hint="eastAsia" w:ascii="宋体" w:hAnsi="宋体" w:eastAsia="宋体" w:cs="宋体"/>
                <w:color w:val="auto"/>
                <w:kern w:val="0"/>
                <w:sz w:val="24"/>
                <w:szCs w:val="24"/>
                <w:highlight w:val="none"/>
                <w:lang w:val="en-US" w:eastAsia="zh-CN"/>
              </w:rPr>
              <w:t>方案</w:t>
            </w:r>
            <w:r>
              <w:rPr>
                <w:rFonts w:hint="eastAsia" w:ascii="宋体" w:hAnsi="宋体" w:eastAsia="宋体" w:cs="宋体"/>
                <w:color w:val="auto"/>
                <w:kern w:val="0"/>
                <w:sz w:val="24"/>
                <w:szCs w:val="24"/>
                <w:highlight w:val="none"/>
              </w:rPr>
              <w:t>的不得分。</w:t>
            </w:r>
          </w:p>
        </w:tc>
      </w:tr>
    </w:tbl>
    <w:p w14:paraId="5AAF5A5A">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加分项（F4×A4）</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39"/>
        <w:gridCol w:w="870"/>
        <w:gridCol w:w="6197"/>
      </w:tblGrid>
      <w:tr w14:paraId="69D945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9" w:type="dxa"/>
          </w:tcPr>
          <w:p w14:paraId="327CB105">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项目</w:t>
            </w:r>
          </w:p>
        </w:tc>
        <w:tc>
          <w:tcPr>
            <w:tcW w:w="870" w:type="dxa"/>
          </w:tcPr>
          <w:p w14:paraId="271B5D75">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分值</w:t>
            </w:r>
          </w:p>
        </w:tc>
        <w:tc>
          <w:tcPr>
            <w:tcW w:w="6197" w:type="dxa"/>
          </w:tcPr>
          <w:p w14:paraId="4DBCE160">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描述</w:t>
            </w:r>
          </w:p>
        </w:tc>
      </w:tr>
      <w:tr w14:paraId="5BE432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39" w:type="dxa"/>
          </w:tcPr>
          <w:p w14:paraId="4336ABE1">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节能、环境标志产品</w:t>
            </w:r>
          </w:p>
        </w:tc>
        <w:tc>
          <w:tcPr>
            <w:tcW w:w="870" w:type="dxa"/>
          </w:tcPr>
          <w:p w14:paraId="0821C767">
            <w:pPr>
              <w:pStyle w:val="11"/>
              <w:jc w:val="right"/>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6.80</w:t>
            </w:r>
          </w:p>
        </w:tc>
        <w:tc>
          <w:tcPr>
            <w:tcW w:w="6197" w:type="dxa"/>
          </w:tcPr>
          <w:p w14:paraId="629F2E4A">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属于节能（非强制类）、环境标志产品品目清单内产品的优惠政策： 《节能产品政府采购品目清单》中要求强制采购节能产品的不参与优惠评审。 1、投标产品属于节能（非强制类）、环境标志产品品目清单内产品的将给予相应评标项总分值一定幅度的加分。 具体优惠幅度如下：（1）同一采购包内的节能（非强制类）、环境标志产品各报价总金额占本采购包报价总金额 20%（含20%）以下，价格评标项：价格评标项标准总分值4%的加分； 技术评标项：技术评标项标准总分值4%的加分。（2）同一采购包内的节能（非强制类）、环境标志产品各报价总金额占本采购包报价总金额在20%-50%（含50%） 之间的，价格评标项：价格评标项标准总分值6%的加分； 技术评标项：技术评标项标准总分值6%的加分。（3）同一采购包内的节能（非强制类）、环境标志产品各报价总金额占本采购包报价总金额50%以上的， 价格评标项：价格评标项标准总分值8%的加分；技术评标项：技术评标项标准总分值8%的加分。2、节能产品是指中华人民共和国财政部、中华人民共和国国家发展和改革委员会最新公布的《节能产品政府采购品目清单》内产品，环境标志产品是指中华人民共和国生态环境部和中华人民共和国财政部最新公布的《环境标志产品政府采购品目清单》内产品。 3、若同一采购包内的单个或多个货物取得或同时取得节能、环境标志产品等二项或多项认证的，均按照单个货物对应一项认证的原则统计、计算1次。 4、根据闽财购〔2010〕28号文规定，若节能、环境标志清单内的产品仅是构成投标产品的部件、组件或零件的，则该投标产品不享受鼓励优惠政策。 5、投标人应按招标文件格式要求提供“节能（非强制类）、环境标志产品统计表”，并按下列要求提供投标产品属于清单内产品的完整有效证明材料：提供所投产品在品目清单目录页（划线标注出其所在清单的位置），以及由《市场监管总局关于发布参与实施政府采购节能产品、环境标志产品认证机构名录的公告》中公布的认证机构出具的有效期之内的节能产品、环境标志产品认证证书复印件。以上所有证明文件复印件均须加盖投标人公章（原件备查）。不符合上述要求的不予加分。</w:t>
            </w:r>
          </w:p>
        </w:tc>
      </w:tr>
    </w:tbl>
    <w:p w14:paraId="2D28B11A">
      <w:pPr>
        <w:pStyle w:val="11"/>
        <w:jc w:val="both"/>
        <w:rPr>
          <w:rFonts w:hint="default" w:ascii="宋体" w:hAnsi="宋体" w:eastAsia="宋体" w:cs="宋体"/>
          <w:bCs/>
          <w:sz w:val="24"/>
          <w:szCs w:val="24"/>
        </w:rPr>
      </w:pPr>
      <w:r>
        <w:rPr>
          <w:rFonts w:ascii="宋体" w:hAnsi="宋体" w:eastAsia="宋体" w:cs="宋体"/>
          <w:bCs/>
          <w:sz w:val="24"/>
          <w:szCs w:val="24"/>
        </w:rPr>
        <w:t>（4）中标候选人排列规则顺序如下：</w:t>
      </w:r>
    </w:p>
    <w:p w14:paraId="70DBC278">
      <w:pPr>
        <w:pStyle w:val="11"/>
        <w:jc w:val="both"/>
        <w:rPr>
          <w:rFonts w:hint="default" w:ascii="宋体" w:hAnsi="宋体" w:eastAsia="宋体" w:cs="宋体"/>
          <w:bCs/>
          <w:sz w:val="24"/>
          <w:szCs w:val="24"/>
        </w:rPr>
      </w:pPr>
      <w:r>
        <w:rPr>
          <w:rFonts w:ascii="宋体" w:hAnsi="宋体" w:eastAsia="宋体" w:cs="宋体"/>
          <w:bCs/>
          <w:sz w:val="24"/>
          <w:szCs w:val="24"/>
        </w:rPr>
        <w:t>a.按照评标总得分（FA）由高到低顺序排列。</w:t>
      </w:r>
    </w:p>
    <w:p w14:paraId="6058870E">
      <w:pPr>
        <w:pStyle w:val="11"/>
        <w:jc w:val="both"/>
        <w:rPr>
          <w:rFonts w:hint="default" w:ascii="宋体" w:hAnsi="宋体" w:eastAsia="宋体" w:cs="宋体"/>
          <w:bCs/>
          <w:sz w:val="24"/>
          <w:szCs w:val="24"/>
        </w:rPr>
      </w:pPr>
      <w:r>
        <w:rPr>
          <w:rFonts w:ascii="宋体" w:hAnsi="宋体" w:eastAsia="宋体" w:cs="宋体"/>
          <w:bCs/>
          <w:sz w:val="24"/>
          <w:szCs w:val="24"/>
        </w:rPr>
        <w:t>b.评标总得分（FA）相同的，按照评标价（即价格扣除后的投标报价）由低到高顺序排列。</w:t>
      </w:r>
    </w:p>
    <w:p w14:paraId="1CD32E15">
      <w:pPr>
        <w:pStyle w:val="11"/>
        <w:jc w:val="both"/>
        <w:rPr>
          <w:rFonts w:hint="default" w:ascii="宋体" w:hAnsi="宋体" w:eastAsia="宋体" w:cs="宋体"/>
          <w:bCs/>
          <w:sz w:val="24"/>
          <w:szCs w:val="24"/>
        </w:rPr>
      </w:pPr>
      <w:r>
        <w:rPr>
          <w:rFonts w:ascii="宋体" w:hAnsi="宋体" w:eastAsia="宋体" w:cs="宋体"/>
          <w:bCs/>
          <w:sz w:val="24"/>
          <w:szCs w:val="24"/>
        </w:rPr>
        <w:t>c.评标总得分（FA）且评标价（即价格扣除后的投标报价）相同的并列。</w:t>
      </w:r>
    </w:p>
    <w:p w14:paraId="1B058171">
      <w:pPr>
        <w:rPr>
          <w:b/>
          <w:sz w:val="36"/>
        </w:rPr>
      </w:pPr>
    </w:p>
    <w:p w14:paraId="07DCAF0A">
      <w:pPr>
        <w:jc w:val="center"/>
        <w:rPr>
          <w:rFonts w:hint="default"/>
        </w:rPr>
      </w:pPr>
      <w:r>
        <w:rPr>
          <w:b/>
          <w:sz w:val="36"/>
        </w:rPr>
        <w:t>第五章 招标内容及要求</w:t>
      </w:r>
    </w:p>
    <w:p w14:paraId="70664175">
      <w:pPr>
        <w:pStyle w:val="11"/>
        <w:jc w:val="both"/>
        <w:outlineLvl w:val="2"/>
        <w:rPr>
          <w:rFonts w:hint="default"/>
        </w:rPr>
      </w:pPr>
      <w:r>
        <w:rPr>
          <w:b/>
          <w:sz w:val="28"/>
        </w:rPr>
        <w:t>一、项目概况（采购标的）</w:t>
      </w:r>
    </w:p>
    <w:p w14:paraId="16CBD6D4">
      <w:pPr>
        <w:pStyle w:val="11"/>
        <w:ind w:firstLine="480"/>
        <w:rPr>
          <w:rFonts w:hint="default"/>
          <w:bCs/>
          <w:sz w:val="24"/>
          <w:szCs w:val="24"/>
        </w:rPr>
      </w:pPr>
      <w:r>
        <w:rPr>
          <w:rFonts w:ascii="宋体" w:hAnsi="宋体" w:eastAsia="宋体" w:cs="宋体"/>
          <w:bCs/>
          <w:sz w:val="24"/>
          <w:szCs w:val="24"/>
          <w:shd w:val="clear" w:color="auto" w:fill="FFFFFF"/>
        </w:rPr>
        <w:t>本次招标为“</w:t>
      </w:r>
      <w:r>
        <w:rPr>
          <w:rFonts w:ascii="宋体" w:hAnsi="宋体" w:eastAsia="宋体" w:cs="宋体"/>
          <w:bCs/>
          <w:sz w:val="24"/>
          <w:szCs w:val="24"/>
          <w:shd w:val="clear" w:color="auto" w:fill="FFFFFF"/>
          <w:lang w:eastAsia="zh-CN"/>
        </w:rPr>
        <w:t>仓山区基层医疗机构医疗设备采购项目</w:t>
      </w:r>
      <w:r>
        <w:rPr>
          <w:rFonts w:ascii="宋体" w:hAnsi="宋体" w:eastAsia="宋体" w:cs="宋体"/>
          <w:bCs/>
          <w:sz w:val="24"/>
          <w:szCs w:val="24"/>
          <w:shd w:val="clear" w:color="auto" w:fill="FFFFFF"/>
        </w:rPr>
        <w:t>”。投标人应根据招标文件所提出的产品技术规格、数量和服务要求，选择具有最佳性价比的产品前来投标。希望投标人以精良的产品、优质的服务和优惠的价格，充分显示贵公司的实力。</w:t>
      </w:r>
    </w:p>
    <w:p w14:paraId="34EB2637">
      <w:pPr>
        <w:pStyle w:val="11"/>
        <w:spacing w:before="105" w:after="105"/>
        <w:ind w:firstLine="480"/>
        <w:rPr>
          <w:rFonts w:hint="default"/>
          <w:bCs/>
          <w:sz w:val="24"/>
          <w:szCs w:val="24"/>
        </w:rPr>
      </w:pPr>
      <w:r>
        <w:rPr>
          <w:rFonts w:ascii="宋体" w:hAnsi="宋体" w:eastAsia="宋体" w:cs="宋体"/>
          <w:bCs/>
          <w:sz w:val="24"/>
          <w:szCs w:val="24"/>
        </w:rPr>
        <w:t>注：</w:t>
      </w:r>
      <w:r>
        <w:rPr>
          <w:rFonts w:ascii="宋体" w:hAnsi="宋体" w:eastAsia="宋体" w:cs="宋体"/>
          <w:bCs/>
          <w:sz w:val="24"/>
          <w:szCs w:val="24"/>
          <w:highlight w:val="none"/>
        </w:rPr>
        <w:t>1.采购标的以“◆”标示其核心产品；</w:t>
      </w:r>
    </w:p>
    <w:p w14:paraId="31F7DA5E">
      <w:pPr>
        <w:pStyle w:val="11"/>
        <w:spacing w:before="105" w:after="105"/>
        <w:ind w:firstLine="960"/>
        <w:rPr>
          <w:rFonts w:hint="default"/>
          <w:bCs/>
          <w:sz w:val="24"/>
          <w:szCs w:val="24"/>
        </w:rPr>
      </w:pPr>
      <w:r>
        <w:rPr>
          <w:rFonts w:ascii="宋体" w:hAnsi="宋体" w:eastAsia="宋体" w:cs="宋体"/>
          <w:bCs/>
          <w:sz w:val="24"/>
          <w:szCs w:val="24"/>
        </w:rPr>
        <w:t>2.不允许负偏离的实质性要求以“★”标示其内容；</w:t>
      </w:r>
    </w:p>
    <w:p w14:paraId="089285B5">
      <w:pPr>
        <w:pStyle w:val="11"/>
        <w:spacing w:before="105" w:after="105"/>
        <w:ind w:firstLine="960"/>
        <w:rPr>
          <w:rFonts w:ascii="宋体" w:hAnsi="宋体" w:eastAsia="宋体" w:cs="宋体"/>
          <w:bCs/>
          <w:sz w:val="24"/>
          <w:szCs w:val="24"/>
        </w:rPr>
      </w:pPr>
      <w:r>
        <w:rPr>
          <w:rFonts w:ascii="宋体" w:hAnsi="宋体" w:eastAsia="宋体" w:cs="宋体"/>
          <w:bCs/>
          <w:sz w:val="24"/>
          <w:szCs w:val="24"/>
        </w:rPr>
        <w:t>3.重要参数以“▲”标示其内容。</w:t>
      </w:r>
    </w:p>
    <w:p w14:paraId="6D399A41">
      <w:pPr>
        <w:pStyle w:val="11"/>
        <w:spacing w:before="105" w:after="105"/>
        <w:ind w:firstLine="96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4.本项目所有合同包的技术参数中涉及尺寸、规格等数值，有范围值的从其规定，除国标数值外其他固定数值允许存</w:t>
      </w:r>
      <w:r>
        <w:rPr>
          <w:rFonts w:hint="eastAsia" w:ascii="宋体" w:hAnsi="宋体" w:eastAsia="宋体" w:cs="宋体"/>
          <w:bCs/>
          <w:sz w:val="24"/>
          <w:szCs w:val="24"/>
          <w:highlight w:val="none"/>
          <w:lang w:val="en-US" w:eastAsia="zh-CN"/>
        </w:rPr>
        <w:t>在±1%的</w:t>
      </w:r>
      <w:r>
        <w:rPr>
          <w:rFonts w:hint="eastAsia" w:ascii="宋体" w:hAnsi="宋体" w:eastAsia="宋体" w:cs="宋体"/>
          <w:bCs/>
          <w:sz w:val="24"/>
          <w:szCs w:val="24"/>
          <w:lang w:val="en-US" w:eastAsia="zh-CN"/>
        </w:rPr>
        <w:t>偏离。</w:t>
      </w:r>
    </w:p>
    <w:p w14:paraId="7A5EE3B2">
      <w:pPr>
        <w:pStyle w:val="11"/>
        <w:spacing w:before="105" w:after="105"/>
        <w:ind w:firstLine="960"/>
        <w:rPr>
          <w:rFonts w:hint="default" w:ascii="宋体" w:hAnsi="宋体" w:eastAsia="宋体" w:cs="宋体"/>
          <w:bCs/>
          <w:sz w:val="24"/>
          <w:szCs w:val="24"/>
          <w:lang w:val="en-US" w:eastAsia="zh-CN"/>
        </w:rPr>
      </w:pPr>
    </w:p>
    <w:p w14:paraId="6DBBE855">
      <w:pPr>
        <w:pStyle w:val="11"/>
        <w:jc w:val="both"/>
        <w:outlineLvl w:val="2"/>
        <w:rPr>
          <w:rFonts w:hint="default"/>
        </w:rPr>
      </w:pPr>
      <w:r>
        <w:rPr>
          <w:b/>
          <w:sz w:val="28"/>
        </w:rPr>
        <w:t>二、技术和服务要求（以“★”标示的内容为不允许负偏离的实质性要求）</w:t>
      </w:r>
    </w:p>
    <w:p w14:paraId="21492307">
      <w:pPr>
        <w:pStyle w:val="11"/>
        <w:ind w:firstLine="301"/>
        <w:jc w:val="center"/>
        <w:rPr>
          <w:rFonts w:hint="default"/>
          <w:color w:val="auto"/>
          <w:highlight w:val="none"/>
        </w:rPr>
      </w:pPr>
      <w:r>
        <w:rPr>
          <w:rFonts w:ascii="宋体" w:hAnsi="宋体" w:eastAsia="宋体" w:cs="宋体"/>
          <w:b/>
          <w:color w:val="auto"/>
          <w:sz w:val="30"/>
          <w:highlight w:val="none"/>
        </w:rPr>
        <w:t>采购包1</w:t>
      </w:r>
    </w:p>
    <w:p w14:paraId="15A97051">
      <w:pPr>
        <w:pStyle w:val="11"/>
        <w:ind w:firstLine="480"/>
        <w:jc w:val="both"/>
        <w:rPr>
          <w:rFonts w:ascii="Calibri" w:hAnsi="Calibri" w:eastAsia="宋体" w:cs="Times New Roman"/>
          <w:color w:val="auto"/>
          <w:sz w:val="28"/>
          <w:szCs w:val="28"/>
          <w:highlight w:val="none"/>
        </w:rPr>
      </w:pPr>
      <w:r>
        <w:rPr>
          <w:rFonts w:ascii="宋体" w:hAnsi="宋体" w:eastAsia="宋体" w:cs="宋体"/>
          <w:b/>
          <w:color w:val="auto"/>
          <w:sz w:val="28"/>
          <w:highlight w:val="none"/>
          <w:lang w:eastAsia="zh-CN"/>
        </w:rPr>
        <w:t>数字化X线摄像系统DR、</w:t>
      </w:r>
      <w:r>
        <w:rPr>
          <w:rFonts w:ascii="宋体" w:hAnsi="宋体" w:eastAsia="宋体" w:cs="宋体"/>
          <w:b/>
          <w:color w:val="auto"/>
          <w:sz w:val="28"/>
          <w:highlight w:val="none"/>
        </w:rPr>
        <w:t>数量</w:t>
      </w:r>
      <w:r>
        <w:rPr>
          <w:rFonts w:hint="eastAsia" w:ascii="宋体" w:hAnsi="宋体" w:eastAsia="宋体" w:cs="宋体"/>
          <w:b/>
          <w:color w:val="auto"/>
          <w:sz w:val="28"/>
          <w:highlight w:val="none"/>
          <w:lang w:val="en-US" w:eastAsia="zh-CN"/>
        </w:rPr>
        <w:t>3</w:t>
      </w:r>
      <w:r>
        <w:rPr>
          <w:rFonts w:ascii="宋体" w:hAnsi="宋体" w:eastAsia="宋体" w:cs="宋体"/>
          <w:b/>
          <w:color w:val="auto"/>
          <w:sz w:val="28"/>
          <w:highlight w:val="none"/>
          <w:lang w:eastAsia="zh-CN"/>
        </w:rPr>
        <w:t>台</w:t>
      </w:r>
    </w:p>
    <w:p w14:paraId="766A55CD">
      <w:pPr>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技术参数</w:t>
      </w:r>
    </w:p>
    <w:p w14:paraId="758A99C5">
      <w:pPr>
        <w:rPr>
          <w:rFonts w:hint="eastAsia" w:ascii="宋体" w:hAnsi="宋体" w:eastAsia="宋体" w:cs="宋体"/>
          <w:b/>
          <w:bCs/>
          <w:color w:val="auto"/>
          <w:sz w:val="24"/>
          <w:szCs w:val="24"/>
          <w:highlight w:val="none"/>
          <w:lang w:eastAsia="zh-CN"/>
        </w:rPr>
      </w:pPr>
    </w:p>
    <w:p w14:paraId="43CF6C00">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功能及基本商务要求</w:t>
      </w:r>
    </w:p>
    <w:p w14:paraId="26A4AB9F">
      <w:pP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1.1所招设备为数字化摄影X射线机，采用无线移动平板探测器、一体化落地式机架带固定式摄影床，一机多用完成全身各部位、各体位、各角度的拍片检查。（</w:t>
      </w:r>
      <w:r>
        <w:rPr>
          <w:rFonts w:hint="eastAsia" w:ascii="宋体" w:hAnsi="宋体" w:eastAsia="宋体" w:cs="宋体"/>
          <w:color w:val="auto"/>
          <w:sz w:val="24"/>
          <w:szCs w:val="24"/>
          <w:highlight w:val="none"/>
          <w:lang w:eastAsia="zh-CN"/>
        </w:rPr>
        <w:t>须</w:t>
      </w:r>
      <w:r>
        <w:rPr>
          <w:rFonts w:hint="eastAsia" w:ascii="宋体" w:hAnsi="宋体" w:eastAsia="宋体" w:cs="宋体"/>
          <w:color w:val="auto"/>
          <w:sz w:val="24"/>
          <w:szCs w:val="24"/>
          <w:highlight w:val="none"/>
        </w:rPr>
        <w:t>提供产品彩页或技术白皮书或第三方检测机构出具的产品检测报告</w:t>
      </w:r>
      <w:r>
        <w:rPr>
          <w:rFonts w:hint="eastAsia" w:ascii="宋体" w:hAnsi="宋体" w:eastAsia="宋体" w:cs="宋体"/>
          <w:strike w:val="0"/>
          <w:color w:val="auto"/>
          <w:sz w:val="24"/>
          <w:szCs w:val="24"/>
          <w:highlight w:val="none"/>
        </w:rPr>
        <w:t>证明</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1】</w:t>
      </w:r>
    </w:p>
    <w:p w14:paraId="5D09864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为保证整机兼容及售后保障，投标产品配备的高压发生器、平板探测器为同一制造商（</w:t>
      </w:r>
      <w:r>
        <w:rPr>
          <w:rFonts w:hint="eastAsia" w:ascii="宋体" w:hAnsi="宋体" w:eastAsia="宋体" w:cs="宋体"/>
          <w:color w:val="auto"/>
          <w:sz w:val="24"/>
          <w:szCs w:val="24"/>
          <w:highlight w:val="none"/>
          <w:lang w:eastAsia="zh-CN"/>
        </w:rPr>
        <w:t>须</w:t>
      </w:r>
      <w:r>
        <w:rPr>
          <w:rFonts w:hint="eastAsia" w:ascii="宋体" w:hAnsi="宋体" w:eastAsia="宋体" w:cs="宋体"/>
          <w:color w:val="auto"/>
          <w:sz w:val="24"/>
          <w:szCs w:val="24"/>
          <w:highlight w:val="none"/>
        </w:rPr>
        <w:t>提供产品彩页或技术白皮书或第三方检测机构出具的产品检测报告</w:t>
      </w:r>
      <w:r>
        <w:rPr>
          <w:rFonts w:hint="eastAsia" w:ascii="宋体" w:hAnsi="宋体" w:eastAsia="宋体" w:cs="宋体"/>
          <w:strike w:val="0"/>
          <w:color w:val="auto"/>
          <w:sz w:val="24"/>
          <w:szCs w:val="24"/>
          <w:highlight w:val="none"/>
        </w:rPr>
        <w:t>证明</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2】</w:t>
      </w:r>
    </w:p>
    <w:p w14:paraId="0A68247F">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主要技术规格和要求</w:t>
      </w:r>
    </w:p>
    <w:p w14:paraId="6E1F1A07">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X线球管及支架系统</w:t>
      </w:r>
    </w:p>
    <w:p w14:paraId="7BA1E7EF">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一体化落地式双立柱机械结构，非独立地轨设计</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3】</w:t>
      </w:r>
    </w:p>
    <w:p w14:paraId="49BA8E84">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大焦点尺寸 ≤1.2mm，小焦点尺寸 ≤0.6mm</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4】</w:t>
      </w:r>
    </w:p>
    <w:p w14:paraId="616C1EF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阳极热容量≥300KHU（</w:t>
      </w:r>
      <w:r>
        <w:rPr>
          <w:rFonts w:hint="eastAsia" w:ascii="宋体" w:hAnsi="宋体" w:eastAsia="宋体" w:cs="宋体"/>
          <w:color w:val="auto"/>
          <w:sz w:val="24"/>
          <w:szCs w:val="24"/>
          <w:highlight w:val="none"/>
          <w:lang w:eastAsia="zh-CN"/>
        </w:rPr>
        <w:t>须</w:t>
      </w:r>
      <w:r>
        <w:rPr>
          <w:rFonts w:hint="eastAsia" w:ascii="宋体" w:hAnsi="宋体" w:eastAsia="宋体" w:cs="宋体"/>
          <w:color w:val="auto"/>
          <w:sz w:val="24"/>
          <w:szCs w:val="24"/>
          <w:highlight w:val="none"/>
        </w:rPr>
        <w:t>提供产品彩页或技术白皮书或第三方检测机构出具的产品检测报告</w:t>
      </w:r>
      <w:r>
        <w:rPr>
          <w:rFonts w:hint="eastAsia" w:ascii="宋体" w:hAnsi="宋体" w:eastAsia="宋体" w:cs="宋体"/>
          <w:strike w:val="0"/>
          <w:color w:val="auto"/>
          <w:sz w:val="24"/>
          <w:szCs w:val="24"/>
          <w:highlight w:val="none"/>
        </w:rPr>
        <w:t>证明</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5】</w:t>
      </w:r>
    </w:p>
    <w:p w14:paraId="6107D3C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2.1.4</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阳极转速≥9000rpm</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6】</w:t>
      </w:r>
    </w:p>
    <w:p w14:paraId="0F54C52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球管绕垂直轴旋转≥-90º— +180º</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7】</w:t>
      </w:r>
    </w:p>
    <w:p w14:paraId="2963562D">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球管绕水平轴旋转≥±120º</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8】</w:t>
      </w:r>
    </w:p>
    <w:p w14:paraId="184C3CE8">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系统沿摄影床纵向移动距离≥1750mm</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9】</w:t>
      </w:r>
    </w:p>
    <w:p w14:paraId="7F292E0D">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  X线球管组件与平板探测器组件具有自动跟随功能</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10】</w:t>
      </w:r>
    </w:p>
    <w:p w14:paraId="04131A20">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高压发生器</w:t>
      </w:r>
    </w:p>
    <w:p w14:paraId="2CE13EF2">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标称输出功率＞70KW（</w:t>
      </w:r>
      <w:r>
        <w:rPr>
          <w:rFonts w:hint="eastAsia" w:ascii="宋体" w:hAnsi="宋体" w:eastAsia="宋体" w:cs="宋体"/>
          <w:color w:val="auto"/>
          <w:sz w:val="24"/>
          <w:szCs w:val="24"/>
          <w:highlight w:val="none"/>
          <w:lang w:eastAsia="zh-CN"/>
        </w:rPr>
        <w:t>须</w:t>
      </w:r>
      <w:r>
        <w:rPr>
          <w:rFonts w:hint="eastAsia" w:ascii="宋体" w:hAnsi="宋体" w:eastAsia="宋体" w:cs="宋体"/>
          <w:color w:val="auto"/>
          <w:sz w:val="24"/>
          <w:szCs w:val="24"/>
          <w:highlight w:val="none"/>
        </w:rPr>
        <w:t>提供产品彩页或技术白皮书或第三方检测机构出具的产品检测报告</w:t>
      </w:r>
      <w:r>
        <w:rPr>
          <w:rFonts w:hint="eastAsia" w:ascii="宋体" w:hAnsi="宋体" w:eastAsia="宋体" w:cs="宋体"/>
          <w:strike w:val="0"/>
          <w:color w:val="auto"/>
          <w:sz w:val="24"/>
          <w:szCs w:val="24"/>
          <w:highlight w:val="none"/>
        </w:rPr>
        <w:t>证明</w:t>
      </w:r>
      <w:r>
        <w:rPr>
          <w:rFonts w:hint="eastAsia" w:ascii="宋体" w:hAnsi="宋体" w:eastAsia="宋体" w:cs="宋体"/>
          <w:color w:val="auto"/>
          <w:sz w:val="24"/>
          <w:szCs w:val="24"/>
          <w:highlight w:val="none"/>
        </w:rPr>
        <w:t>）</w:t>
      </w:r>
    </w:p>
    <w:p w14:paraId="20E1718C">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逆变频率≥500kHz；最大输出电流≥800m；最大电流时间积≥980mAs（</w:t>
      </w:r>
      <w:r>
        <w:rPr>
          <w:rFonts w:hint="eastAsia" w:ascii="宋体" w:hAnsi="宋体" w:eastAsia="宋体" w:cs="宋体"/>
          <w:color w:val="auto"/>
          <w:sz w:val="24"/>
          <w:szCs w:val="24"/>
          <w:highlight w:val="none"/>
          <w:lang w:eastAsia="zh-CN"/>
        </w:rPr>
        <w:t>须</w:t>
      </w:r>
      <w:r>
        <w:rPr>
          <w:rFonts w:hint="eastAsia" w:ascii="宋体" w:hAnsi="宋体" w:eastAsia="宋体" w:cs="宋体"/>
          <w:color w:val="auto"/>
          <w:sz w:val="24"/>
          <w:szCs w:val="24"/>
          <w:highlight w:val="none"/>
        </w:rPr>
        <w:t>提供产品彩页或技术白皮书或第三方检测机构出具的产品检测报告）</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11】</w:t>
      </w:r>
    </w:p>
    <w:p w14:paraId="47D1C5D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千伏范围:40—150KV</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12】</w:t>
      </w:r>
    </w:p>
    <w:p w14:paraId="7D2DAE6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APR功能及手动调节设置</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13】</w:t>
      </w:r>
    </w:p>
    <w:p w14:paraId="7B7AB9B9">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2.2.5</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曝光时间范围： 最短系统曝光时间≤1ms，最长系统曝光时间≥10s</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14】</w:t>
      </w:r>
    </w:p>
    <w:p w14:paraId="5987188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★2.2.6  具备自动曝光控制系统，通过硬件电离室实现，非软件功能（</w:t>
      </w:r>
      <w:r>
        <w:rPr>
          <w:rFonts w:hint="eastAsia" w:ascii="宋体" w:hAnsi="宋体" w:eastAsia="宋体" w:cs="宋体"/>
          <w:color w:val="auto"/>
          <w:sz w:val="24"/>
          <w:szCs w:val="24"/>
          <w:highlight w:val="none"/>
          <w:lang w:eastAsia="zh-CN"/>
        </w:rPr>
        <w:t>须</w:t>
      </w:r>
      <w:r>
        <w:rPr>
          <w:rFonts w:hint="eastAsia" w:ascii="宋体" w:hAnsi="宋体" w:eastAsia="宋体" w:cs="宋体"/>
          <w:color w:val="auto"/>
          <w:sz w:val="24"/>
          <w:szCs w:val="24"/>
          <w:highlight w:val="none"/>
        </w:rPr>
        <w:t>提供产品彩页或技术白皮书或第三方检测机构出具的产品检测报告证明）</w:t>
      </w:r>
    </w:p>
    <w:p w14:paraId="47AAB49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▲2.2.7具备曝光保护控制装置</w:t>
      </w:r>
      <w:r>
        <w:rPr>
          <w:rFonts w:hint="eastAsia" w:ascii="宋体" w:hAnsi="宋体" w:eastAsia="宋体" w:cs="宋体"/>
          <w:strike/>
          <w:color w:val="auto"/>
          <w:sz w:val="24"/>
          <w:szCs w:val="24"/>
          <w:highlight w:val="none"/>
        </w:rPr>
        <w:t>（</w:t>
      </w:r>
      <w:r>
        <w:rPr>
          <w:rFonts w:hint="eastAsia" w:ascii="宋体" w:hAnsi="宋体" w:eastAsia="宋体" w:cs="宋体"/>
          <w:strike w:val="0"/>
          <w:color w:val="auto"/>
          <w:sz w:val="24"/>
          <w:szCs w:val="24"/>
          <w:highlight w:val="none"/>
          <w:lang w:eastAsia="zh-CN"/>
        </w:rPr>
        <w:t>须</w:t>
      </w:r>
      <w:r>
        <w:rPr>
          <w:rFonts w:hint="eastAsia" w:ascii="宋体" w:hAnsi="宋体" w:eastAsia="宋体" w:cs="宋体"/>
          <w:strike w:val="0"/>
          <w:color w:val="auto"/>
          <w:sz w:val="24"/>
          <w:szCs w:val="24"/>
          <w:highlight w:val="none"/>
        </w:rPr>
        <w:t>提供第三方机构出具的证明文件</w:t>
      </w:r>
      <w:r>
        <w:rPr>
          <w:rFonts w:hint="eastAsia" w:ascii="宋体" w:hAnsi="宋体" w:eastAsia="宋体" w:cs="宋体"/>
          <w:strike/>
          <w:color w:val="auto"/>
          <w:sz w:val="24"/>
          <w:szCs w:val="24"/>
          <w:highlight w:val="none"/>
        </w:rPr>
        <w:t>）</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15】</w:t>
      </w:r>
    </w:p>
    <w:p w14:paraId="2A6F9C51">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▲2.2.8具备高压发生器关机保护装置</w:t>
      </w:r>
      <w:r>
        <w:rPr>
          <w:rFonts w:hint="eastAsia" w:ascii="宋体" w:hAnsi="宋体" w:eastAsia="宋体" w:cs="宋体"/>
          <w:strike/>
          <w:color w:val="auto"/>
          <w:sz w:val="24"/>
          <w:szCs w:val="24"/>
          <w:highlight w:val="none"/>
        </w:rPr>
        <w:t>（</w:t>
      </w:r>
      <w:r>
        <w:rPr>
          <w:rFonts w:hint="eastAsia" w:ascii="宋体" w:hAnsi="宋体" w:eastAsia="宋体" w:cs="宋体"/>
          <w:strike w:val="0"/>
          <w:color w:val="auto"/>
          <w:sz w:val="24"/>
          <w:szCs w:val="24"/>
          <w:highlight w:val="none"/>
          <w:lang w:eastAsia="zh-CN"/>
        </w:rPr>
        <w:t>须</w:t>
      </w:r>
      <w:r>
        <w:rPr>
          <w:rFonts w:hint="eastAsia" w:ascii="宋体" w:hAnsi="宋体" w:eastAsia="宋体" w:cs="宋体"/>
          <w:strike w:val="0"/>
          <w:color w:val="auto"/>
          <w:sz w:val="24"/>
          <w:szCs w:val="24"/>
          <w:highlight w:val="none"/>
        </w:rPr>
        <w:t>提供第三方机构出具的证明文件</w:t>
      </w:r>
      <w:r>
        <w:rPr>
          <w:rFonts w:hint="eastAsia" w:ascii="宋体" w:hAnsi="宋体" w:eastAsia="宋体" w:cs="宋体"/>
          <w:strike/>
          <w:color w:val="auto"/>
          <w:sz w:val="24"/>
          <w:szCs w:val="24"/>
          <w:highlight w:val="none"/>
        </w:rPr>
        <w:t>）</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16】</w:t>
      </w:r>
    </w:p>
    <w:p w14:paraId="6E7E170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无线平板探测器</w:t>
      </w:r>
    </w:p>
    <w:p w14:paraId="4F4BA432">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2.3.1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探测器数量：1套</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17】</w:t>
      </w:r>
    </w:p>
    <w:p w14:paraId="2709C73A">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探测器尺寸≥410mm×410mm</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18】</w:t>
      </w:r>
    </w:p>
    <w:p w14:paraId="08AB879F">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像素尺寸≤139um</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19】</w:t>
      </w:r>
    </w:p>
    <w:p w14:paraId="10E99A7E">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2.3.4</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采集灰阶度≥16bits</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20】</w:t>
      </w:r>
    </w:p>
    <w:p w14:paraId="1990654A">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★2.3.5空间分辨率≥3.7lp/mm（</w:t>
      </w:r>
      <w:r>
        <w:rPr>
          <w:rFonts w:hint="eastAsia" w:ascii="宋体" w:hAnsi="宋体" w:eastAsia="宋体" w:cs="宋体"/>
          <w:color w:val="auto"/>
          <w:sz w:val="24"/>
          <w:szCs w:val="24"/>
          <w:highlight w:val="none"/>
          <w:lang w:eastAsia="zh-CN"/>
        </w:rPr>
        <w:t>须</w:t>
      </w:r>
      <w:r>
        <w:rPr>
          <w:rFonts w:hint="eastAsia" w:ascii="宋体" w:hAnsi="宋体" w:eastAsia="宋体" w:cs="宋体"/>
          <w:color w:val="auto"/>
          <w:sz w:val="24"/>
          <w:szCs w:val="24"/>
          <w:highlight w:val="none"/>
        </w:rPr>
        <w:t>提供产品彩页或技术白皮书或第三方检测机构出具的产品检测报告证明）</w:t>
      </w:r>
    </w:p>
    <w:p w14:paraId="677A0AC6">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2.3.6</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采集距阵≥3000×3000</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21】</w:t>
      </w:r>
    </w:p>
    <w:p w14:paraId="5D1CA120">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2.3.7</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平板探测器与整机品牌一致</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22】</w:t>
      </w:r>
    </w:p>
    <w:p w14:paraId="11ECB7F6">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▲2.3.8具备平板探测器线噪声消除技术</w:t>
      </w:r>
      <w:r>
        <w:rPr>
          <w:rFonts w:hint="eastAsia" w:ascii="宋体" w:hAnsi="宋体" w:eastAsia="宋体" w:cs="宋体"/>
          <w:strike/>
          <w:color w:val="auto"/>
          <w:sz w:val="24"/>
          <w:szCs w:val="24"/>
          <w:highlight w:val="none"/>
        </w:rPr>
        <w:t>（</w:t>
      </w:r>
      <w:r>
        <w:rPr>
          <w:rFonts w:hint="eastAsia" w:ascii="宋体" w:hAnsi="宋体" w:eastAsia="宋体" w:cs="宋体"/>
          <w:strike w:val="0"/>
          <w:color w:val="auto"/>
          <w:sz w:val="24"/>
          <w:szCs w:val="24"/>
          <w:highlight w:val="none"/>
          <w:lang w:eastAsia="zh-CN"/>
        </w:rPr>
        <w:t>须</w:t>
      </w:r>
      <w:r>
        <w:rPr>
          <w:rFonts w:hint="eastAsia" w:ascii="宋体" w:hAnsi="宋体" w:eastAsia="宋体" w:cs="宋体"/>
          <w:strike w:val="0"/>
          <w:color w:val="auto"/>
          <w:sz w:val="24"/>
          <w:szCs w:val="24"/>
          <w:highlight w:val="none"/>
        </w:rPr>
        <w:t>提供第三方机构出具的证明文件</w:t>
      </w:r>
      <w:r>
        <w:rPr>
          <w:rFonts w:hint="eastAsia" w:ascii="宋体" w:hAnsi="宋体" w:eastAsia="宋体" w:cs="宋体"/>
          <w:strike/>
          <w:color w:val="auto"/>
          <w:sz w:val="24"/>
          <w:szCs w:val="24"/>
          <w:highlight w:val="none"/>
        </w:rPr>
        <w:t>）</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23】</w:t>
      </w:r>
    </w:p>
    <w:p w14:paraId="02AE0B7A">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胸片架  </w:t>
      </w:r>
    </w:p>
    <w:p w14:paraId="33CAAE6A">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摄影台垂直移动范围≥1500mm</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24】</w:t>
      </w:r>
    </w:p>
    <w:p w14:paraId="7F6113D7">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探测器中心的标线距地最低≤380mm</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25】</w:t>
      </w:r>
    </w:p>
    <w:p w14:paraId="60321EFA">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滤线栅栅密度≥103L/inch</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26】</w:t>
      </w:r>
    </w:p>
    <w:p w14:paraId="3B34B5E3">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2.4.4</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支持平板在线充电</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27】</w:t>
      </w:r>
    </w:p>
    <w:p w14:paraId="281B8B62">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▲2.4.5 儿科摄影，实体滤线栅不用工具即可移除（</w:t>
      </w:r>
      <w:r>
        <w:rPr>
          <w:rFonts w:hint="eastAsia" w:ascii="宋体" w:hAnsi="宋体" w:eastAsia="宋体" w:cs="宋体"/>
          <w:color w:val="auto"/>
          <w:sz w:val="24"/>
          <w:szCs w:val="24"/>
          <w:highlight w:val="none"/>
          <w:lang w:eastAsia="zh-CN"/>
        </w:rPr>
        <w:t>须</w:t>
      </w:r>
      <w:r>
        <w:rPr>
          <w:rFonts w:hint="eastAsia" w:ascii="宋体" w:hAnsi="宋体" w:eastAsia="宋体" w:cs="宋体"/>
          <w:color w:val="auto"/>
          <w:sz w:val="24"/>
          <w:szCs w:val="24"/>
          <w:highlight w:val="none"/>
        </w:rPr>
        <w:t>提供产品彩页或技术白皮书或第三方检测机构出具的产品检测报告</w:t>
      </w:r>
      <w:r>
        <w:rPr>
          <w:rFonts w:hint="eastAsia" w:ascii="宋体" w:hAnsi="宋体" w:eastAsia="宋体" w:cs="宋体"/>
          <w:strike/>
          <w:color w:val="auto"/>
          <w:sz w:val="24"/>
          <w:szCs w:val="24"/>
          <w:highlight w:val="none"/>
        </w:rPr>
        <w:t>等客观材料</w:t>
      </w:r>
      <w:r>
        <w:rPr>
          <w:rFonts w:hint="eastAsia" w:ascii="宋体" w:hAnsi="宋体" w:eastAsia="宋体" w:cs="宋体"/>
          <w:color w:val="auto"/>
          <w:sz w:val="24"/>
          <w:szCs w:val="24"/>
          <w:highlight w:val="none"/>
        </w:rPr>
        <w:t>证明）</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28】</w:t>
      </w:r>
    </w:p>
    <w:p w14:paraId="008FB969">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固定摄影床</w:t>
      </w:r>
    </w:p>
    <w:p w14:paraId="32A8C5B0">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配备固定式摄影床，非移动式（</w:t>
      </w:r>
      <w:r>
        <w:rPr>
          <w:rFonts w:hint="eastAsia" w:ascii="宋体" w:hAnsi="宋体" w:eastAsia="宋体" w:cs="宋体"/>
          <w:color w:val="auto"/>
          <w:sz w:val="24"/>
          <w:szCs w:val="24"/>
          <w:highlight w:val="none"/>
          <w:lang w:eastAsia="zh-CN"/>
        </w:rPr>
        <w:t>须</w:t>
      </w:r>
      <w:r>
        <w:rPr>
          <w:rFonts w:hint="eastAsia" w:ascii="宋体" w:hAnsi="宋体" w:eastAsia="宋体" w:cs="宋体"/>
          <w:color w:val="auto"/>
          <w:sz w:val="24"/>
          <w:szCs w:val="24"/>
          <w:highlight w:val="none"/>
        </w:rPr>
        <w:t>提供产品彩页或技术白皮书或第三方检测机构出具的产品检测报告证明）</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29】</w:t>
      </w:r>
    </w:p>
    <w:p w14:paraId="64DB684C">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四向浮动床面板，浮动床面移动范围：纵向≥900mm 、横向≥260mm</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30】</w:t>
      </w:r>
    </w:p>
    <w:p w14:paraId="71BED9A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滤线器纵向范围≥540mm</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31】</w:t>
      </w:r>
    </w:p>
    <w:p w14:paraId="01182C89">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2.5.4</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床面板下表面至平板探测器接收面距离≤65mm</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32】</w:t>
      </w:r>
    </w:p>
    <w:p w14:paraId="12158524">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2.5.5</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床面最大承重≥250kg</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33】</w:t>
      </w:r>
    </w:p>
    <w:p w14:paraId="1CC2CFD2">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2.5.6</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床面板解锁方式：脚踏方式电磁解锁</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34】</w:t>
      </w:r>
    </w:p>
    <w:p w14:paraId="46C5AFA4">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2.5.7</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支持平板在线充电</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35】</w:t>
      </w:r>
    </w:p>
    <w:p w14:paraId="07F6C403">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2.5.8</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X射线管组件与探测器可自动跟随</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36】</w:t>
      </w:r>
    </w:p>
    <w:p w14:paraId="54FC71CC">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近台触控屏</w:t>
      </w:r>
    </w:p>
    <w:p w14:paraId="40CF1C2D">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具备近台操控彩色触摸屏</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37】</w:t>
      </w:r>
    </w:p>
    <w:p w14:paraId="1554F11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▲2.6.2 屏幕尺寸≥11英寸（</w:t>
      </w:r>
      <w:r>
        <w:rPr>
          <w:rFonts w:hint="eastAsia" w:ascii="宋体" w:hAnsi="宋体" w:eastAsia="宋体" w:cs="宋体"/>
          <w:color w:val="auto"/>
          <w:sz w:val="24"/>
          <w:szCs w:val="24"/>
          <w:highlight w:val="none"/>
          <w:lang w:eastAsia="zh-CN"/>
        </w:rPr>
        <w:t>须</w:t>
      </w:r>
      <w:r>
        <w:rPr>
          <w:rFonts w:hint="eastAsia" w:ascii="宋体" w:hAnsi="宋体" w:eastAsia="宋体" w:cs="宋体"/>
          <w:color w:val="auto"/>
          <w:sz w:val="24"/>
          <w:szCs w:val="24"/>
          <w:highlight w:val="none"/>
        </w:rPr>
        <w:t>提供设备现场图片证明）</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38】</w:t>
      </w:r>
    </w:p>
    <w:p w14:paraId="5EEB3433">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屏幕显示可依据重力方向自动调整显示的方向</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39】</w:t>
      </w:r>
    </w:p>
    <w:p w14:paraId="555E119F">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2.6.4</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可显示患者的详细登记信息</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40】</w:t>
      </w:r>
    </w:p>
    <w:p w14:paraId="2824E9F0">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2.6.5</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可调整曝光参数（kV，mA，mAs等）</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41】</w:t>
      </w:r>
    </w:p>
    <w:p w14:paraId="2C56717D">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2.6.6</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可调整部位选择</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42】</w:t>
      </w:r>
    </w:p>
    <w:p w14:paraId="014625F3">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2.6.7</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显示摆位图示化引导提示</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43】</w:t>
      </w:r>
    </w:p>
    <w:p w14:paraId="08261A88">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2.6.8</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具备患者体型选择</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44】</w:t>
      </w:r>
    </w:p>
    <w:p w14:paraId="7143FABF">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2.6.9</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可以显示SID数值</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45】</w:t>
      </w:r>
    </w:p>
    <w:p w14:paraId="1B6502B0">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▲2.6.10</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具有摄影后图像显示功能（</w:t>
      </w:r>
      <w:r>
        <w:rPr>
          <w:rFonts w:hint="eastAsia" w:ascii="宋体" w:hAnsi="宋体" w:eastAsia="宋体" w:cs="宋体"/>
          <w:color w:val="auto"/>
          <w:sz w:val="24"/>
          <w:szCs w:val="24"/>
          <w:highlight w:val="none"/>
          <w:lang w:eastAsia="zh-CN"/>
        </w:rPr>
        <w:t>须</w:t>
      </w:r>
      <w:r>
        <w:rPr>
          <w:rFonts w:hint="eastAsia" w:ascii="宋体" w:hAnsi="宋体" w:eastAsia="宋体" w:cs="宋体"/>
          <w:color w:val="auto"/>
          <w:sz w:val="24"/>
          <w:szCs w:val="24"/>
          <w:highlight w:val="none"/>
        </w:rPr>
        <w:t>提供第三方检测机构出具的产品检测报告证明）</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46】</w:t>
      </w:r>
    </w:p>
    <w:p w14:paraId="29D859EE">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图像采集工作站</w:t>
      </w:r>
    </w:p>
    <w:p w14:paraId="7BCF975A">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windows 7及以上操作系统</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47】</w:t>
      </w:r>
    </w:p>
    <w:p w14:paraId="10E48677">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操作界面语言采用中文设计</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48】</w:t>
      </w:r>
    </w:p>
    <w:p w14:paraId="4C9851A8">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高压发生器控制与系统操作高度集成，可在系统界面上进行高压发生器曝光参数的调节、设置和显示</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49】</w:t>
      </w:r>
    </w:p>
    <w:p w14:paraId="42825157">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2.7.4</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具有图像放大及漫游功能</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50】</w:t>
      </w:r>
    </w:p>
    <w:p w14:paraId="1AE26DC9">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2.7.5</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具有曝光参数记录和显示功能</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51】</w:t>
      </w:r>
    </w:p>
    <w:p w14:paraId="6E33652A">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2.7.6</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具有边缘增强功能</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52】</w:t>
      </w:r>
    </w:p>
    <w:p w14:paraId="1B1BEAD0">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2.7.7</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具有窗宽窗位调节功能</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53】</w:t>
      </w:r>
    </w:p>
    <w:p w14:paraId="65AC58DA">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2.7.8</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具有图象翻转及旋转功能</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54】</w:t>
      </w:r>
    </w:p>
    <w:p w14:paraId="4DE8C3E8">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2.7.9</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具有图像正负像翻转功能</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55】</w:t>
      </w:r>
    </w:p>
    <w:p w14:paraId="475C72B2">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2.7.10</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具有图像标注功能</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56】</w:t>
      </w:r>
    </w:p>
    <w:p w14:paraId="354F6BDC">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2.7.11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具有DICOM图像导出存储功能</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57】</w:t>
      </w:r>
    </w:p>
    <w:p w14:paraId="4BF07847">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2.7.12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具有病人登记，信息管理功能</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58】</w:t>
      </w:r>
    </w:p>
    <w:p w14:paraId="150E894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2.7.13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具有故障代码发送，高压发生器操作过程记录功能</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59】</w:t>
      </w:r>
    </w:p>
    <w:p w14:paraId="339DEF84">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2.7.14</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支持DICOM3.0：WORKLIST，MPPS</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60】</w:t>
      </w:r>
    </w:p>
    <w:p w14:paraId="5A4346BC">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2.7.15</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具有统计功能，可统计曝光数量，拍摄部位，拍摄量等</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61】</w:t>
      </w:r>
    </w:p>
    <w:p w14:paraId="5EC99E7A">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2.7.16</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具有DAP剂量面积乘积显示功能（</w:t>
      </w:r>
      <w:r>
        <w:rPr>
          <w:rFonts w:hint="eastAsia" w:ascii="宋体" w:hAnsi="宋体" w:eastAsia="宋体" w:cs="宋体"/>
          <w:color w:val="auto"/>
          <w:sz w:val="24"/>
          <w:szCs w:val="24"/>
          <w:highlight w:val="none"/>
          <w:lang w:eastAsia="zh-CN"/>
        </w:rPr>
        <w:t>须</w:t>
      </w:r>
      <w:r>
        <w:rPr>
          <w:rFonts w:hint="eastAsia" w:ascii="宋体" w:hAnsi="宋体" w:eastAsia="宋体" w:cs="宋体"/>
          <w:color w:val="auto"/>
          <w:sz w:val="24"/>
          <w:szCs w:val="24"/>
          <w:highlight w:val="none"/>
        </w:rPr>
        <w:t>提供产品彩页或技术白皮书或第三方检测机构出具的产品检测报告证明）</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62】</w:t>
      </w:r>
    </w:p>
    <w:p w14:paraId="233E63EA">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2.7.17</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具有</w:t>
      </w:r>
      <w:r>
        <w:rPr>
          <w:rFonts w:hint="eastAsia" w:ascii="宋体" w:hAnsi="宋体" w:eastAsia="宋体" w:cs="宋体"/>
          <w:strike w:val="0"/>
          <w:color w:val="auto"/>
          <w:sz w:val="24"/>
          <w:szCs w:val="24"/>
          <w:highlight w:val="none"/>
        </w:rPr>
        <w:t>智能</w:t>
      </w:r>
      <w:r>
        <w:rPr>
          <w:rFonts w:hint="eastAsia" w:ascii="宋体" w:hAnsi="宋体" w:eastAsia="宋体" w:cs="宋体"/>
          <w:color w:val="auto"/>
          <w:sz w:val="24"/>
          <w:szCs w:val="24"/>
          <w:highlight w:val="none"/>
        </w:rPr>
        <w:t>售后远程服务系统，能实时观测产品的详细使用状态，能自动反馈故障或错误给厂家</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63】</w:t>
      </w:r>
    </w:p>
    <w:p w14:paraId="07708783">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2.7.18</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支持远程升级、远程故障诊断和故障处理、远程桌面协助</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64】</w:t>
      </w:r>
    </w:p>
    <w:p w14:paraId="0955BD53">
      <w:pPr>
        <w:rPr>
          <w:color w:val="auto"/>
          <w:sz w:val="28"/>
          <w:szCs w:val="28"/>
          <w:highlight w:val="none"/>
        </w:rPr>
      </w:pPr>
    </w:p>
    <w:p w14:paraId="58776C85">
      <w:pPr>
        <w:pStyle w:val="11"/>
        <w:ind w:firstLine="301"/>
        <w:jc w:val="center"/>
        <w:rPr>
          <w:rFonts w:hint="default"/>
          <w:color w:val="auto"/>
          <w:highlight w:val="none"/>
        </w:rPr>
      </w:pPr>
      <w:r>
        <w:rPr>
          <w:rFonts w:ascii="宋体" w:hAnsi="宋体" w:eastAsia="宋体" w:cs="宋体"/>
          <w:b/>
          <w:color w:val="auto"/>
          <w:sz w:val="30"/>
          <w:highlight w:val="none"/>
        </w:rPr>
        <w:t>采购包2</w:t>
      </w:r>
    </w:p>
    <w:p w14:paraId="2D4B8C3F">
      <w:pPr>
        <w:pStyle w:val="11"/>
        <w:spacing w:before="105" w:after="105"/>
        <w:ind w:firstLine="480"/>
        <w:rPr>
          <w:rFonts w:ascii="宋体" w:hAnsi="宋体" w:eastAsia="宋体" w:cs="宋体"/>
          <w:b/>
          <w:color w:val="auto"/>
          <w:sz w:val="28"/>
          <w:highlight w:val="none"/>
          <w:lang w:eastAsia="zh-CN"/>
        </w:rPr>
      </w:pPr>
      <w:r>
        <w:rPr>
          <w:rFonts w:ascii="宋体" w:hAnsi="宋体" w:eastAsia="宋体" w:cs="宋体"/>
          <w:b/>
          <w:color w:val="auto"/>
          <w:sz w:val="28"/>
          <w:highlight w:val="none"/>
        </w:rPr>
        <w:t>彩色多普勒超声诊断仪</w:t>
      </w:r>
      <w:r>
        <w:rPr>
          <w:rFonts w:ascii="宋体" w:hAnsi="宋体" w:eastAsia="宋体" w:cs="宋体"/>
          <w:b/>
          <w:color w:val="auto"/>
          <w:sz w:val="28"/>
          <w:highlight w:val="none"/>
          <w:lang w:eastAsia="zh-CN"/>
        </w:rPr>
        <w:t xml:space="preserve"> </w:t>
      </w:r>
      <w:r>
        <w:rPr>
          <w:rFonts w:hint="default" w:ascii="宋体" w:hAnsi="宋体" w:eastAsia="宋体" w:cs="宋体"/>
          <w:b/>
          <w:color w:val="auto"/>
          <w:sz w:val="28"/>
          <w:highlight w:val="none"/>
          <w:lang w:eastAsia="zh-CN"/>
        </w:rPr>
        <w:t xml:space="preserve"> </w:t>
      </w:r>
      <w:r>
        <w:rPr>
          <w:rFonts w:ascii="宋体" w:hAnsi="宋体" w:eastAsia="宋体" w:cs="宋体"/>
          <w:b/>
          <w:color w:val="auto"/>
          <w:sz w:val="28"/>
          <w:highlight w:val="none"/>
        </w:rPr>
        <w:t>数量</w:t>
      </w:r>
      <w:r>
        <w:rPr>
          <w:rFonts w:hint="default" w:ascii="宋体" w:hAnsi="宋体" w:eastAsia="宋体" w:cs="宋体"/>
          <w:b/>
          <w:color w:val="auto"/>
          <w:sz w:val="28"/>
          <w:highlight w:val="none"/>
          <w:lang w:eastAsia="zh-CN"/>
        </w:rPr>
        <w:t>7</w:t>
      </w:r>
      <w:r>
        <w:rPr>
          <w:rFonts w:ascii="宋体" w:hAnsi="宋体" w:eastAsia="宋体" w:cs="宋体"/>
          <w:b/>
          <w:color w:val="auto"/>
          <w:sz w:val="28"/>
          <w:highlight w:val="none"/>
          <w:lang w:eastAsia="zh-CN"/>
        </w:rPr>
        <w:t>台</w:t>
      </w:r>
    </w:p>
    <w:p w14:paraId="7A14F1FA">
      <w:pPr>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技术参数</w:t>
      </w:r>
    </w:p>
    <w:p w14:paraId="65136F1B">
      <w:pPr>
        <w:pStyle w:val="11"/>
        <w:spacing w:before="105" w:after="105"/>
        <w:ind w:firstLine="480"/>
        <w:rPr>
          <w:rFonts w:hint="default" w:ascii="宋体" w:hAnsi="宋体" w:eastAsia="宋体" w:cs="宋体"/>
          <w:b/>
          <w:color w:val="auto"/>
          <w:sz w:val="28"/>
          <w:highlight w:val="none"/>
          <w:lang w:eastAsia="zh-CN"/>
        </w:rPr>
      </w:pPr>
    </w:p>
    <w:p w14:paraId="6414D9D0">
      <w:pPr>
        <w:pStyle w:val="11"/>
        <w:spacing w:before="105" w:after="105" w:line="480" w:lineRule="exact"/>
        <w:rPr>
          <w:rFonts w:ascii="宋体" w:hAnsi="宋体" w:eastAsia="宋体" w:cs="宋体"/>
          <w:bCs/>
          <w:color w:val="auto"/>
          <w:sz w:val="24"/>
          <w:szCs w:val="24"/>
          <w:highlight w:val="none"/>
          <w:lang w:eastAsia="zh-CN"/>
        </w:rPr>
      </w:pPr>
      <w:r>
        <w:rPr>
          <w:rFonts w:ascii="宋体" w:hAnsi="宋体" w:eastAsia="宋体" w:cs="宋体"/>
          <w:bCs/>
          <w:color w:val="auto"/>
          <w:sz w:val="24"/>
          <w:szCs w:val="24"/>
          <w:highlight w:val="none"/>
          <w:lang w:eastAsia="zh-CN"/>
        </w:rPr>
        <w:t>1</w:t>
      </w:r>
      <w:r>
        <w:rPr>
          <w:rFonts w:hint="eastAsia" w:ascii="宋体" w:hAnsi="宋体" w:eastAsia="宋体" w:cs="宋体"/>
          <w:bCs/>
          <w:color w:val="auto"/>
          <w:sz w:val="24"/>
          <w:szCs w:val="24"/>
          <w:highlight w:val="none"/>
          <w:lang w:eastAsia="zh-CN"/>
        </w:rPr>
        <w:t>.</w:t>
      </w:r>
      <w:r>
        <w:rPr>
          <w:rFonts w:ascii="宋体" w:hAnsi="宋体" w:eastAsia="宋体" w:cs="宋体"/>
          <w:bCs/>
          <w:color w:val="auto"/>
          <w:sz w:val="24"/>
          <w:szCs w:val="24"/>
          <w:highlight w:val="none"/>
        </w:rPr>
        <w:t>高分辨率液晶显示器≥21.5英寸，屏幕亮度和对比度数字可调，显示器亮度可根据环境光自动调节，可上下左右任意旋转，可前后折叠</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1】</w:t>
      </w:r>
    </w:p>
    <w:p w14:paraId="2A55017B">
      <w:pPr>
        <w:pStyle w:val="4"/>
        <w:numPr>
          <w:ilvl w:val="0"/>
          <w:numId w:val="0"/>
        </w:num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2.★操作面板具备防眩光彩色触摸屏≥15.6英寸（提供图片证明）</w:t>
      </w:r>
    </w:p>
    <w:p w14:paraId="36EB1CE5">
      <w:pPr>
        <w:pStyle w:val="4"/>
        <w:numPr>
          <w:ilvl w:val="0"/>
          <w:numId w:val="0"/>
        </w:num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3.触摸屏支持手势控制，可自定义≥7个双指手势功能（如冻结、存图、打印等）</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2】</w:t>
      </w:r>
    </w:p>
    <w:p w14:paraId="48DB7701">
      <w:pPr>
        <w:pStyle w:val="4"/>
        <w:numPr>
          <w:ilvl w:val="0"/>
          <w:numId w:val="0"/>
        </w:num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4.控制面板全空间悬浮式调节，可同时旋转和升降，前后拉升。旋转角度 ≥180度，上下移动≥30cm</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3】</w:t>
      </w:r>
    </w:p>
    <w:p w14:paraId="6ACDBFD9">
      <w:pPr>
        <w:pStyle w:val="4"/>
        <w:numPr>
          <w:ilvl w:val="0"/>
          <w:numId w:val="0"/>
        </w:num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5.解剖M型技术≥3条取样线，可360度任意旋转，可在实时和冻结的二维图像上获取解剖M图像，支持曲线解剖M型技术。</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4】</w:t>
      </w:r>
    </w:p>
    <w:p w14:paraId="42BE653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6.具备自动血流跟踪技术，可以实现ROI框位置和角度的自动优化，提</w:t>
      </w:r>
      <w:r>
        <w:rPr>
          <w:rFonts w:hint="eastAsia" w:ascii="宋体" w:hAnsi="宋体" w:eastAsia="宋体" w:cs="宋体"/>
          <w:color w:val="auto"/>
          <w:sz w:val="24"/>
          <w:szCs w:val="24"/>
          <w:highlight w:val="none"/>
          <w:lang w:eastAsia="zh-CN"/>
        </w:rPr>
        <w:t>供</w:t>
      </w:r>
      <w:r>
        <w:rPr>
          <w:rFonts w:hint="eastAsia" w:ascii="宋体" w:hAnsi="宋体" w:eastAsia="宋体" w:cs="宋体"/>
          <w:color w:val="auto"/>
          <w:sz w:val="24"/>
          <w:szCs w:val="24"/>
          <w:highlight w:val="none"/>
        </w:rPr>
        <w:t>Color/Power模式下彩色血流/能量图像的实时动态优化</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5】</w:t>
      </w:r>
    </w:p>
    <w:p w14:paraId="27809095">
      <w:pPr>
        <w:pStyle w:val="4"/>
        <w:numPr>
          <w:ilvl w:val="0"/>
          <w:numId w:val="0"/>
        </w:num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7.穿刺针增强技术，凸阵和线阵探头均可支持，具有双屏实时对比显示（增强前后效果），并支持自适应校正角度</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6】</w:t>
      </w:r>
    </w:p>
    <w:p w14:paraId="11D32258">
      <w:pPr>
        <w:pStyle w:val="4"/>
        <w:numPr>
          <w:ilvl w:val="0"/>
          <w:numId w:val="0"/>
        </w:num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8.具备腹部、妇科、产科、浅表、心脏模式自动工作流协议，支持定制化模板，在检查过程中可按照协议自动注释，自动标记体位图，自动切换图像模式等</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7】</w:t>
      </w:r>
    </w:p>
    <w:p w14:paraId="0CDA27B0">
      <w:pPr>
        <w:pStyle w:val="4"/>
        <w:numPr>
          <w:ilvl w:val="0"/>
          <w:numId w:val="0"/>
        </w:num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9.★可选配超声远程会诊系统，该系统</w:t>
      </w:r>
      <w:r>
        <w:rPr>
          <w:rFonts w:hint="eastAsia" w:ascii="宋体" w:hAnsi="宋体" w:eastAsia="宋体" w:cs="宋体"/>
          <w:color w:val="auto"/>
          <w:sz w:val="24"/>
          <w:szCs w:val="24"/>
          <w:highlight w:val="none"/>
          <w:lang w:eastAsia="zh-CN"/>
        </w:rPr>
        <w:t>须</w:t>
      </w:r>
      <w:r>
        <w:rPr>
          <w:rFonts w:hint="eastAsia" w:ascii="宋体" w:hAnsi="宋体" w:eastAsia="宋体" w:cs="宋体"/>
          <w:color w:val="auto"/>
          <w:sz w:val="24"/>
          <w:szCs w:val="24"/>
          <w:highlight w:val="none"/>
        </w:rPr>
        <w:t>具备单独远程超声会诊系统注册证及信息安全等级保护三级</w:t>
      </w:r>
      <w:r>
        <w:rPr>
          <w:rFonts w:hint="eastAsia" w:ascii="宋体" w:hAnsi="宋体" w:eastAsia="宋体" w:cs="宋体"/>
          <w:color w:val="auto"/>
          <w:sz w:val="24"/>
          <w:szCs w:val="24"/>
          <w:highlight w:val="none"/>
          <w:lang w:eastAsia="zh-CN"/>
        </w:rPr>
        <w:t>及以上</w:t>
      </w:r>
      <w:r>
        <w:rPr>
          <w:rFonts w:hint="eastAsia" w:ascii="宋体" w:hAnsi="宋体" w:eastAsia="宋体" w:cs="宋体"/>
          <w:color w:val="auto"/>
          <w:sz w:val="24"/>
          <w:szCs w:val="24"/>
          <w:highlight w:val="none"/>
        </w:rPr>
        <w:t>证书（提供图片证明）</w:t>
      </w:r>
    </w:p>
    <w:p w14:paraId="3EDA4E91">
      <w:pPr>
        <w:pStyle w:val="4"/>
        <w:numPr>
          <w:ilvl w:val="0"/>
          <w:numId w:val="0"/>
        </w:num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shd w:val="clear" w:color="auto" w:fill="FFFFFF"/>
        </w:rPr>
        <w:t>▲</w:t>
      </w:r>
      <w:r>
        <w:rPr>
          <w:rFonts w:hint="eastAsia" w:ascii="宋体" w:hAnsi="宋体" w:eastAsia="宋体" w:cs="宋体"/>
          <w:color w:val="auto"/>
          <w:sz w:val="24"/>
          <w:szCs w:val="24"/>
          <w:highlight w:val="none"/>
        </w:rPr>
        <w:t>造影成像技术及造影定量分析功能</w:t>
      </w:r>
    </w:p>
    <w:p w14:paraId="7170F46D">
      <w:pPr>
        <w:spacing w:line="480" w:lineRule="exact"/>
        <w:ind w:left="63" w:leftChars="3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可支持多种探头：凸阵探头、线阵探头，腔内探头，心脏探头、容积探头</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支持微血管造影增强功能，双计时器，支持向后存储≥6分钟电影，支持向前存储，具备混合模式，支持造影图像和组织图像位置互换，造影定量分析：取样点可跟踪感兴趣区运动、提供TIC时间强度曲线分析、可选择原始曲线和拟合曲线、具有表格报告分析，支持左心室造影</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8】</w:t>
      </w:r>
    </w:p>
    <w:p w14:paraId="42775D8E">
      <w:pPr>
        <w:pStyle w:val="4"/>
        <w:numPr>
          <w:ilvl w:val="0"/>
          <w:numId w:val="0"/>
        </w:num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shd w:val="clear" w:color="auto" w:fill="FFFFFF"/>
        </w:rPr>
        <w:t>▲</w:t>
      </w:r>
      <w:r>
        <w:rPr>
          <w:rFonts w:hint="eastAsia" w:ascii="宋体" w:hAnsi="宋体" w:eastAsia="宋体" w:cs="宋体"/>
          <w:color w:val="auto"/>
          <w:sz w:val="24"/>
          <w:szCs w:val="24"/>
          <w:highlight w:val="none"/>
        </w:rPr>
        <w:t>应变式弹性成像技术</w:t>
      </w:r>
    </w:p>
    <w:p w14:paraId="5A220442">
      <w:pPr>
        <w:spacing w:line="480" w:lineRule="exact"/>
        <w:ind w:left="63" w:leftChars="3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支持探头：线阵探头、腔内探头、容积探头，具备组织硬度定量分析软件，支持应变、应变率和应变直方图的测量，应变式弹性成像技术，具备肿块周边组织弹性定量分析功能，具备定量测量映射分析，即在组织图测量时弹性图同步测量</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9】</w:t>
      </w:r>
    </w:p>
    <w:p w14:paraId="67433EB0">
      <w:pPr>
        <w:spacing w:line="480" w:lineRule="exact"/>
        <w:ind w:left="63" w:leftChars="3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12.</w:t>
      </w:r>
      <w:r>
        <w:rPr>
          <w:rFonts w:hint="eastAsia" w:ascii="宋体" w:hAnsi="宋体" w:eastAsia="宋体" w:cs="宋体"/>
          <w:bCs/>
          <w:color w:val="auto"/>
          <w:sz w:val="24"/>
          <w:szCs w:val="24"/>
          <w:highlight w:val="none"/>
        </w:rPr>
        <w:t>TDI组织多普勒成像</w:t>
      </w:r>
    </w:p>
    <w:p w14:paraId="7DEF3E2E">
      <w:pPr>
        <w:spacing w:line="480" w:lineRule="exact"/>
        <w:ind w:left="63" w:leftChars="3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 xml:space="preserve">12.1 </w:t>
      </w:r>
      <w:r>
        <w:rPr>
          <w:rFonts w:hint="eastAsia" w:ascii="宋体" w:hAnsi="宋体" w:eastAsia="宋体" w:cs="宋体"/>
          <w:bCs/>
          <w:color w:val="auto"/>
          <w:sz w:val="24"/>
          <w:szCs w:val="24"/>
          <w:highlight w:val="none"/>
        </w:rPr>
        <w:t>TDI成像模式：彩色速度模式图、能量模式图、频谱模式图、M型模式图</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10】</w:t>
      </w:r>
    </w:p>
    <w:p w14:paraId="3C3BA2AC">
      <w:pPr>
        <w:spacing w:line="480" w:lineRule="exact"/>
        <w:ind w:left="63" w:leftChars="3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 xml:space="preserve">12.2 </w:t>
      </w:r>
      <w:r>
        <w:rPr>
          <w:rFonts w:hint="eastAsia" w:ascii="宋体" w:hAnsi="宋体" w:eastAsia="宋体" w:cs="宋体"/>
          <w:bCs/>
          <w:color w:val="auto"/>
          <w:sz w:val="24"/>
          <w:szCs w:val="24"/>
          <w:highlight w:val="none"/>
        </w:rPr>
        <w:t>TDI组织多普勒定量分析软件：支持运动追踪功能；同步显示≥6段心肌组织运动速度曲线图，TDI曲线解剖M型模式：同步显示心肌组织节段运动同步性、运动时相对比</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11】</w:t>
      </w:r>
    </w:p>
    <w:p w14:paraId="669D9C35">
      <w:pPr>
        <w:pStyle w:val="4"/>
        <w:numPr>
          <w:ilvl w:val="0"/>
          <w:numId w:val="0"/>
        </w:num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shd w:val="clear" w:color="auto" w:fill="FFFFFF"/>
        </w:rPr>
        <w:t>▲</w:t>
      </w:r>
      <w:r>
        <w:rPr>
          <w:rFonts w:hint="eastAsia" w:ascii="宋体" w:hAnsi="宋体" w:eastAsia="宋体" w:cs="宋体"/>
          <w:color w:val="auto"/>
          <w:sz w:val="24"/>
          <w:szCs w:val="24"/>
          <w:highlight w:val="none"/>
        </w:rPr>
        <w:t>组织追踪成像定量分析</w:t>
      </w:r>
    </w:p>
    <w:p w14:paraId="758052BB">
      <w:pPr>
        <w:pStyle w:val="4"/>
        <w:numPr>
          <w:ilvl w:val="0"/>
          <w:numId w:val="0"/>
        </w:numPr>
        <w:spacing w:line="480" w:lineRule="exact"/>
        <w:ind w:left="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二维模式下追踪心肌运动，支持心内膜、心外膜、心肌层三组追踪轨迹，具有组织向量图（箭头显示）和曲线图分析，数据包括速度、位移、应变及应变率，支持牛眼图显示和报告显示</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12】</w:t>
      </w:r>
    </w:p>
    <w:p w14:paraId="0EB0910B">
      <w:pPr>
        <w:pStyle w:val="4"/>
        <w:numPr>
          <w:ilvl w:val="0"/>
          <w:numId w:val="0"/>
        </w:numPr>
        <w:spacing w:line="480" w:lineRule="exact"/>
        <w:ind w:left="2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常规测量软件包，全科测量包，妇科测量软件包，产科测量软件包，自动NT测量，自动产科测量，小器官测量软件包，心脏测量软件包：心功能自动测量软件,无需ECG可自动识别四腔心、两腔心切面，自动识别心肌边界，并进行自动描迹，无需手动选择切面和手动描记</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13】</w:t>
      </w:r>
    </w:p>
    <w:p w14:paraId="294FB935">
      <w:pPr>
        <w:pStyle w:val="4"/>
        <w:numPr>
          <w:ilvl w:val="0"/>
          <w:numId w:val="0"/>
        </w:numPr>
        <w:spacing w:line="480" w:lineRule="exact"/>
        <w:ind w:left="2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15.腹部测量软件包：支持膀胱自动测量</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14】</w:t>
      </w:r>
    </w:p>
    <w:p w14:paraId="66DB01E7">
      <w:pPr>
        <w:pStyle w:val="4"/>
        <w:numPr>
          <w:ilvl w:val="0"/>
          <w:numId w:val="0"/>
        </w:numPr>
        <w:spacing w:line="480" w:lineRule="exact"/>
        <w:ind w:left="2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16.★自动肝肾比测量，一键自动肝肾器官识别，自动计算肾皮质及肝脏的灰阶比值，方便进行肝脏脂肪变的定量评估（提供技术白皮书证明</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产品彩页）</w:t>
      </w:r>
    </w:p>
    <w:p w14:paraId="5F494E1A">
      <w:pPr>
        <w:pStyle w:val="4"/>
        <w:numPr>
          <w:ilvl w:val="0"/>
          <w:numId w:val="0"/>
        </w:numPr>
        <w:spacing w:line="480" w:lineRule="exact"/>
        <w:ind w:left="2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17.血管测量软件包：IMT血管内中膜自动测量，测量结果参数≥7项，具备IMT评估曲线分析。</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15】</w:t>
      </w:r>
    </w:p>
    <w:p w14:paraId="1A1B447D">
      <w:pPr>
        <w:pStyle w:val="4"/>
        <w:numPr>
          <w:ilvl w:val="0"/>
          <w:numId w:val="0"/>
        </w:num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shd w:val="clear" w:color="auto" w:fill="FFFFFF"/>
        </w:rPr>
        <w:t>▲</w:t>
      </w:r>
      <w:r>
        <w:rPr>
          <w:rFonts w:hint="eastAsia" w:ascii="宋体" w:hAnsi="宋体" w:eastAsia="宋体" w:cs="宋体"/>
          <w:color w:val="auto"/>
          <w:sz w:val="24"/>
          <w:szCs w:val="24"/>
          <w:highlight w:val="none"/>
        </w:rPr>
        <w:t>支持颈动脉血管内中膜自动实时测量,自动获取IMT内膜厚度值,并实时更新</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16】</w:t>
      </w:r>
    </w:p>
    <w:p w14:paraId="30E2DE78">
      <w:pPr>
        <w:pStyle w:val="4"/>
        <w:numPr>
          <w:ilvl w:val="0"/>
          <w:numId w:val="0"/>
        </w:num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19.★小儿髋关节自动测量功能，可一键自动计算角度，自动进行临床分型（提供技术白皮书证明</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产品彩页）</w:t>
      </w:r>
    </w:p>
    <w:p w14:paraId="21DCDD91">
      <w:pPr>
        <w:pStyle w:val="4"/>
        <w:numPr>
          <w:ilvl w:val="0"/>
          <w:numId w:val="0"/>
        </w:num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20.硬盘≥1T，图像存储，电影回放：≥150秒</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17】</w:t>
      </w:r>
    </w:p>
    <w:p w14:paraId="4D4452E8">
      <w:pPr>
        <w:pStyle w:val="4"/>
        <w:numPr>
          <w:ilvl w:val="0"/>
          <w:numId w:val="0"/>
        </w:num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shd w:val="clear" w:color="auto" w:fill="FFFFFF"/>
        </w:rPr>
        <w:t>▲</w:t>
      </w:r>
      <w:r>
        <w:rPr>
          <w:rFonts w:hint="eastAsia" w:ascii="宋体" w:hAnsi="宋体" w:eastAsia="宋体" w:cs="宋体"/>
          <w:color w:val="auto"/>
          <w:sz w:val="24"/>
          <w:szCs w:val="24"/>
          <w:highlight w:val="none"/>
        </w:rPr>
        <w:t>主机探头接口≥5个，大小一致，全激活、相互通用。</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18】</w:t>
      </w:r>
    </w:p>
    <w:p w14:paraId="5DA41BDD">
      <w:pPr>
        <w:pStyle w:val="4"/>
        <w:numPr>
          <w:ilvl w:val="0"/>
          <w:numId w:val="0"/>
        </w:numPr>
        <w:spacing w:line="480" w:lineRule="exact"/>
        <w:rPr>
          <w:rFonts w:hint="eastAsia" w:ascii="宋体" w:hAnsi="宋体" w:eastAsia="宋体" w:cs="宋体"/>
          <w:color w:val="auto"/>
          <w:sz w:val="24"/>
          <w:szCs w:val="24"/>
          <w:highlight w:val="none"/>
        </w:rPr>
      </w:pPr>
      <w:r>
        <w:rPr>
          <w:rFonts w:hint="eastAsia" w:ascii="宋体" w:hAnsi="宋体" w:eastAsia="宋体" w:cs="宋体"/>
          <w:bCs w:val="0"/>
          <w:color w:val="auto"/>
          <w:sz w:val="24"/>
          <w:szCs w:val="24"/>
          <w:highlight w:val="none"/>
        </w:rPr>
        <w:t>22.</w:t>
      </w:r>
      <w:r>
        <w:rPr>
          <w:rFonts w:hint="eastAsia" w:ascii="宋体" w:hAnsi="宋体" w:eastAsia="宋体" w:cs="宋体"/>
          <w:color w:val="auto"/>
          <w:sz w:val="24"/>
          <w:szCs w:val="24"/>
          <w:highlight w:val="none"/>
        </w:rPr>
        <w:t>探头配置4把：腹部探头1把、浅表探头1把、单晶心脏探头1把和腔内探头1把</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19】</w:t>
      </w:r>
    </w:p>
    <w:p w14:paraId="727EF988">
      <w:pPr>
        <w:pStyle w:val="4"/>
        <w:numPr>
          <w:ilvl w:val="0"/>
          <w:numId w:val="0"/>
        </w:numPr>
        <w:spacing w:line="480" w:lineRule="exact"/>
        <w:rPr>
          <w:rFonts w:hint="eastAsia" w:ascii="仿宋_GB2312" w:eastAsia="仿宋_GB2312"/>
          <w:color w:val="auto"/>
          <w:sz w:val="28"/>
          <w:szCs w:val="28"/>
          <w:highlight w:val="none"/>
        </w:rPr>
      </w:pPr>
      <w:r>
        <w:rPr>
          <w:rFonts w:hint="eastAsia" w:ascii="宋体" w:hAnsi="宋体" w:eastAsia="宋体" w:cs="宋体"/>
          <w:color w:val="auto"/>
          <w:sz w:val="24"/>
          <w:szCs w:val="24"/>
          <w:highlight w:val="none"/>
        </w:rPr>
        <w:t>23.</w:t>
      </w:r>
      <w:r>
        <w:rPr>
          <w:rFonts w:hint="eastAsia" w:ascii="宋体" w:hAnsi="宋体" w:eastAsia="宋体" w:cs="宋体"/>
          <w:color w:val="auto"/>
          <w:sz w:val="24"/>
          <w:szCs w:val="24"/>
          <w:highlight w:val="none"/>
          <w:shd w:val="clear" w:color="auto" w:fill="FFFFFF"/>
        </w:rPr>
        <w:t>▲</w:t>
      </w:r>
      <w:r>
        <w:rPr>
          <w:rFonts w:hint="eastAsia" w:ascii="宋体" w:hAnsi="宋体" w:eastAsia="宋体" w:cs="宋体"/>
          <w:color w:val="auto"/>
          <w:sz w:val="24"/>
          <w:szCs w:val="24"/>
          <w:highlight w:val="none"/>
        </w:rPr>
        <w:t>要求所投机型为2022年及以后推出最新机型（以首次注册证书为准）并具备持续升级能力</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20】</w:t>
      </w:r>
    </w:p>
    <w:p w14:paraId="3C09DE48">
      <w:pPr>
        <w:spacing w:line="480" w:lineRule="exact"/>
        <w:rPr>
          <w:bCs/>
          <w:color w:val="auto"/>
          <w:sz w:val="28"/>
          <w:szCs w:val="28"/>
          <w:highlight w:val="none"/>
        </w:rPr>
      </w:pPr>
      <w:r>
        <w:rPr>
          <w:bCs/>
          <w:color w:val="auto"/>
          <w:sz w:val="28"/>
          <w:szCs w:val="28"/>
          <w:highlight w:val="none"/>
        </w:rPr>
        <w:br w:type="page"/>
      </w:r>
    </w:p>
    <w:p w14:paraId="097F1D2D">
      <w:pPr>
        <w:jc w:val="center"/>
        <w:rPr>
          <w:rFonts w:hint="eastAsia" w:ascii="宋体" w:hAnsi="宋体" w:eastAsia="宋体" w:cs="宋体"/>
          <w:b/>
          <w:color w:val="auto"/>
          <w:kern w:val="0"/>
          <w:sz w:val="28"/>
          <w:szCs w:val="20"/>
          <w:highlight w:val="none"/>
        </w:rPr>
      </w:pPr>
      <w:r>
        <w:rPr>
          <w:rFonts w:hint="eastAsia" w:ascii="宋体" w:hAnsi="宋体" w:eastAsia="宋体" w:cs="宋体"/>
          <w:b/>
          <w:color w:val="auto"/>
          <w:kern w:val="0"/>
          <w:sz w:val="28"/>
          <w:szCs w:val="20"/>
          <w:highlight w:val="none"/>
        </w:rPr>
        <w:t>采购包</w:t>
      </w:r>
      <w:r>
        <w:rPr>
          <w:rFonts w:ascii="宋体" w:hAnsi="宋体" w:eastAsia="宋体" w:cs="宋体"/>
          <w:b/>
          <w:color w:val="auto"/>
          <w:kern w:val="0"/>
          <w:sz w:val="28"/>
          <w:szCs w:val="20"/>
          <w:highlight w:val="none"/>
        </w:rPr>
        <w:t>3</w:t>
      </w:r>
    </w:p>
    <w:p w14:paraId="136417C8">
      <w:pPr>
        <w:pStyle w:val="11"/>
        <w:spacing w:before="105" w:after="105"/>
        <w:rPr>
          <w:rFonts w:hint="default" w:eastAsia="宋体"/>
          <w:color w:val="auto"/>
          <w:highlight w:val="none"/>
          <w:lang w:eastAsia="zh-CN"/>
        </w:rPr>
      </w:pPr>
      <w:r>
        <w:rPr>
          <w:rFonts w:ascii="宋体" w:hAnsi="宋体" w:eastAsia="宋体" w:cs="宋体"/>
          <w:b/>
          <w:color w:val="auto"/>
          <w:sz w:val="28"/>
          <w:highlight w:val="none"/>
        </w:rPr>
        <w:t>彩色多普勒超声诊断仪</w:t>
      </w:r>
      <w:r>
        <w:rPr>
          <w:rFonts w:ascii="宋体" w:hAnsi="宋体" w:eastAsia="宋体" w:cs="宋体"/>
          <w:b/>
          <w:color w:val="auto"/>
          <w:sz w:val="28"/>
          <w:highlight w:val="none"/>
          <w:lang w:eastAsia="zh-CN"/>
        </w:rPr>
        <w:t xml:space="preserve"> </w:t>
      </w:r>
      <w:r>
        <w:rPr>
          <w:rFonts w:hint="default" w:ascii="宋体" w:hAnsi="宋体" w:eastAsia="宋体" w:cs="宋体"/>
          <w:b/>
          <w:color w:val="auto"/>
          <w:sz w:val="28"/>
          <w:highlight w:val="none"/>
          <w:lang w:eastAsia="zh-CN"/>
        </w:rPr>
        <w:t xml:space="preserve"> </w:t>
      </w:r>
      <w:r>
        <w:rPr>
          <w:rFonts w:ascii="宋体" w:hAnsi="宋体" w:eastAsia="宋体" w:cs="宋体"/>
          <w:b/>
          <w:color w:val="auto"/>
          <w:sz w:val="28"/>
          <w:highlight w:val="none"/>
        </w:rPr>
        <w:t>数量</w:t>
      </w:r>
      <w:r>
        <w:rPr>
          <w:rFonts w:hint="default" w:ascii="宋体" w:hAnsi="宋体" w:eastAsia="宋体" w:cs="宋体"/>
          <w:b/>
          <w:color w:val="auto"/>
          <w:sz w:val="28"/>
          <w:highlight w:val="none"/>
          <w:lang w:eastAsia="zh-CN"/>
        </w:rPr>
        <w:t>3</w:t>
      </w:r>
      <w:r>
        <w:rPr>
          <w:rFonts w:ascii="宋体" w:hAnsi="宋体" w:eastAsia="宋体" w:cs="宋体"/>
          <w:b/>
          <w:color w:val="auto"/>
          <w:sz w:val="28"/>
          <w:highlight w:val="none"/>
          <w:lang w:eastAsia="zh-CN"/>
        </w:rPr>
        <w:t>台</w:t>
      </w:r>
    </w:p>
    <w:p w14:paraId="558379A0">
      <w:pPr>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技术参数</w:t>
      </w:r>
    </w:p>
    <w:p w14:paraId="7B395F7C">
      <w:pPr>
        <w:rPr>
          <w:rFonts w:hint="eastAsia" w:ascii="宋体" w:hAnsi="宋体" w:eastAsia="宋体" w:cs="宋体"/>
          <w:color w:val="auto"/>
          <w:sz w:val="24"/>
          <w:highlight w:val="none"/>
        </w:rPr>
      </w:pPr>
    </w:p>
    <w:p w14:paraId="4C985F9C">
      <w:pPr>
        <w:rPr>
          <w:rFonts w:hint="eastAsia" w:ascii="宋体" w:hAnsi="宋体" w:eastAsia="宋体" w:cs="宋体"/>
          <w:color w:val="auto"/>
          <w:sz w:val="24"/>
          <w:highlight w:val="none"/>
        </w:rPr>
      </w:pPr>
      <w:r>
        <w:rPr>
          <w:rFonts w:hint="eastAsia" w:ascii="宋体" w:hAnsi="宋体" w:eastAsia="宋体" w:cs="宋体"/>
          <w:color w:val="auto"/>
          <w:sz w:val="24"/>
          <w:highlight w:val="none"/>
        </w:rPr>
        <w:t>1.1高分辨率液晶显示器≥21英寸，扫描方式：逐行扫描，高分辨率。</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1】</w:t>
      </w:r>
    </w:p>
    <w:p w14:paraId="12F3C94C">
      <w:pPr>
        <w:rPr>
          <w:rFonts w:hint="eastAsia" w:ascii="宋体" w:hAnsi="宋体" w:eastAsia="宋体" w:cs="宋体"/>
          <w:color w:val="auto"/>
          <w:sz w:val="24"/>
          <w:highlight w:val="none"/>
        </w:rPr>
      </w:pPr>
      <w:r>
        <w:rPr>
          <w:rFonts w:hint="eastAsia" w:ascii="宋体" w:hAnsi="宋体" w:eastAsia="宋体" w:cs="宋体"/>
          <w:color w:val="auto"/>
          <w:sz w:val="24"/>
          <w:highlight w:val="none"/>
        </w:rPr>
        <w:t>1.2 操作面板≥13英寸液晶触摸屏，操作控制台可以上下调整</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2】</w:t>
      </w:r>
    </w:p>
    <w:p w14:paraId="76203E66">
      <w:pPr>
        <w:rPr>
          <w:rFonts w:hint="eastAsia" w:ascii="宋体" w:hAnsi="宋体" w:eastAsia="宋体" w:cs="宋体"/>
          <w:color w:val="auto"/>
          <w:sz w:val="24"/>
          <w:highlight w:val="none"/>
        </w:rPr>
      </w:pPr>
      <w:r>
        <w:rPr>
          <w:rFonts w:hint="eastAsia" w:ascii="宋体" w:hAnsi="宋体" w:eastAsia="宋体" w:cs="宋体"/>
          <w:color w:val="auto"/>
          <w:sz w:val="24"/>
          <w:highlight w:val="none"/>
        </w:rPr>
        <w:t>1.3 超高集成度超声成像平台：a）应用板级集成优化技术，提高内部电路的整合程度，减少信号丢失，提高信噪比；b）应用多功能单元整合技术，将主机内部多个功能单元有机整合为可拆卸化整体结构，缩短维修时间，并降低维修成本和停机时间</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3】</w:t>
      </w:r>
    </w:p>
    <w:p w14:paraId="6A25B1C4">
      <w:pPr>
        <w:rPr>
          <w:rFonts w:hint="eastAsia" w:ascii="宋体" w:hAnsi="宋体" w:eastAsia="宋体" w:cs="宋体"/>
          <w:color w:val="auto"/>
          <w:sz w:val="24"/>
          <w:highlight w:val="none"/>
        </w:rPr>
      </w:pPr>
      <w:r>
        <w:rPr>
          <w:rFonts w:hint="eastAsia" w:ascii="宋体" w:hAnsi="宋体" w:eastAsia="宋体" w:cs="宋体"/>
          <w:color w:val="auto"/>
          <w:sz w:val="24"/>
          <w:highlight w:val="none"/>
        </w:rPr>
        <w:t>1.4 数字化二维灰阶成像单元</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4】</w:t>
      </w:r>
    </w:p>
    <w:p w14:paraId="2B265326">
      <w:pPr>
        <w:rPr>
          <w:rFonts w:hint="eastAsia" w:ascii="宋体" w:hAnsi="宋体" w:eastAsia="宋体" w:cs="宋体"/>
          <w:color w:val="auto"/>
          <w:sz w:val="24"/>
          <w:highlight w:val="none"/>
        </w:rPr>
      </w:pPr>
      <w:r>
        <w:rPr>
          <w:rFonts w:hint="eastAsia" w:ascii="宋体" w:hAnsi="宋体" w:eastAsia="宋体" w:cs="宋体"/>
          <w:color w:val="auto"/>
          <w:sz w:val="24"/>
          <w:highlight w:val="none"/>
        </w:rPr>
        <w:t>1.5 数字化M型成像单元</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5】</w:t>
      </w:r>
    </w:p>
    <w:p w14:paraId="293EA6A9">
      <w:pPr>
        <w:rPr>
          <w:rFonts w:hint="eastAsia" w:ascii="宋体" w:hAnsi="宋体" w:eastAsia="宋体" w:cs="宋体"/>
          <w:color w:val="auto"/>
          <w:sz w:val="24"/>
          <w:highlight w:val="none"/>
        </w:rPr>
      </w:pPr>
      <w:r>
        <w:rPr>
          <w:rFonts w:hint="eastAsia" w:ascii="宋体" w:hAnsi="宋体" w:eastAsia="宋体" w:cs="宋体"/>
          <w:color w:val="auto"/>
          <w:sz w:val="24"/>
          <w:highlight w:val="none"/>
        </w:rPr>
        <w:t>1.6 数字化彩色多普勒血流成像单元</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6】</w:t>
      </w:r>
    </w:p>
    <w:p w14:paraId="32390FDF">
      <w:pPr>
        <w:rPr>
          <w:rFonts w:hint="eastAsia" w:ascii="宋体" w:hAnsi="宋体" w:eastAsia="宋体" w:cs="宋体"/>
          <w:color w:val="auto"/>
          <w:sz w:val="24"/>
          <w:highlight w:val="none"/>
        </w:rPr>
      </w:pPr>
      <w:r>
        <w:rPr>
          <w:rFonts w:hint="eastAsia" w:ascii="宋体" w:hAnsi="宋体" w:eastAsia="宋体" w:cs="宋体"/>
          <w:color w:val="auto"/>
          <w:sz w:val="24"/>
          <w:highlight w:val="none"/>
        </w:rPr>
        <w:t>1.7 数字化频谱多普勒显示和分析单元</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7】</w:t>
      </w:r>
    </w:p>
    <w:p w14:paraId="07A3CC78">
      <w:pPr>
        <w:rPr>
          <w:rFonts w:hint="eastAsia" w:ascii="宋体" w:hAnsi="宋体" w:eastAsia="宋体" w:cs="宋体"/>
          <w:color w:val="auto"/>
          <w:sz w:val="24"/>
          <w:highlight w:val="none"/>
        </w:rPr>
      </w:pPr>
      <w:r>
        <w:rPr>
          <w:rFonts w:hint="eastAsia" w:ascii="宋体" w:hAnsi="宋体" w:eastAsia="宋体" w:cs="宋体"/>
          <w:color w:val="auto"/>
          <w:sz w:val="24"/>
          <w:highlight w:val="none"/>
        </w:rPr>
        <w:t>1.8 数字化能量多普勒，方向性能量图</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8】</w:t>
      </w:r>
    </w:p>
    <w:p w14:paraId="4B685290">
      <w:pPr>
        <w:rPr>
          <w:rFonts w:hint="eastAsia" w:ascii="宋体" w:hAnsi="宋体" w:eastAsia="宋体" w:cs="宋体"/>
          <w:color w:val="auto"/>
          <w:sz w:val="24"/>
          <w:highlight w:val="none"/>
        </w:rPr>
      </w:pPr>
      <w:r>
        <w:rPr>
          <w:rFonts w:hint="eastAsia" w:ascii="宋体" w:hAnsi="宋体" w:eastAsia="宋体" w:cs="宋体"/>
          <w:color w:val="auto"/>
          <w:sz w:val="24"/>
          <w:highlight w:val="none"/>
        </w:rPr>
        <w:t>1.9 数字化波束形成器，多倍声束处理</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9】</w:t>
      </w:r>
    </w:p>
    <w:p w14:paraId="21319680">
      <w:pPr>
        <w:rPr>
          <w:rFonts w:hint="eastAsia" w:ascii="宋体" w:hAnsi="宋体" w:eastAsia="宋体" w:cs="宋体"/>
          <w:color w:val="auto"/>
          <w:sz w:val="24"/>
          <w:highlight w:val="none"/>
        </w:rPr>
      </w:pPr>
      <w:r>
        <w:rPr>
          <w:rFonts w:hint="eastAsia" w:ascii="宋体" w:hAnsi="宋体" w:eastAsia="宋体" w:cs="宋体"/>
          <w:color w:val="auto"/>
          <w:sz w:val="24"/>
          <w:highlight w:val="none"/>
        </w:rPr>
        <w:t>▲1.10 空间复合成像技术：三种模式，每种模式有3档调节；空间复合成像的聚焦宽度、帧平均、线密度等多种参数均有多级可调；可做曲线别针试验证明≥9线发射</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10】</w:t>
      </w:r>
    </w:p>
    <w:p w14:paraId="3009FB4F">
      <w:pPr>
        <w:rPr>
          <w:rFonts w:hint="eastAsia" w:ascii="宋体" w:hAnsi="宋体" w:eastAsia="宋体" w:cs="宋体"/>
          <w:color w:val="auto"/>
          <w:sz w:val="24"/>
          <w:highlight w:val="none"/>
        </w:rPr>
      </w:pPr>
      <w:r>
        <w:rPr>
          <w:rFonts w:hint="eastAsia" w:ascii="宋体" w:hAnsi="宋体" w:eastAsia="宋体" w:cs="宋体"/>
          <w:color w:val="auto"/>
          <w:sz w:val="24"/>
          <w:highlight w:val="none"/>
        </w:rPr>
        <w:t>1.11 斑点噪声抑制技术：可以支持所有探头，B模式下支持≥6级调节</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11】</w:t>
      </w:r>
    </w:p>
    <w:p w14:paraId="3ED60EF1">
      <w:pPr>
        <w:rPr>
          <w:rFonts w:hint="eastAsia" w:ascii="宋体" w:hAnsi="宋体" w:eastAsia="宋体" w:cs="宋体"/>
          <w:color w:val="auto"/>
          <w:sz w:val="24"/>
          <w:highlight w:val="none"/>
        </w:rPr>
      </w:pPr>
      <w:r>
        <w:rPr>
          <w:rFonts w:hint="eastAsia" w:ascii="宋体" w:hAnsi="宋体" w:eastAsia="宋体" w:cs="宋体"/>
          <w:color w:val="auto"/>
          <w:sz w:val="24"/>
          <w:highlight w:val="none"/>
        </w:rPr>
        <w:t>▲1.12 一键实时扫查优化技术：扫查前按下面板上该功能键，B模式扫查过程中可以实时动态优化图像的灰度、对比度和一致性等参数；彩色多普勒扫查过程中可以实时动态优化彩色血流显示；频谱模式扫查中可实时动态优化基线，速度标尺等参数；切换扫查部位无需重复按键</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12】</w:t>
      </w:r>
    </w:p>
    <w:p w14:paraId="32E91C8F">
      <w:pPr>
        <w:rPr>
          <w:rFonts w:hint="eastAsia" w:ascii="宋体" w:hAnsi="宋体" w:eastAsia="宋体" w:cs="宋体"/>
          <w:color w:val="auto"/>
          <w:sz w:val="24"/>
          <w:highlight w:val="none"/>
        </w:rPr>
      </w:pPr>
      <w:r>
        <w:rPr>
          <w:rFonts w:hint="eastAsia" w:ascii="宋体" w:hAnsi="宋体" w:eastAsia="宋体" w:cs="宋体"/>
          <w:color w:val="auto"/>
          <w:sz w:val="24"/>
          <w:highlight w:val="none"/>
        </w:rPr>
        <w:t>1.13 脉冲反相谐波成像（可用于所有探头）</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13】</w:t>
      </w:r>
    </w:p>
    <w:p w14:paraId="11B7F607">
      <w:pPr>
        <w:rPr>
          <w:rFonts w:hint="eastAsia" w:ascii="宋体" w:hAnsi="宋体" w:eastAsia="宋体" w:cs="宋体"/>
          <w:color w:val="auto"/>
          <w:sz w:val="24"/>
          <w:highlight w:val="none"/>
        </w:rPr>
      </w:pPr>
      <w:r>
        <w:rPr>
          <w:rFonts w:hint="eastAsia" w:ascii="宋体" w:hAnsi="宋体" w:eastAsia="宋体" w:cs="宋体"/>
          <w:color w:val="auto"/>
          <w:sz w:val="24"/>
          <w:highlight w:val="none"/>
        </w:rPr>
        <w:t>1.14 宽景成像，可用于包含相控阵在内的所有探头</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14】</w:t>
      </w:r>
    </w:p>
    <w:p w14:paraId="6F7B7E9C">
      <w:pPr>
        <w:rPr>
          <w:rFonts w:hint="eastAsia" w:ascii="宋体" w:hAnsi="宋体" w:eastAsia="宋体" w:cs="宋体"/>
          <w:color w:val="auto"/>
          <w:sz w:val="24"/>
          <w:highlight w:val="none"/>
        </w:rPr>
      </w:pPr>
      <w:r>
        <w:rPr>
          <w:rFonts w:hint="eastAsia" w:ascii="宋体" w:hAnsi="宋体" w:eastAsia="宋体" w:cs="宋体"/>
          <w:color w:val="auto"/>
          <w:sz w:val="24"/>
          <w:highlight w:val="none"/>
        </w:rPr>
        <w:t>1.15 解剖M型，存储的动态图像仍可重新取M型图</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15】</w:t>
      </w:r>
    </w:p>
    <w:p w14:paraId="2ABF91C8">
      <w:pP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1.16曲线解剖M型 </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16】</w:t>
      </w:r>
    </w:p>
    <w:p w14:paraId="6BC7DF99">
      <w:pPr>
        <w:rPr>
          <w:rFonts w:hint="eastAsia" w:ascii="宋体" w:hAnsi="宋体" w:eastAsia="宋体" w:cs="宋体"/>
          <w:color w:val="auto"/>
          <w:sz w:val="24"/>
          <w:highlight w:val="none"/>
        </w:rPr>
      </w:pPr>
      <w:r>
        <w:rPr>
          <w:rFonts w:hint="eastAsia" w:ascii="宋体" w:hAnsi="宋体" w:eastAsia="宋体" w:cs="宋体"/>
          <w:color w:val="auto"/>
          <w:sz w:val="24"/>
          <w:highlight w:val="none"/>
        </w:rPr>
        <w:t>▲1.17灰阶血流成像：非多普勒原理，非造影技术，最直观的显示红细胞运动，具有不受流速和角度限制、无血流外溢现象、无取样框、不会降低帧频等优点</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17】</w:t>
      </w:r>
    </w:p>
    <w:p w14:paraId="60932DAC">
      <w:pPr>
        <w:rPr>
          <w:rFonts w:hint="eastAsia" w:ascii="宋体" w:hAnsi="宋体" w:eastAsia="宋体" w:cs="宋体"/>
          <w:color w:val="auto"/>
          <w:sz w:val="24"/>
          <w:highlight w:val="none"/>
        </w:rPr>
      </w:pPr>
      <w:r>
        <w:rPr>
          <w:rFonts w:hint="eastAsia" w:ascii="宋体" w:hAnsi="宋体" w:eastAsia="宋体" w:cs="宋体"/>
          <w:color w:val="auto"/>
          <w:sz w:val="24"/>
          <w:highlight w:val="none"/>
        </w:rPr>
        <w:t>1.18灰阶血流成像彩色模式：在灰阶血流成像的基础上加彩色编码显示不同方向的血流</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18】</w:t>
      </w:r>
    </w:p>
    <w:p w14:paraId="4B582916">
      <w:pPr>
        <w:rPr>
          <w:rFonts w:hint="eastAsia" w:ascii="宋体" w:hAnsi="宋体" w:eastAsia="宋体" w:cs="宋体"/>
          <w:color w:val="auto"/>
          <w:sz w:val="24"/>
          <w:highlight w:val="none"/>
        </w:rPr>
      </w:pPr>
      <w:r>
        <w:rPr>
          <w:rFonts w:hint="eastAsia" w:ascii="宋体" w:hAnsi="宋体" w:eastAsia="宋体" w:cs="宋体"/>
          <w:color w:val="auto"/>
          <w:sz w:val="24"/>
          <w:highlight w:val="none"/>
        </w:rPr>
        <w:t>▲1.19 内置快捷操作指导模块：通过文字、图片、视频等形式指导用户快速掌握机器操作，可随时调阅</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19】</w:t>
      </w:r>
    </w:p>
    <w:p w14:paraId="3494869A">
      <w:pPr>
        <w:rPr>
          <w:rFonts w:hint="eastAsia" w:ascii="宋体" w:hAnsi="宋体" w:eastAsia="宋体" w:cs="宋体"/>
          <w:color w:val="auto"/>
          <w:sz w:val="24"/>
          <w:highlight w:val="none"/>
        </w:rPr>
      </w:pPr>
      <w:r>
        <w:rPr>
          <w:rFonts w:hint="eastAsia" w:ascii="宋体" w:hAnsi="宋体" w:eastAsia="宋体" w:cs="宋体"/>
          <w:color w:val="auto"/>
          <w:sz w:val="24"/>
          <w:highlight w:val="none"/>
        </w:rPr>
        <w:t>1.20 中文操作界面</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20】</w:t>
      </w:r>
    </w:p>
    <w:p w14:paraId="7AE73F66">
      <w:pPr>
        <w:rPr>
          <w:rFonts w:hint="eastAsia" w:ascii="宋体" w:hAnsi="宋体" w:eastAsia="宋体" w:cs="宋体"/>
          <w:color w:val="auto"/>
          <w:sz w:val="24"/>
          <w:highlight w:val="none"/>
        </w:rPr>
      </w:pPr>
      <w:r>
        <w:rPr>
          <w:rFonts w:hint="eastAsia" w:ascii="宋体" w:hAnsi="宋体" w:eastAsia="宋体" w:cs="宋体"/>
          <w:color w:val="auto"/>
          <w:sz w:val="24"/>
          <w:highlight w:val="none"/>
        </w:rPr>
        <w:t>1.21凸形扩展功能，可用于线阵、相控阵探头</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21】</w:t>
      </w:r>
    </w:p>
    <w:p w14:paraId="3C7C6F1F">
      <w:pPr>
        <w:rPr>
          <w:rFonts w:hint="eastAsia" w:ascii="宋体" w:hAnsi="宋体" w:eastAsia="宋体" w:cs="宋体"/>
          <w:color w:val="auto"/>
          <w:sz w:val="24"/>
          <w:highlight w:val="none"/>
        </w:rPr>
      </w:pPr>
      <w:r>
        <w:rPr>
          <w:rFonts w:hint="eastAsia" w:ascii="宋体" w:hAnsi="宋体" w:eastAsia="宋体" w:cs="宋体"/>
          <w:color w:val="auto"/>
          <w:sz w:val="24"/>
          <w:highlight w:val="none"/>
        </w:rPr>
        <w:t>▲1.22系统内置操作切面实时指导工具：可在屏幕上分屏显示各脏器标准扫查切面超声图与扫查手法图片、flash动画图并配以文字说明，可实时指导操作者找到标准切面并进行正确测量</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22】</w:t>
      </w:r>
    </w:p>
    <w:p w14:paraId="4FB929B8">
      <w:pPr>
        <w:rPr>
          <w:rFonts w:hint="eastAsia" w:ascii="宋体" w:hAnsi="宋体" w:eastAsia="宋体" w:cs="宋体"/>
          <w:color w:val="auto"/>
          <w:sz w:val="24"/>
          <w:highlight w:val="none"/>
        </w:rPr>
      </w:pPr>
      <w:r>
        <w:rPr>
          <w:rFonts w:hint="eastAsia" w:ascii="宋体" w:hAnsi="宋体" w:eastAsia="宋体" w:cs="宋体"/>
          <w:color w:val="auto"/>
          <w:sz w:val="24"/>
          <w:highlight w:val="none"/>
        </w:rPr>
        <w:t>▲1.23智能随访工具包：可将前次扫描图像与当前实时扫描图像进行同屏对比，还原前次图像的扫查参数，前次的测量结果将作为比较参考</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23】</w:t>
      </w:r>
    </w:p>
    <w:p w14:paraId="71B1A10B">
      <w:pPr>
        <w:rPr>
          <w:rFonts w:hint="eastAsia" w:ascii="宋体" w:hAnsi="宋体" w:eastAsia="宋体" w:cs="宋体"/>
          <w:color w:val="auto"/>
          <w:sz w:val="24"/>
          <w:highlight w:val="none"/>
        </w:rPr>
      </w:pPr>
      <w:r>
        <w:rPr>
          <w:rFonts w:hint="eastAsia" w:ascii="宋体" w:hAnsi="宋体" w:eastAsia="宋体" w:cs="宋体"/>
          <w:color w:val="auto"/>
          <w:sz w:val="24"/>
          <w:highlight w:val="none"/>
        </w:rPr>
        <w:t>1.24肝回声智能监测：回声强度比，自动测量两个区域的回声强度比值（单位为dB）,在B模式下进行，可随访脂肪肝的治疗疗效，为临床研究提供依据。可用于所有探头</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24】</w:t>
      </w:r>
    </w:p>
    <w:p w14:paraId="0F7DBD20">
      <w:pPr>
        <w:rPr>
          <w:rFonts w:hint="eastAsia" w:ascii="宋体" w:hAnsi="宋体" w:eastAsia="宋体" w:cs="宋体"/>
          <w:color w:val="auto"/>
          <w:sz w:val="24"/>
          <w:highlight w:val="none"/>
        </w:rPr>
      </w:pPr>
      <w:r>
        <w:rPr>
          <w:rFonts w:hint="eastAsia" w:ascii="宋体" w:hAnsi="宋体" w:eastAsia="宋体" w:cs="宋体"/>
          <w:color w:val="auto"/>
          <w:sz w:val="24"/>
          <w:highlight w:val="none"/>
        </w:rPr>
        <w:t>▲1.25 操作面板上的自定义按键，其功能可同时在屏幕上显示，显示功能个数≥4个</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25】</w:t>
      </w:r>
    </w:p>
    <w:p w14:paraId="6F94A65E">
      <w:pPr>
        <w:rPr>
          <w:rFonts w:hint="eastAsia" w:ascii="宋体" w:hAnsi="宋体" w:eastAsia="宋体" w:cs="宋体"/>
          <w:color w:val="auto"/>
          <w:sz w:val="24"/>
          <w:highlight w:val="none"/>
        </w:rPr>
      </w:pPr>
      <w:r>
        <w:rPr>
          <w:rFonts w:hint="eastAsia" w:ascii="宋体" w:hAnsi="宋体" w:eastAsia="宋体" w:cs="宋体"/>
          <w:color w:val="auto"/>
          <w:sz w:val="24"/>
          <w:highlight w:val="none"/>
        </w:rPr>
        <w:t>1.26语音备注：连接外接话筒，在图像上添加一段语音备注，与图像一起存储，支持调看图像时回放</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26】</w:t>
      </w:r>
    </w:p>
    <w:p w14:paraId="630BBEEA">
      <w:pPr>
        <w:rPr>
          <w:rFonts w:hint="eastAsia" w:ascii="宋体" w:hAnsi="宋体" w:eastAsia="宋体" w:cs="宋体"/>
          <w:color w:val="auto"/>
          <w:sz w:val="24"/>
          <w:highlight w:val="none"/>
        </w:rPr>
      </w:pPr>
      <w:r>
        <w:rPr>
          <w:rFonts w:hint="eastAsia" w:ascii="宋体" w:hAnsi="宋体" w:eastAsia="宋体" w:cs="宋体"/>
          <w:color w:val="auto"/>
          <w:sz w:val="24"/>
          <w:highlight w:val="none"/>
        </w:rPr>
        <w:t>1.27自动记忆功能：系统自动记录自装机使用以来的最常用的探头及检查条件，并按照使用频率进行排序，显示在触摸屏右侧以便操作医生第一时间看到并选择。（附图）选择一个条件之后，触摸屏上立即显示在该条件下最常用的三个功能键，以便节省操作时间</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27】</w:t>
      </w:r>
    </w:p>
    <w:p w14:paraId="30D2EA22">
      <w:pPr>
        <w:rPr>
          <w:rFonts w:hint="eastAsia" w:ascii="宋体" w:hAnsi="宋体" w:eastAsia="宋体" w:cs="宋体"/>
          <w:color w:val="auto"/>
          <w:sz w:val="24"/>
          <w:highlight w:val="none"/>
        </w:rPr>
      </w:pPr>
      <w:r>
        <w:rPr>
          <w:rFonts w:hint="eastAsia" w:ascii="宋体" w:hAnsi="宋体" w:eastAsia="宋体" w:cs="宋体"/>
          <w:color w:val="auto"/>
          <w:sz w:val="24"/>
          <w:highlight w:val="none"/>
        </w:rPr>
        <w:t>1.28触摸屏快捷手势键：触摸屏上可自定义四个快捷手势键并赋予相应功能，通过手指上下左右滑动触摸屏即可实现该功能</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28】</w:t>
      </w:r>
    </w:p>
    <w:p w14:paraId="580A8F35">
      <w:pPr>
        <w:rPr>
          <w:rFonts w:hint="eastAsia" w:ascii="宋体" w:hAnsi="宋体" w:eastAsia="宋体" w:cs="宋体"/>
          <w:color w:val="auto"/>
          <w:sz w:val="24"/>
          <w:highlight w:val="none"/>
        </w:rPr>
      </w:pPr>
      <w:r>
        <w:rPr>
          <w:rFonts w:hint="eastAsia" w:ascii="宋体" w:hAnsi="宋体" w:eastAsia="宋体" w:cs="宋体"/>
          <w:color w:val="auto"/>
          <w:sz w:val="24"/>
          <w:highlight w:val="none"/>
        </w:rPr>
        <w:t>2 技术参数及要求</w:t>
      </w:r>
    </w:p>
    <w:p w14:paraId="3FCEDECC">
      <w:pPr>
        <w:rPr>
          <w:rFonts w:hint="eastAsia" w:ascii="宋体" w:hAnsi="宋体" w:eastAsia="宋体" w:cs="宋体"/>
          <w:color w:val="auto"/>
          <w:sz w:val="24"/>
          <w:highlight w:val="none"/>
        </w:rPr>
      </w:pPr>
      <w:r>
        <w:rPr>
          <w:rFonts w:hint="eastAsia" w:ascii="宋体" w:hAnsi="宋体" w:eastAsia="宋体" w:cs="宋体"/>
          <w:color w:val="auto"/>
          <w:sz w:val="24"/>
          <w:highlight w:val="none"/>
        </w:rPr>
        <w:t>2.1 探头规格</w:t>
      </w:r>
    </w:p>
    <w:p w14:paraId="25EED0B1">
      <w:pPr>
        <w:rPr>
          <w:rFonts w:hint="eastAsia" w:ascii="宋体" w:hAnsi="宋体" w:eastAsia="宋体" w:cs="宋体"/>
          <w:color w:val="auto"/>
          <w:sz w:val="24"/>
          <w:highlight w:val="none"/>
        </w:rPr>
      </w:pPr>
      <w:r>
        <w:rPr>
          <w:rFonts w:hint="eastAsia" w:ascii="宋体" w:hAnsi="宋体" w:eastAsia="宋体" w:cs="宋体"/>
          <w:color w:val="auto"/>
          <w:sz w:val="24"/>
          <w:highlight w:val="none"/>
        </w:rPr>
        <w:t>2.1.1 激活探头接口≥3个</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29】</w:t>
      </w:r>
    </w:p>
    <w:p w14:paraId="41E4E397">
      <w:pPr>
        <w:rPr>
          <w:rFonts w:hint="eastAsia" w:ascii="宋体" w:hAnsi="宋体" w:eastAsia="宋体" w:cs="宋体"/>
          <w:color w:val="auto"/>
          <w:sz w:val="24"/>
          <w:highlight w:val="none"/>
        </w:rPr>
      </w:pPr>
      <w:r>
        <w:rPr>
          <w:rFonts w:hint="eastAsia" w:ascii="宋体" w:hAnsi="宋体" w:eastAsia="宋体" w:cs="宋体"/>
          <w:color w:val="auto"/>
          <w:sz w:val="24"/>
          <w:highlight w:val="none"/>
        </w:rPr>
        <w:t>2.1.2 频率：宽频、变频探头，可视可调中心频率范围1.7-18 MHz</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30】</w:t>
      </w:r>
    </w:p>
    <w:p w14:paraId="6540CFB4">
      <w:pPr>
        <w:rPr>
          <w:rFonts w:hint="eastAsia" w:ascii="宋体" w:hAnsi="宋体" w:eastAsia="宋体" w:cs="宋体"/>
          <w:color w:val="auto"/>
          <w:sz w:val="24"/>
          <w:highlight w:val="none"/>
        </w:rPr>
      </w:pPr>
      <w:r>
        <w:rPr>
          <w:rFonts w:hint="eastAsia" w:ascii="宋体" w:hAnsi="宋体" w:eastAsia="宋体" w:cs="宋体"/>
          <w:color w:val="auto"/>
          <w:sz w:val="24"/>
          <w:highlight w:val="none"/>
        </w:rPr>
        <w:t>2.1.3 频率自动调节功能：在彩色和其他多普勒模式下，随着取样位置深度的变化自动调节频率</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31】</w:t>
      </w:r>
    </w:p>
    <w:p w14:paraId="6B24A88A">
      <w:pPr>
        <w:rPr>
          <w:rFonts w:hint="eastAsia" w:ascii="宋体" w:hAnsi="宋体" w:eastAsia="宋体" w:cs="宋体"/>
          <w:color w:val="auto"/>
          <w:sz w:val="24"/>
          <w:highlight w:val="none"/>
        </w:rPr>
      </w:pPr>
      <w:r>
        <w:rPr>
          <w:rFonts w:hint="eastAsia" w:ascii="宋体" w:hAnsi="宋体" w:eastAsia="宋体" w:cs="宋体"/>
          <w:color w:val="auto"/>
          <w:sz w:val="24"/>
          <w:highlight w:val="none"/>
        </w:rPr>
        <w:t>2.1.4 支持探头类型：支持凸阵、线阵、相控阵、微凸阵、术中、容积腹部探头等</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32】</w:t>
      </w:r>
    </w:p>
    <w:p w14:paraId="55058858">
      <w:pPr>
        <w:rPr>
          <w:rFonts w:hint="eastAsia" w:ascii="宋体" w:hAnsi="宋体" w:eastAsia="宋体" w:cs="宋体"/>
          <w:color w:val="auto"/>
          <w:sz w:val="24"/>
          <w:highlight w:val="none"/>
        </w:rPr>
      </w:pPr>
      <w:r>
        <w:rPr>
          <w:rFonts w:hint="eastAsia" w:ascii="宋体" w:hAnsi="宋体" w:eastAsia="宋体" w:cs="宋体"/>
          <w:color w:val="auto"/>
          <w:sz w:val="24"/>
          <w:highlight w:val="none"/>
        </w:rPr>
        <w:t>2.1.5 穿刺导向：具有穿刺引导线</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33】</w:t>
      </w:r>
    </w:p>
    <w:p w14:paraId="6B6DC3EA">
      <w:pPr>
        <w:rPr>
          <w:rFonts w:hint="eastAsia" w:ascii="宋体" w:hAnsi="宋体" w:eastAsia="宋体" w:cs="宋体"/>
          <w:color w:val="auto"/>
          <w:sz w:val="24"/>
          <w:highlight w:val="none"/>
        </w:rPr>
      </w:pPr>
      <w:r>
        <w:rPr>
          <w:rFonts w:hint="eastAsia" w:ascii="宋体" w:hAnsi="宋体" w:eastAsia="宋体" w:cs="宋体"/>
          <w:color w:val="auto"/>
          <w:sz w:val="24"/>
          <w:highlight w:val="none"/>
        </w:rPr>
        <w:t>2.1.6 扫描频率：</w:t>
      </w:r>
    </w:p>
    <w:p w14:paraId="4AFC00B5">
      <w:pP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电子凸阵：可视可调中心频率2.0—5.0 MHz；       </w:t>
      </w:r>
    </w:p>
    <w:p w14:paraId="7568D6CD">
      <w:pP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电子线阵：可视可调中心频率6.0—13.0 MHz； </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34】</w:t>
      </w:r>
      <w:r>
        <w:rPr>
          <w:rFonts w:hint="eastAsia" w:ascii="宋体" w:hAnsi="宋体" w:eastAsia="宋体" w:cs="宋体"/>
          <w:color w:val="auto"/>
          <w:sz w:val="24"/>
          <w:highlight w:val="none"/>
        </w:rPr>
        <w:t xml:space="preserve">      </w:t>
      </w:r>
    </w:p>
    <w:p w14:paraId="7866649C">
      <w:pPr>
        <w:rPr>
          <w:rFonts w:hint="eastAsia" w:ascii="宋体" w:hAnsi="宋体" w:eastAsia="宋体" w:cs="宋体"/>
          <w:color w:val="auto"/>
          <w:sz w:val="24"/>
          <w:highlight w:val="none"/>
        </w:rPr>
      </w:pPr>
      <w:r>
        <w:rPr>
          <w:rFonts w:hint="eastAsia" w:ascii="宋体" w:hAnsi="宋体" w:eastAsia="宋体" w:cs="宋体"/>
          <w:color w:val="auto"/>
          <w:sz w:val="24"/>
          <w:highlight w:val="none"/>
        </w:rPr>
        <w:t>2.2 B型成像主要参数</w:t>
      </w:r>
    </w:p>
    <w:p w14:paraId="445FB269">
      <w:pPr>
        <w:rPr>
          <w:rFonts w:hint="eastAsia" w:ascii="宋体" w:hAnsi="宋体" w:eastAsia="宋体" w:cs="宋体"/>
          <w:color w:val="auto"/>
          <w:sz w:val="24"/>
          <w:highlight w:val="none"/>
        </w:rPr>
      </w:pPr>
      <w:r>
        <w:rPr>
          <w:rFonts w:hint="eastAsia" w:ascii="宋体" w:hAnsi="宋体" w:eastAsia="宋体" w:cs="宋体"/>
          <w:color w:val="auto"/>
          <w:sz w:val="24"/>
          <w:highlight w:val="none"/>
        </w:rPr>
        <w:t>2.2.1 ≥256灰阶</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35】</w:t>
      </w:r>
    </w:p>
    <w:p w14:paraId="0E9714C3">
      <w:pPr>
        <w:rPr>
          <w:rFonts w:hint="eastAsia" w:ascii="宋体" w:hAnsi="宋体" w:eastAsia="宋体" w:cs="宋体"/>
          <w:color w:val="auto"/>
          <w:sz w:val="24"/>
          <w:highlight w:val="none"/>
        </w:rPr>
      </w:pPr>
      <w:r>
        <w:rPr>
          <w:rFonts w:hint="eastAsia" w:ascii="宋体" w:hAnsi="宋体" w:eastAsia="宋体" w:cs="宋体"/>
          <w:color w:val="auto"/>
          <w:sz w:val="24"/>
          <w:highlight w:val="none"/>
        </w:rPr>
        <w:t>2.2.2 发射声束聚焦：≥8段</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36】</w:t>
      </w:r>
    </w:p>
    <w:p w14:paraId="30261F0A">
      <w:pPr>
        <w:rPr>
          <w:rFonts w:hint="eastAsia" w:ascii="宋体" w:hAnsi="宋体" w:eastAsia="宋体" w:cs="宋体"/>
          <w:color w:val="auto"/>
          <w:sz w:val="24"/>
          <w:highlight w:val="none"/>
        </w:rPr>
      </w:pPr>
      <w:r>
        <w:rPr>
          <w:rFonts w:hint="eastAsia" w:ascii="宋体" w:hAnsi="宋体" w:eastAsia="宋体" w:cs="宋体"/>
          <w:color w:val="auto"/>
          <w:sz w:val="24"/>
          <w:highlight w:val="none"/>
        </w:rPr>
        <w:t>2.2.3 回放重现：灰阶图像回放≥5000帧、回放时间≥60秒</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37】</w:t>
      </w:r>
    </w:p>
    <w:p w14:paraId="6784EBFB">
      <w:pPr>
        <w:rPr>
          <w:rFonts w:hint="eastAsia" w:ascii="宋体" w:hAnsi="宋体" w:eastAsia="宋体" w:cs="宋体"/>
          <w:color w:val="auto"/>
          <w:sz w:val="24"/>
          <w:highlight w:val="none"/>
        </w:rPr>
      </w:pPr>
      <w:r>
        <w:rPr>
          <w:rFonts w:hint="eastAsia" w:ascii="宋体" w:hAnsi="宋体" w:eastAsia="宋体" w:cs="宋体"/>
          <w:color w:val="auto"/>
          <w:sz w:val="24"/>
          <w:highlight w:val="none"/>
        </w:rPr>
        <w:t>2.2.4 预设条件：针对不同的检查脏器，预置最佳化图像的检查条件≥30种，减少常用所需的外部调节及组合调节</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38】</w:t>
      </w:r>
    </w:p>
    <w:p w14:paraId="63E2E458">
      <w:pPr>
        <w:rPr>
          <w:rFonts w:hint="eastAsia" w:ascii="宋体" w:hAnsi="宋体" w:eastAsia="宋体" w:cs="宋体"/>
          <w:color w:val="auto"/>
          <w:sz w:val="24"/>
          <w:highlight w:val="none"/>
        </w:rPr>
      </w:pPr>
      <w:r>
        <w:rPr>
          <w:rFonts w:hint="eastAsia" w:ascii="宋体" w:hAnsi="宋体" w:eastAsia="宋体" w:cs="宋体"/>
          <w:color w:val="auto"/>
          <w:sz w:val="24"/>
          <w:highlight w:val="none"/>
        </w:rPr>
        <w:t>2.2.5 增益调节：B/M/CF/D可独立调节，TGC调节≥8段</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39】</w:t>
      </w:r>
    </w:p>
    <w:p w14:paraId="3E8D508B">
      <w:pPr>
        <w:rPr>
          <w:rFonts w:hint="eastAsia" w:ascii="宋体" w:hAnsi="宋体" w:eastAsia="宋体" w:cs="宋体"/>
          <w:color w:val="auto"/>
          <w:sz w:val="24"/>
          <w:highlight w:val="none"/>
        </w:rPr>
      </w:pPr>
      <w:r>
        <w:rPr>
          <w:rFonts w:hint="eastAsia" w:ascii="宋体" w:hAnsi="宋体" w:eastAsia="宋体" w:cs="宋体"/>
          <w:color w:val="auto"/>
          <w:sz w:val="24"/>
          <w:highlight w:val="none"/>
        </w:rPr>
        <w:t>2.2.6 LGC调节≥8段</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40】</w:t>
      </w:r>
    </w:p>
    <w:p w14:paraId="4C63BF4F">
      <w:pPr>
        <w:rPr>
          <w:rFonts w:hint="eastAsia" w:ascii="宋体" w:hAnsi="宋体" w:eastAsia="宋体" w:cs="宋体"/>
          <w:color w:val="auto"/>
          <w:sz w:val="24"/>
          <w:highlight w:val="none"/>
        </w:rPr>
      </w:pPr>
      <w:r>
        <w:rPr>
          <w:rFonts w:hint="eastAsia" w:ascii="宋体" w:hAnsi="宋体" w:eastAsia="宋体" w:cs="宋体"/>
          <w:color w:val="auto"/>
          <w:sz w:val="24"/>
          <w:highlight w:val="none"/>
        </w:rPr>
        <w:t>2.2.7 超声系统最大探查深度≥33 cm</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41】</w:t>
      </w:r>
    </w:p>
    <w:p w14:paraId="37CDEC70">
      <w:pPr>
        <w:rPr>
          <w:rFonts w:hint="eastAsia" w:ascii="宋体" w:hAnsi="宋体" w:eastAsia="宋体" w:cs="宋体"/>
          <w:color w:val="auto"/>
          <w:sz w:val="24"/>
          <w:highlight w:val="none"/>
        </w:rPr>
      </w:pPr>
      <w:r>
        <w:rPr>
          <w:rFonts w:hint="eastAsia" w:ascii="宋体" w:hAnsi="宋体" w:eastAsia="宋体" w:cs="宋体"/>
          <w:color w:val="auto"/>
          <w:sz w:val="24"/>
          <w:highlight w:val="none"/>
        </w:rPr>
        <w:t>2.2.8 系统动态范围≥265 dB</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42】</w:t>
      </w:r>
    </w:p>
    <w:p w14:paraId="7E0DA811">
      <w:pPr>
        <w:rPr>
          <w:rFonts w:hint="eastAsia" w:ascii="宋体" w:hAnsi="宋体" w:eastAsia="宋体" w:cs="宋体"/>
          <w:color w:val="auto"/>
          <w:sz w:val="24"/>
          <w:highlight w:val="none"/>
        </w:rPr>
      </w:pPr>
      <w:r>
        <w:rPr>
          <w:rFonts w:hint="eastAsia" w:ascii="宋体" w:hAnsi="宋体" w:eastAsia="宋体" w:cs="宋体"/>
          <w:color w:val="auto"/>
          <w:sz w:val="24"/>
          <w:highlight w:val="none"/>
        </w:rPr>
        <w:t>2.2.9 凸阵探头最大视角，18 cm深度时，帧频≥50帧</w:t>
      </w:r>
    </w:p>
    <w:p w14:paraId="70B00189">
      <w:pPr>
        <w:rPr>
          <w:rFonts w:hint="eastAsia" w:ascii="宋体" w:hAnsi="宋体" w:eastAsia="宋体" w:cs="宋体"/>
          <w:color w:val="auto"/>
          <w:sz w:val="24"/>
          <w:highlight w:val="none"/>
        </w:rPr>
      </w:pPr>
      <w:r>
        <w:rPr>
          <w:rFonts w:hint="eastAsia" w:ascii="宋体" w:hAnsi="宋体" w:eastAsia="宋体" w:cs="宋体"/>
          <w:color w:val="auto"/>
          <w:sz w:val="24"/>
          <w:highlight w:val="none"/>
        </w:rPr>
        <w:t>相控阵探头90°视角，18 cm深度时，帧频≥81帧</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43】</w:t>
      </w:r>
    </w:p>
    <w:p w14:paraId="4E064E01">
      <w:pPr>
        <w:rPr>
          <w:rFonts w:hint="eastAsia" w:ascii="宋体" w:hAnsi="宋体" w:eastAsia="宋体" w:cs="宋体"/>
          <w:color w:val="auto"/>
          <w:sz w:val="24"/>
          <w:highlight w:val="none"/>
        </w:rPr>
      </w:pPr>
      <w:r>
        <w:rPr>
          <w:rFonts w:hint="eastAsia" w:ascii="宋体" w:hAnsi="宋体" w:eastAsia="宋体" w:cs="宋体"/>
          <w:color w:val="auto"/>
          <w:sz w:val="24"/>
          <w:highlight w:val="none"/>
        </w:rPr>
        <w:t>2.3   频谱多普勒</w:t>
      </w:r>
    </w:p>
    <w:p w14:paraId="34BF56FD">
      <w:pPr>
        <w:rPr>
          <w:rFonts w:hint="eastAsia" w:ascii="宋体" w:hAnsi="宋体" w:eastAsia="宋体" w:cs="宋体"/>
          <w:color w:val="auto"/>
          <w:sz w:val="24"/>
          <w:highlight w:val="none"/>
        </w:rPr>
      </w:pPr>
      <w:r>
        <w:rPr>
          <w:rFonts w:hint="eastAsia" w:ascii="宋体" w:hAnsi="宋体" w:eastAsia="宋体" w:cs="宋体"/>
          <w:color w:val="auto"/>
          <w:sz w:val="24"/>
          <w:highlight w:val="none"/>
        </w:rPr>
        <w:t>2.3.1 方式：脉冲波多普勒PWD；高脉冲重复频率HPRF；连续波多普勒CWD</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44】</w:t>
      </w:r>
    </w:p>
    <w:p w14:paraId="1B3DDF3D">
      <w:pPr>
        <w:rPr>
          <w:rFonts w:hint="eastAsia" w:ascii="宋体" w:hAnsi="宋体" w:eastAsia="宋体" w:cs="宋体"/>
          <w:color w:val="auto"/>
          <w:sz w:val="24"/>
          <w:highlight w:val="none"/>
        </w:rPr>
      </w:pPr>
      <w:r>
        <w:rPr>
          <w:rFonts w:hint="eastAsia" w:ascii="宋体" w:hAnsi="宋体" w:eastAsia="宋体" w:cs="宋体"/>
          <w:color w:val="auto"/>
          <w:sz w:val="24"/>
          <w:highlight w:val="none"/>
        </w:rPr>
        <w:t>2.3.2 多普勒发射频率可视可调</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45】</w:t>
      </w:r>
    </w:p>
    <w:p w14:paraId="0AC2496B">
      <w:pPr>
        <w:rPr>
          <w:rFonts w:hint="eastAsia" w:ascii="宋体" w:hAnsi="宋体" w:eastAsia="宋体" w:cs="宋体"/>
          <w:color w:val="auto"/>
          <w:sz w:val="24"/>
          <w:highlight w:val="none"/>
        </w:rPr>
      </w:pPr>
      <w:r>
        <w:rPr>
          <w:rFonts w:hint="eastAsia" w:ascii="宋体" w:hAnsi="宋体" w:eastAsia="宋体" w:cs="宋体"/>
          <w:color w:val="auto"/>
          <w:sz w:val="24"/>
          <w:highlight w:val="none"/>
        </w:rPr>
        <w:t>2.3.3 最大测量速度：PWD：≥20m/s ；CWD: ≥40m/s；</w:t>
      </w:r>
    </w:p>
    <w:p w14:paraId="1710750E">
      <w:pP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最小测量速度：≤1mm/s</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46】</w:t>
      </w:r>
    </w:p>
    <w:p w14:paraId="2E21E78A">
      <w:pPr>
        <w:rPr>
          <w:rFonts w:hint="eastAsia" w:ascii="宋体" w:hAnsi="宋体" w:eastAsia="宋体" w:cs="宋体"/>
          <w:color w:val="auto"/>
          <w:sz w:val="24"/>
          <w:highlight w:val="none"/>
        </w:rPr>
      </w:pPr>
      <w:r>
        <w:rPr>
          <w:rFonts w:hint="eastAsia" w:ascii="宋体" w:hAnsi="宋体" w:eastAsia="宋体" w:cs="宋体"/>
          <w:color w:val="auto"/>
          <w:sz w:val="24"/>
          <w:highlight w:val="none"/>
        </w:rPr>
        <w:t>▲2.3.4 多普勒取样容积距离体表的深度可在屏幕上实时显示</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47】</w:t>
      </w:r>
    </w:p>
    <w:p w14:paraId="4F329071">
      <w:pPr>
        <w:rPr>
          <w:rFonts w:hint="eastAsia" w:ascii="宋体" w:hAnsi="宋体" w:eastAsia="宋体" w:cs="宋体"/>
          <w:color w:val="auto"/>
          <w:sz w:val="24"/>
          <w:highlight w:val="none"/>
        </w:rPr>
      </w:pPr>
      <w:r>
        <w:rPr>
          <w:rFonts w:hint="eastAsia" w:ascii="宋体" w:hAnsi="宋体" w:eastAsia="宋体" w:cs="宋体"/>
          <w:color w:val="auto"/>
          <w:sz w:val="24"/>
          <w:highlight w:val="none"/>
        </w:rPr>
        <w:t>2.3.5 PW取样容积宽度1-15mm</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48】</w:t>
      </w:r>
    </w:p>
    <w:p w14:paraId="1BE4999F">
      <w:pPr>
        <w:rPr>
          <w:rFonts w:hint="eastAsia" w:ascii="宋体" w:hAnsi="宋体" w:eastAsia="宋体" w:cs="宋体"/>
          <w:color w:val="auto"/>
          <w:sz w:val="24"/>
          <w:highlight w:val="none"/>
        </w:rPr>
      </w:pPr>
      <w:r>
        <w:rPr>
          <w:rFonts w:hint="eastAsia" w:ascii="宋体" w:hAnsi="宋体" w:eastAsia="宋体" w:cs="宋体"/>
          <w:color w:val="auto"/>
          <w:sz w:val="24"/>
          <w:highlight w:val="none"/>
        </w:rPr>
        <w:t>2.4   彩色多普勒</w:t>
      </w:r>
    </w:p>
    <w:p w14:paraId="61762BE5">
      <w:pPr>
        <w:rPr>
          <w:rFonts w:hint="eastAsia" w:ascii="宋体" w:hAnsi="宋体" w:eastAsia="宋体" w:cs="宋体"/>
          <w:color w:val="auto"/>
          <w:sz w:val="24"/>
          <w:highlight w:val="none"/>
        </w:rPr>
      </w:pPr>
      <w:r>
        <w:rPr>
          <w:rFonts w:hint="eastAsia" w:ascii="宋体" w:hAnsi="宋体" w:eastAsia="宋体" w:cs="宋体"/>
          <w:color w:val="auto"/>
          <w:sz w:val="24"/>
          <w:highlight w:val="none"/>
        </w:rPr>
        <w:t>2.4.1 显示方式：速度分散显示、能量显示、速度显示、方差显示</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49】</w:t>
      </w:r>
    </w:p>
    <w:p w14:paraId="5E9B5342">
      <w:pPr>
        <w:rPr>
          <w:rFonts w:hint="eastAsia" w:ascii="宋体" w:hAnsi="宋体" w:eastAsia="宋体" w:cs="宋体"/>
          <w:color w:val="auto"/>
          <w:sz w:val="24"/>
          <w:highlight w:val="none"/>
        </w:rPr>
      </w:pPr>
      <w:r>
        <w:rPr>
          <w:rFonts w:hint="eastAsia" w:ascii="宋体" w:hAnsi="宋体" w:eastAsia="宋体" w:cs="宋体"/>
          <w:color w:val="auto"/>
          <w:sz w:val="24"/>
          <w:highlight w:val="none"/>
        </w:rPr>
        <w:t>2.4.2 彩色多普勒频率可视可调</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50】</w:t>
      </w:r>
    </w:p>
    <w:p w14:paraId="097A3551">
      <w:pPr>
        <w:rPr>
          <w:rFonts w:hint="eastAsia" w:ascii="宋体" w:hAnsi="宋体" w:eastAsia="宋体" w:cs="宋体"/>
          <w:color w:val="auto"/>
          <w:sz w:val="24"/>
          <w:highlight w:val="none"/>
        </w:rPr>
      </w:pPr>
      <w:r>
        <w:rPr>
          <w:rFonts w:hint="eastAsia" w:ascii="宋体" w:hAnsi="宋体" w:eastAsia="宋体" w:cs="宋体"/>
          <w:color w:val="auto"/>
          <w:sz w:val="24"/>
          <w:highlight w:val="none"/>
        </w:rPr>
        <w:t>2.4.3 双幅实时显示、包括双幅不同模式实时显示（B/B；B/CFM）</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51】</w:t>
      </w:r>
    </w:p>
    <w:p w14:paraId="647F1FE0">
      <w:pPr>
        <w:rPr>
          <w:rFonts w:hint="eastAsia" w:ascii="宋体" w:hAnsi="宋体" w:eastAsia="宋体" w:cs="宋体"/>
          <w:color w:val="auto"/>
          <w:sz w:val="24"/>
          <w:highlight w:val="none"/>
        </w:rPr>
      </w:pPr>
      <w:r>
        <w:rPr>
          <w:rFonts w:hint="eastAsia" w:ascii="宋体" w:hAnsi="宋体" w:eastAsia="宋体" w:cs="宋体"/>
          <w:color w:val="auto"/>
          <w:sz w:val="24"/>
          <w:highlight w:val="none"/>
        </w:rPr>
        <w:t>2.4.4 凸阵探头最大视角，最大取样框，18cm深度时，彩色帧频≥7帧；</w:t>
      </w:r>
    </w:p>
    <w:p w14:paraId="5E70C41E">
      <w:pP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相控阵探头90°视角, 最大取样框，18cm深度时，彩色帧频≥12帧；</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52】</w:t>
      </w:r>
    </w:p>
    <w:p w14:paraId="6F631D8E">
      <w:pPr>
        <w:rPr>
          <w:rFonts w:hint="eastAsia" w:ascii="宋体" w:hAnsi="宋体" w:eastAsia="宋体" w:cs="宋体"/>
          <w:color w:val="auto"/>
          <w:sz w:val="24"/>
          <w:highlight w:val="none"/>
        </w:rPr>
      </w:pPr>
      <w:r>
        <w:rPr>
          <w:rFonts w:hint="eastAsia" w:ascii="宋体" w:hAnsi="宋体" w:eastAsia="宋体" w:cs="宋体"/>
          <w:color w:val="auto"/>
          <w:sz w:val="24"/>
          <w:highlight w:val="none"/>
        </w:rPr>
        <w:t>3 测量和分析：(B型、M型、频谱多普勒、彩色模式)</w:t>
      </w:r>
    </w:p>
    <w:p w14:paraId="10CFC25A">
      <w:pPr>
        <w:rPr>
          <w:rFonts w:hint="eastAsia" w:ascii="宋体" w:hAnsi="宋体" w:eastAsia="宋体" w:cs="宋体"/>
          <w:color w:val="auto"/>
          <w:sz w:val="24"/>
          <w:highlight w:val="none"/>
        </w:rPr>
      </w:pPr>
      <w:r>
        <w:rPr>
          <w:rFonts w:hint="eastAsia" w:ascii="宋体" w:hAnsi="宋体" w:eastAsia="宋体" w:cs="宋体"/>
          <w:color w:val="auto"/>
          <w:sz w:val="24"/>
          <w:highlight w:val="none"/>
        </w:rPr>
        <w:t>3.1 一般测量</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53】</w:t>
      </w:r>
    </w:p>
    <w:p w14:paraId="752894AC">
      <w:pPr>
        <w:rPr>
          <w:rFonts w:hint="eastAsia" w:ascii="宋体" w:hAnsi="宋体" w:eastAsia="宋体" w:cs="宋体"/>
          <w:color w:val="auto"/>
          <w:sz w:val="24"/>
          <w:highlight w:val="none"/>
        </w:rPr>
      </w:pPr>
      <w:r>
        <w:rPr>
          <w:rFonts w:hint="eastAsia" w:ascii="宋体" w:hAnsi="宋体" w:eastAsia="宋体" w:cs="宋体"/>
          <w:color w:val="auto"/>
          <w:sz w:val="24"/>
          <w:highlight w:val="none"/>
        </w:rPr>
        <w:t>3.2 妇产科测量</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54】</w:t>
      </w:r>
    </w:p>
    <w:p w14:paraId="0E8F48AE">
      <w:pPr>
        <w:rPr>
          <w:rFonts w:hint="eastAsia" w:ascii="宋体" w:hAnsi="宋体" w:eastAsia="宋体" w:cs="宋体"/>
          <w:color w:val="auto"/>
          <w:sz w:val="24"/>
          <w:highlight w:val="none"/>
        </w:rPr>
      </w:pPr>
      <w:r>
        <w:rPr>
          <w:rFonts w:hint="eastAsia" w:ascii="宋体" w:hAnsi="宋体" w:eastAsia="宋体" w:cs="宋体"/>
          <w:color w:val="auto"/>
          <w:sz w:val="24"/>
          <w:highlight w:val="none"/>
        </w:rPr>
        <w:t>3.3 心功能测量与分析</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55】</w:t>
      </w:r>
    </w:p>
    <w:p w14:paraId="7E6724DC">
      <w:pPr>
        <w:rPr>
          <w:rFonts w:hint="eastAsia" w:ascii="宋体" w:hAnsi="宋体" w:eastAsia="宋体" w:cs="宋体"/>
          <w:color w:val="auto"/>
          <w:sz w:val="24"/>
          <w:highlight w:val="none"/>
        </w:rPr>
      </w:pPr>
      <w:r>
        <w:rPr>
          <w:rFonts w:hint="eastAsia" w:ascii="宋体" w:hAnsi="宋体" w:eastAsia="宋体" w:cs="宋体"/>
          <w:color w:val="auto"/>
          <w:sz w:val="24"/>
          <w:highlight w:val="none"/>
        </w:rPr>
        <w:t>3.4 多普勒血流测量与计算</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56】</w:t>
      </w:r>
    </w:p>
    <w:p w14:paraId="7BE218ED">
      <w:pPr>
        <w:rPr>
          <w:rFonts w:hint="eastAsia" w:ascii="宋体" w:hAnsi="宋体" w:eastAsia="宋体" w:cs="宋体"/>
          <w:color w:val="auto"/>
          <w:sz w:val="24"/>
          <w:highlight w:val="none"/>
        </w:rPr>
      </w:pPr>
      <w:r>
        <w:rPr>
          <w:rFonts w:hint="eastAsia" w:ascii="宋体" w:hAnsi="宋体" w:eastAsia="宋体" w:cs="宋体"/>
          <w:color w:val="auto"/>
          <w:sz w:val="24"/>
          <w:highlight w:val="none"/>
        </w:rPr>
        <w:t>▲3.5 频谱多普勒自动包络测量和计算，可自动测量和计算≥12个参数</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57】</w:t>
      </w:r>
    </w:p>
    <w:p w14:paraId="1D5DCE51">
      <w:pPr>
        <w:rPr>
          <w:rFonts w:hint="eastAsia" w:ascii="宋体" w:hAnsi="宋体" w:eastAsia="宋体" w:cs="宋体"/>
          <w:color w:val="auto"/>
          <w:sz w:val="24"/>
          <w:highlight w:val="none"/>
        </w:rPr>
      </w:pPr>
      <w:r>
        <w:rPr>
          <w:rFonts w:hint="eastAsia" w:ascii="宋体" w:hAnsi="宋体" w:eastAsia="宋体" w:cs="宋体"/>
          <w:color w:val="auto"/>
          <w:sz w:val="24"/>
          <w:highlight w:val="none"/>
        </w:rPr>
        <w:t>3.6 泌尿科测量与分析</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58】</w:t>
      </w:r>
    </w:p>
    <w:p w14:paraId="1267531A">
      <w:pPr>
        <w:rPr>
          <w:rFonts w:hint="eastAsia" w:ascii="宋体" w:hAnsi="宋体" w:eastAsia="宋体" w:cs="宋体"/>
          <w:color w:val="auto"/>
          <w:sz w:val="24"/>
          <w:highlight w:val="none"/>
        </w:rPr>
      </w:pPr>
      <w:r>
        <w:rPr>
          <w:rFonts w:hint="eastAsia" w:ascii="宋体" w:hAnsi="宋体" w:eastAsia="宋体" w:cs="宋体"/>
          <w:color w:val="auto"/>
          <w:sz w:val="24"/>
          <w:highlight w:val="none"/>
        </w:rPr>
        <w:t>4 电影回放重现及病案管理单元</w:t>
      </w:r>
    </w:p>
    <w:p w14:paraId="35677941">
      <w:pPr>
        <w:rPr>
          <w:rFonts w:hint="eastAsia" w:ascii="宋体" w:hAnsi="宋体" w:eastAsia="宋体" w:cs="宋体"/>
          <w:color w:val="auto"/>
          <w:sz w:val="24"/>
          <w:highlight w:val="none"/>
        </w:rPr>
      </w:pPr>
      <w:r>
        <w:rPr>
          <w:rFonts w:hint="eastAsia" w:ascii="宋体" w:hAnsi="宋体" w:eastAsia="宋体" w:cs="宋体"/>
          <w:color w:val="auto"/>
          <w:sz w:val="24"/>
          <w:highlight w:val="none"/>
        </w:rPr>
        <w:t>4.1 同屏一体化智能剪贴板, 可以实时同屏存储和回放动态及静态图像，将存储的图像显示在屏幕上实时图像的下方，随时调阅、删除、导出图像</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59】</w:t>
      </w:r>
    </w:p>
    <w:p w14:paraId="7B29FA6E">
      <w:pPr>
        <w:rPr>
          <w:rFonts w:hint="eastAsia" w:ascii="宋体" w:hAnsi="宋体" w:eastAsia="宋体" w:cs="宋体"/>
          <w:color w:val="auto"/>
          <w:sz w:val="24"/>
          <w:highlight w:val="none"/>
        </w:rPr>
      </w:pPr>
      <w:r>
        <w:rPr>
          <w:rFonts w:hint="eastAsia" w:ascii="宋体" w:hAnsi="宋体" w:eastAsia="宋体" w:cs="宋体"/>
          <w:color w:val="auto"/>
          <w:sz w:val="24"/>
          <w:highlight w:val="none"/>
        </w:rPr>
        <w:t>4.2 原始数据处理，可对回放的图像进行≥30种参数调节</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60】</w:t>
      </w:r>
    </w:p>
    <w:p w14:paraId="1AF2625F">
      <w:pPr>
        <w:rPr>
          <w:rFonts w:hint="eastAsia" w:ascii="宋体" w:hAnsi="宋体" w:eastAsia="宋体" w:cs="宋体"/>
          <w:color w:val="auto"/>
          <w:sz w:val="24"/>
          <w:highlight w:val="none"/>
        </w:rPr>
      </w:pPr>
      <w:r>
        <w:rPr>
          <w:rFonts w:hint="eastAsia" w:ascii="宋体" w:hAnsi="宋体" w:eastAsia="宋体" w:cs="宋体"/>
          <w:color w:val="auto"/>
          <w:sz w:val="24"/>
          <w:highlight w:val="none"/>
        </w:rPr>
        <w:t>4.3 USB一键快速存储：只需一个按键一步操作即可把屏幕上的图像传输至U盘或移动硬盘中</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61】</w:t>
      </w:r>
    </w:p>
    <w:p w14:paraId="0B60C4C0">
      <w:pPr>
        <w:rPr>
          <w:rFonts w:hint="eastAsia" w:ascii="宋体" w:hAnsi="宋体" w:eastAsia="宋体" w:cs="宋体"/>
          <w:color w:val="auto"/>
          <w:sz w:val="24"/>
          <w:highlight w:val="none"/>
        </w:rPr>
      </w:pPr>
      <w:r>
        <w:rPr>
          <w:rFonts w:hint="eastAsia" w:ascii="宋体" w:hAnsi="宋体" w:eastAsia="宋体" w:cs="宋体"/>
          <w:color w:val="auto"/>
          <w:sz w:val="24"/>
          <w:highlight w:val="none"/>
        </w:rPr>
        <w:t>4.4 内置硬盘≥512GB SSD</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62】</w:t>
      </w:r>
    </w:p>
    <w:p w14:paraId="15F82BFC">
      <w:pPr>
        <w:rPr>
          <w:rFonts w:hint="eastAsia" w:ascii="宋体" w:hAnsi="宋体" w:eastAsia="宋体" w:cs="宋体"/>
          <w:color w:val="auto"/>
          <w:sz w:val="24"/>
          <w:highlight w:val="none"/>
        </w:rPr>
      </w:pPr>
      <w:r>
        <w:rPr>
          <w:rFonts w:hint="eastAsia" w:ascii="宋体" w:hAnsi="宋体" w:eastAsia="宋体" w:cs="宋体"/>
          <w:color w:val="auto"/>
          <w:sz w:val="24"/>
          <w:highlight w:val="none"/>
        </w:rPr>
        <w:t>5 输入、输出信号</w:t>
      </w:r>
    </w:p>
    <w:p w14:paraId="0B2EC940">
      <w:pPr>
        <w:rPr>
          <w:rFonts w:hint="eastAsia" w:ascii="宋体" w:hAnsi="宋体" w:eastAsia="宋体" w:cs="宋体"/>
          <w:color w:val="auto"/>
          <w:sz w:val="24"/>
          <w:highlight w:val="none"/>
        </w:rPr>
      </w:pPr>
      <w:r>
        <w:rPr>
          <w:rFonts w:hint="eastAsia" w:ascii="宋体" w:hAnsi="宋体" w:eastAsia="宋体" w:cs="宋体"/>
          <w:color w:val="auto"/>
          <w:sz w:val="24"/>
          <w:highlight w:val="none"/>
        </w:rPr>
        <w:t>5.1 输入、输出接口：S-Video、USB、HDMI等</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63】</w:t>
      </w:r>
    </w:p>
    <w:p w14:paraId="1FFDCE4F">
      <w:pPr>
        <w:rPr>
          <w:rFonts w:hint="eastAsia" w:ascii="宋体" w:hAnsi="宋体" w:eastAsia="宋体" w:cs="宋体"/>
          <w:color w:val="auto"/>
          <w:sz w:val="24"/>
          <w:highlight w:val="none"/>
        </w:rPr>
      </w:pPr>
      <w:r>
        <w:rPr>
          <w:rFonts w:hint="eastAsia" w:ascii="宋体" w:hAnsi="宋体" w:eastAsia="宋体" w:cs="宋体"/>
          <w:color w:val="auto"/>
          <w:sz w:val="24"/>
          <w:highlight w:val="none"/>
        </w:rPr>
        <w:t>5.2 DICOM3.0接口部件</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64】</w:t>
      </w:r>
    </w:p>
    <w:p w14:paraId="5E374989">
      <w:pPr>
        <w:rPr>
          <w:rFonts w:hint="eastAsia" w:ascii="宋体" w:hAnsi="宋体" w:eastAsia="宋体" w:cs="宋体"/>
          <w:color w:val="auto"/>
          <w:sz w:val="24"/>
          <w:highlight w:val="none"/>
        </w:rPr>
      </w:pPr>
      <w:r>
        <w:rPr>
          <w:rFonts w:hint="eastAsia" w:ascii="宋体" w:hAnsi="宋体" w:eastAsia="宋体" w:cs="宋体"/>
          <w:color w:val="auto"/>
          <w:sz w:val="24"/>
          <w:highlight w:val="none"/>
        </w:rPr>
        <w:t>配置要求</w:t>
      </w:r>
    </w:p>
    <w:p w14:paraId="5EDD8558">
      <w:pPr>
        <w:numPr>
          <w:ilvl w:val="0"/>
          <w:numId w:val="2"/>
        </w:numPr>
        <w:rPr>
          <w:rFonts w:hint="eastAsia" w:ascii="宋体" w:hAnsi="宋体" w:eastAsia="宋体" w:cs="宋体"/>
          <w:color w:val="auto"/>
          <w:sz w:val="24"/>
          <w:highlight w:val="none"/>
        </w:rPr>
      </w:pPr>
      <w:r>
        <w:rPr>
          <w:rFonts w:hint="eastAsia" w:ascii="宋体" w:hAnsi="宋体" w:eastAsia="宋体" w:cs="宋体"/>
          <w:color w:val="auto"/>
          <w:sz w:val="24"/>
          <w:highlight w:val="none"/>
        </w:rPr>
        <w:t>彩色多</w:t>
      </w:r>
      <w:r>
        <w:rPr>
          <w:rFonts w:hint="eastAsia" w:ascii="宋体" w:hAnsi="宋体" w:eastAsia="宋体" w:cs="宋体"/>
          <w:color w:val="auto"/>
          <w:sz w:val="24"/>
          <w:highlight w:val="none"/>
          <w:lang w:eastAsia="zh-CN"/>
        </w:rPr>
        <w:t>普</w:t>
      </w:r>
      <w:bookmarkStart w:id="0" w:name="_GoBack"/>
      <w:bookmarkEnd w:id="0"/>
      <w:r>
        <w:rPr>
          <w:rFonts w:hint="eastAsia" w:ascii="宋体" w:hAnsi="宋体" w:eastAsia="宋体" w:cs="宋体"/>
          <w:color w:val="auto"/>
          <w:sz w:val="24"/>
          <w:highlight w:val="none"/>
        </w:rPr>
        <w:t>勒超声诊断仪主机1套</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65】</w:t>
      </w:r>
    </w:p>
    <w:p w14:paraId="414832EB">
      <w:pPr>
        <w:numPr>
          <w:ilvl w:val="0"/>
          <w:numId w:val="2"/>
        </w:numPr>
        <w:rPr>
          <w:rFonts w:hint="eastAsia" w:ascii="宋体" w:hAnsi="宋体" w:eastAsia="宋体" w:cs="宋体"/>
          <w:color w:val="auto"/>
          <w:sz w:val="24"/>
          <w:highlight w:val="none"/>
        </w:rPr>
      </w:pPr>
      <w:r>
        <w:rPr>
          <w:rFonts w:hint="eastAsia" w:ascii="宋体" w:hAnsi="宋体" w:eastAsia="宋体" w:cs="宋体"/>
          <w:color w:val="auto"/>
          <w:sz w:val="24"/>
          <w:highlight w:val="none"/>
        </w:rPr>
        <w:t>腹部探头1把</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66】</w:t>
      </w:r>
    </w:p>
    <w:p w14:paraId="0ED1433A">
      <w:pPr>
        <w:numPr>
          <w:ilvl w:val="0"/>
          <w:numId w:val="2"/>
        </w:numPr>
        <w:rPr>
          <w:rFonts w:hint="eastAsia" w:ascii="宋体" w:hAnsi="宋体" w:eastAsia="宋体" w:cs="宋体"/>
          <w:color w:val="auto"/>
          <w:sz w:val="24"/>
          <w:highlight w:val="none"/>
        </w:rPr>
      </w:pPr>
      <w:r>
        <w:rPr>
          <w:rFonts w:hint="eastAsia" w:ascii="宋体" w:hAnsi="宋体" w:eastAsia="宋体" w:cs="宋体"/>
          <w:color w:val="auto"/>
          <w:sz w:val="24"/>
          <w:highlight w:val="none"/>
        </w:rPr>
        <w:t>浅表探头1把</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67】</w:t>
      </w:r>
    </w:p>
    <w:p w14:paraId="623075F7">
      <w:pPr>
        <w:numPr>
          <w:ilvl w:val="0"/>
          <w:numId w:val="2"/>
        </w:numPr>
        <w:rPr>
          <w:rFonts w:hint="eastAsia" w:ascii="宋体" w:hAnsi="宋体" w:eastAsia="宋体" w:cs="宋体"/>
          <w:color w:val="auto"/>
          <w:sz w:val="24"/>
          <w:highlight w:val="none"/>
        </w:rPr>
      </w:pPr>
      <w:r>
        <w:rPr>
          <w:rFonts w:hint="eastAsia" w:ascii="宋体" w:hAnsi="宋体" w:eastAsia="宋体" w:cs="宋体"/>
          <w:color w:val="auto"/>
          <w:sz w:val="24"/>
          <w:highlight w:val="none"/>
        </w:rPr>
        <w:t>心脏探头1把</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68】</w:t>
      </w:r>
    </w:p>
    <w:p w14:paraId="040C1891">
      <w:pPr>
        <w:numPr>
          <w:ilvl w:val="0"/>
          <w:numId w:val="2"/>
        </w:numPr>
        <w:rPr>
          <w:rFonts w:hint="eastAsia" w:ascii="宋体" w:hAnsi="宋体" w:eastAsia="宋体" w:cs="宋体"/>
          <w:color w:val="auto"/>
          <w:sz w:val="24"/>
          <w:highlight w:val="none"/>
        </w:rPr>
      </w:pPr>
      <w:r>
        <w:rPr>
          <w:rFonts w:hint="eastAsia" w:ascii="宋体" w:hAnsi="宋体" w:eastAsia="宋体" w:cs="宋体"/>
          <w:color w:val="auto"/>
          <w:sz w:val="24"/>
          <w:highlight w:val="none"/>
        </w:rPr>
        <w:t>腔内探头1把</w:t>
      </w:r>
      <w:r>
        <w:rPr>
          <w:rFonts w:hint="eastAsia" w:ascii="宋体" w:hAnsi="宋体" w:eastAsia="宋体" w:cs="宋体"/>
          <w:color w:val="auto"/>
          <w:sz w:val="24"/>
          <w:szCs w:val="24"/>
          <w:highlight w:val="none"/>
          <w:lang w:eastAsia="zh-CN"/>
        </w:rPr>
        <w:t>【项号</w:t>
      </w:r>
      <w:r>
        <w:rPr>
          <w:rFonts w:hint="eastAsia" w:ascii="宋体" w:hAnsi="宋体" w:eastAsia="宋体" w:cs="宋体"/>
          <w:color w:val="auto"/>
          <w:sz w:val="24"/>
          <w:szCs w:val="24"/>
          <w:highlight w:val="none"/>
          <w:lang w:val="en-US" w:eastAsia="zh-CN"/>
        </w:rPr>
        <w:t>69】</w:t>
      </w:r>
    </w:p>
    <w:p w14:paraId="7569AB47">
      <w:pPr>
        <w:rPr>
          <w:rFonts w:hint="eastAsia" w:ascii="宋体" w:hAnsi="宋体" w:eastAsia="宋体" w:cs="宋体"/>
          <w:b/>
          <w:color w:val="auto"/>
          <w:kern w:val="0"/>
          <w:sz w:val="28"/>
          <w:szCs w:val="20"/>
          <w:highlight w:val="none"/>
        </w:rPr>
      </w:pPr>
    </w:p>
    <w:p w14:paraId="76899398">
      <w:pPr>
        <w:jc w:val="left"/>
        <w:rPr>
          <w:rFonts w:hint="eastAsia" w:ascii="宋体" w:hAnsi="宋体" w:eastAsia="宋体" w:cs="宋体"/>
          <w:b/>
          <w:color w:val="auto"/>
          <w:kern w:val="0"/>
          <w:sz w:val="28"/>
          <w:szCs w:val="20"/>
          <w:highlight w:val="none"/>
        </w:rPr>
      </w:pPr>
      <w:r>
        <w:rPr>
          <w:rFonts w:hint="eastAsia" w:ascii="宋体" w:hAnsi="宋体" w:eastAsia="宋体" w:cs="宋体"/>
          <w:b/>
          <w:color w:val="auto"/>
          <w:kern w:val="0"/>
          <w:sz w:val="28"/>
          <w:szCs w:val="20"/>
          <w:highlight w:val="none"/>
        </w:rPr>
        <w:br w:type="page"/>
      </w:r>
    </w:p>
    <w:p w14:paraId="75909E87">
      <w:pPr>
        <w:jc w:val="center"/>
        <w:rPr>
          <w:rFonts w:ascii="宋体" w:hAnsi="宋体" w:eastAsia="宋体" w:cs="宋体"/>
          <w:b/>
          <w:color w:val="auto"/>
          <w:kern w:val="0"/>
          <w:sz w:val="28"/>
          <w:szCs w:val="20"/>
          <w:highlight w:val="none"/>
        </w:rPr>
      </w:pPr>
      <w:r>
        <w:rPr>
          <w:rFonts w:hint="eastAsia" w:ascii="宋体" w:hAnsi="宋体" w:eastAsia="宋体" w:cs="宋体"/>
          <w:b/>
          <w:color w:val="auto"/>
          <w:kern w:val="0"/>
          <w:sz w:val="28"/>
          <w:szCs w:val="20"/>
          <w:highlight w:val="none"/>
        </w:rPr>
        <w:t>采购包</w:t>
      </w:r>
      <w:r>
        <w:rPr>
          <w:rFonts w:ascii="宋体" w:hAnsi="宋体" w:eastAsia="宋体" w:cs="宋体"/>
          <w:b/>
          <w:color w:val="auto"/>
          <w:kern w:val="0"/>
          <w:sz w:val="28"/>
          <w:szCs w:val="20"/>
          <w:highlight w:val="none"/>
        </w:rPr>
        <w:t>4</w:t>
      </w:r>
    </w:p>
    <w:p w14:paraId="3DC761E7">
      <w:pPr>
        <w:rPr>
          <w:rFonts w:ascii="宋体" w:hAnsi="宋体" w:eastAsia="宋体" w:cs="宋体"/>
          <w:b/>
          <w:color w:val="auto"/>
          <w:kern w:val="0"/>
          <w:sz w:val="28"/>
          <w:szCs w:val="20"/>
          <w:highlight w:val="none"/>
        </w:rPr>
      </w:pPr>
      <w:r>
        <w:rPr>
          <w:rFonts w:hint="eastAsia" w:ascii="宋体" w:hAnsi="宋体" w:eastAsia="宋体" w:cs="宋体"/>
          <w:b/>
          <w:color w:val="auto"/>
          <w:kern w:val="0"/>
          <w:sz w:val="28"/>
          <w:szCs w:val="20"/>
          <w:highlight w:val="none"/>
          <w:lang w:eastAsia="zh-Hans"/>
        </w:rPr>
        <w:t>全自动生化分析仪</w:t>
      </w:r>
      <w:r>
        <w:rPr>
          <w:rFonts w:hint="eastAsia" w:ascii="宋体" w:hAnsi="宋体" w:eastAsia="宋体" w:cs="宋体"/>
          <w:b/>
          <w:color w:val="auto"/>
          <w:kern w:val="0"/>
          <w:sz w:val="28"/>
          <w:szCs w:val="20"/>
          <w:highlight w:val="none"/>
        </w:rPr>
        <w:t xml:space="preserve"> 6台</w:t>
      </w:r>
    </w:p>
    <w:p w14:paraId="472740F4">
      <w:pPr>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技术参数</w:t>
      </w:r>
    </w:p>
    <w:p w14:paraId="438114AC">
      <w:pPr>
        <w:pStyle w:val="8"/>
        <w:widowControl/>
        <w:spacing w:before="75" w:beforeAutospacing="0" w:after="75" w:afterAutospacing="0" w:line="240" w:lineRule="auto"/>
        <w:ind w:left="-180" w:right="-180" w:firstLine="480"/>
        <w:rPr>
          <w:rFonts w:hint="eastAsia" w:ascii="宋体" w:hAnsi="宋体" w:cs="宋体"/>
          <w:color w:val="auto"/>
          <w:highlight w:val="none"/>
        </w:rPr>
      </w:pPr>
    </w:p>
    <w:p w14:paraId="6EAD2C32">
      <w:pPr>
        <w:pStyle w:val="8"/>
        <w:widowControl/>
        <w:spacing w:before="75" w:beforeAutospacing="0" w:after="75" w:afterAutospacing="0" w:line="240" w:lineRule="auto"/>
        <w:ind w:left="-180" w:right="-180" w:firstLine="480"/>
        <w:rPr>
          <w:rFonts w:hint="eastAsia" w:ascii="宋体" w:hAnsi="宋体" w:cs="宋体"/>
          <w:color w:val="auto"/>
          <w:highlight w:val="none"/>
        </w:rPr>
      </w:pPr>
      <w:r>
        <w:rPr>
          <w:rFonts w:hint="eastAsia" w:ascii="宋体" w:hAnsi="宋体" w:cs="宋体"/>
          <w:color w:val="auto"/>
          <w:highlight w:val="none"/>
        </w:rPr>
        <w:t>1、检测速度：生化比色分析恒速：</w:t>
      </w:r>
      <w:r>
        <w:rPr>
          <w:rFonts w:hint="eastAsia" w:ascii="宋体" w:hAnsi="宋体" w:cs="宋体"/>
          <w:color w:val="auto"/>
          <w:sz w:val="24"/>
          <w:szCs w:val="24"/>
          <w:highlight w:val="none"/>
        </w:rPr>
        <w:t>≥</w:t>
      </w:r>
      <w:r>
        <w:rPr>
          <w:rFonts w:hint="eastAsia" w:ascii="宋体" w:hAnsi="宋体" w:cs="宋体"/>
          <w:color w:val="auto"/>
          <w:highlight w:val="none"/>
        </w:rPr>
        <w:t>800 测试/小时。</w:t>
      </w:r>
      <w:r>
        <w:rPr>
          <w:rFonts w:hint="eastAsia" w:ascii="宋体" w:hAnsi="宋体" w:eastAsia="宋体" w:cs="宋体"/>
          <w:color w:val="auto"/>
          <w:sz w:val="24"/>
          <w:szCs w:val="24"/>
          <w:highlight w:val="none"/>
          <w:lang w:eastAsia="zh-CN"/>
        </w:rPr>
        <w:t>【项号</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w:t>
      </w:r>
    </w:p>
    <w:p w14:paraId="2698978F">
      <w:pPr>
        <w:pStyle w:val="8"/>
        <w:widowControl/>
        <w:spacing w:before="75" w:beforeAutospacing="0" w:after="75" w:afterAutospacing="0" w:line="240" w:lineRule="auto"/>
        <w:ind w:left="-180" w:right="-180" w:firstLine="480"/>
        <w:rPr>
          <w:rFonts w:hint="eastAsia"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、同时在线分析项目：≥180个分析方法</w:t>
      </w:r>
      <w:r>
        <w:rPr>
          <w:rFonts w:hint="eastAsia" w:ascii="宋体" w:hAnsi="宋体" w:eastAsia="宋体" w:cs="宋体"/>
          <w:color w:val="auto"/>
          <w:sz w:val="24"/>
          <w:szCs w:val="24"/>
          <w:highlight w:val="none"/>
          <w:lang w:eastAsia="zh-CN"/>
        </w:rPr>
        <w:t>【项号</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w:t>
      </w:r>
    </w:p>
    <w:p w14:paraId="491AC6D8">
      <w:pPr>
        <w:pStyle w:val="8"/>
        <w:widowControl/>
        <w:spacing w:before="75" w:beforeAutospacing="0" w:after="75" w:afterAutospacing="0" w:line="240" w:lineRule="auto"/>
        <w:ind w:left="-180" w:right="-180" w:firstLine="480"/>
        <w:rPr>
          <w:rFonts w:hint="eastAsia" w:ascii="宋体" w:hAnsi="宋体" w:cs="宋体"/>
          <w:color w:val="auto"/>
          <w:highlight w:val="none"/>
        </w:rPr>
      </w:pPr>
      <w:r>
        <w:rPr>
          <w:rFonts w:ascii="宋体" w:hAnsi="宋体" w:cs="宋体"/>
          <w:color w:val="auto"/>
          <w:highlight w:val="none"/>
        </w:rPr>
        <w:t>3</w:t>
      </w:r>
      <w:r>
        <w:rPr>
          <w:rFonts w:hint="eastAsia" w:ascii="宋体" w:hAnsi="宋体" w:cs="宋体"/>
          <w:color w:val="auto"/>
          <w:highlight w:val="none"/>
        </w:rPr>
        <w:t>、测试方法：具有终点法、动力学法、固定时间法</w:t>
      </w:r>
      <w:r>
        <w:rPr>
          <w:rFonts w:hint="eastAsia" w:ascii="宋体" w:hAnsi="宋体" w:eastAsia="宋体" w:cs="宋体"/>
          <w:color w:val="auto"/>
          <w:sz w:val="24"/>
          <w:szCs w:val="24"/>
          <w:highlight w:val="none"/>
          <w:lang w:eastAsia="zh-CN"/>
        </w:rPr>
        <w:t>【项号</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p>
    <w:p w14:paraId="249E9230">
      <w:pPr>
        <w:pStyle w:val="8"/>
        <w:widowControl/>
        <w:spacing w:before="75" w:beforeAutospacing="0" w:after="75" w:afterAutospacing="0" w:line="240" w:lineRule="auto"/>
        <w:ind w:left="-180" w:right="-180" w:firstLine="480"/>
        <w:rPr>
          <w:rFonts w:hint="eastAsia" w:ascii="宋体" w:hAnsi="宋体" w:cs="宋体"/>
          <w:color w:val="auto"/>
          <w:highlight w:val="none"/>
        </w:rPr>
      </w:pPr>
      <w:r>
        <w:rPr>
          <w:rFonts w:hint="eastAsia" w:ascii="宋体" w:hAnsi="宋体" w:cs="宋体"/>
          <w:color w:val="auto"/>
          <w:highlight w:val="none"/>
        </w:rPr>
        <w:t>4、试剂位: ≥180个， 具备24小时2-8℃冷藏功能</w:t>
      </w:r>
      <w:r>
        <w:rPr>
          <w:rFonts w:hint="eastAsia" w:ascii="宋体" w:hAnsi="宋体" w:eastAsia="宋体" w:cs="宋体"/>
          <w:color w:val="auto"/>
          <w:sz w:val="24"/>
          <w:szCs w:val="24"/>
          <w:highlight w:val="none"/>
          <w:lang w:eastAsia="zh-CN"/>
        </w:rPr>
        <w:t>【项号</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w:t>
      </w:r>
    </w:p>
    <w:p w14:paraId="20266F2F">
      <w:pPr>
        <w:pStyle w:val="8"/>
        <w:widowControl/>
        <w:spacing w:before="75" w:beforeAutospacing="0" w:after="75" w:afterAutospacing="0" w:line="240" w:lineRule="auto"/>
        <w:ind w:left="-180" w:right="-180" w:firstLine="480"/>
        <w:rPr>
          <w:rFonts w:ascii="宋体" w:hAnsi="宋体" w:cs="宋体"/>
          <w:color w:val="auto"/>
          <w:highlight w:val="none"/>
        </w:rPr>
      </w:pPr>
      <w:r>
        <w:rPr>
          <w:rFonts w:hint="eastAsia" w:ascii="宋体" w:hAnsi="宋体" w:cs="宋体"/>
          <w:color w:val="auto"/>
          <w:highlight w:val="none"/>
        </w:rPr>
        <w:t>★5、样本位：≥19</w:t>
      </w:r>
      <w:r>
        <w:rPr>
          <w:rFonts w:ascii="宋体" w:hAnsi="宋体" w:cs="宋体"/>
          <w:color w:val="auto"/>
          <w:highlight w:val="none"/>
        </w:rPr>
        <w:t>0</w:t>
      </w:r>
      <w:r>
        <w:rPr>
          <w:rFonts w:hint="eastAsia" w:ascii="宋体" w:hAnsi="宋体" w:cs="宋体"/>
          <w:color w:val="auto"/>
          <w:highlight w:val="none"/>
        </w:rPr>
        <w:t>个，圆盘式进样，智能灵活；反应位：≥16</w:t>
      </w:r>
      <w:r>
        <w:rPr>
          <w:rFonts w:ascii="宋体" w:hAnsi="宋体" w:cs="宋体"/>
          <w:color w:val="auto"/>
          <w:highlight w:val="none"/>
        </w:rPr>
        <w:t>0</w:t>
      </w:r>
      <w:r>
        <w:rPr>
          <w:rFonts w:hint="eastAsia" w:ascii="宋体" w:hAnsi="宋体" w:cs="宋体"/>
          <w:color w:val="auto"/>
          <w:highlight w:val="none"/>
        </w:rPr>
        <w:t>个；</w:t>
      </w:r>
    </w:p>
    <w:p w14:paraId="4C7C820C">
      <w:pPr>
        <w:pStyle w:val="8"/>
        <w:widowControl/>
        <w:spacing w:before="75" w:beforeAutospacing="0" w:after="75" w:afterAutospacing="0" w:line="240" w:lineRule="auto"/>
        <w:ind w:left="-180" w:right="-180" w:firstLine="480"/>
        <w:rPr>
          <w:rFonts w:hint="eastAsia" w:ascii="宋体" w:hAnsi="宋体" w:cs="宋体"/>
          <w:color w:val="auto"/>
          <w:highlight w:val="none"/>
        </w:rPr>
      </w:pPr>
      <w:r>
        <w:rPr>
          <w:rFonts w:hint="eastAsia" w:ascii="宋体" w:hAnsi="宋体" w:cs="宋体"/>
          <w:color w:val="auto"/>
          <w:highlight w:val="none"/>
        </w:rPr>
        <w:t>6、交叉污染率：&lt;0.08%</w:t>
      </w:r>
      <w:r>
        <w:rPr>
          <w:rFonts w:hint="eastAsia" w:ascii="宋体" w:hAnsi="宋体" w:eastAsia="宋体" w:cs="宋体"/>
          <w:color w:val="auto"/>
          <w:sz w:val="24"/>
          <w:szCs w:val="24"/>
          <w:highlight w:val="none"/>
          <w:lang w:eastAsia="zh-CN"/>
        </w:rPr>
        <w:t>【项号</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w:t>
      </w:r>
    </w:p>
    <w:p w14:paraId="1BA37F81">
      <w:pPr>
        <w:pStyle w:val="8"/>
        <w:widowControl/>
        <w:spacing w:before="75" w:beforeAutospacing="0" w:after="75" w:afterAutospacing="0" w:line="240" w:lineRule="auto"/>
        <w:ind w:left="-180" w:right="-180" w:firstLine="480"/>
        <w:rPr>
          <w:rFonts w:hint="eastAsia" w:ascii="宋体" w:hAnsi="宋体" w:cs="宋体"/>
          <w:color w:val="auto"/>
          <w:highlight w:val="none"/>
        </w:rPr>
      </w:pPr>
      <w:r>
        <w:rPr>
          <w:rFonts w:hint="eastAsia" w:ascii="宋体" w:hAnsi="宋体" w:cs="宋体"/>
          <w:color w:val="auto"/>
          <w:highlight w:val="none"/>
        </w:rPr>
        <w:t>7、光学系统：光栅后分光</w:t>
      </w:r>
      <w:r>
        <w:rPr>
          <w:rFonts w:hint="eastAsia" w:ascii="宋体" w:hAnsi="宋体" w:eastAsia="宋体" w:cs="宋体"/>
          <w:color w:val="auto"/>
          <w:sz w:val="24"/>
          <w:szCs w:val="24"/>
          <w:highlight w:val="none"/>
          <w:lang w:eastAsia="zh-CN"/>
        </w:rPr>
        <w:t>【项号</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w:t>
      </w:r>
    </w:p>
    <w:p w14:paraId="34F1AB04">
      <w:pPr>
        <w:pStyle w:val="8"/>
        <w:widowControl/>
        <w:spacing w:before="75" w:beforeAutospacing="0" w:after="75" w:afterAutospacing="0" w:line="240" w:lineRule="auto"/>
        <w:ind w:left="-180" w:right="-180" w:firstLine="480"/>
        <w:rPr>
          <w:rFonts w:ascii="宋体" w:hAnsi="宋体" w:cs="宋体"/>
          <w:color w:val="auto"/>
          <w:highlight w:val="none"/>
        </w:rPr>
      </w:pPr>
      <w:r>
        <w:rPr>
          <w:rFonts w:hint="eastAsia" w:ascii="宋体" w:hAnsi="宋体" w:cs="宋体"/>
          <w:color w:val="auto"/>
          <w:highlight w:val="none"/>
        </w:rPr>
        <w:t>8、运行中装载试剂：仪器测试进行中支持试剂在线更换，节省操作时间</w:t>
      </w:r>
      <w:r>
        <w:rPr>
          <w:rFonts w:hint="eastAsia" w:ascii="宋体" w:hAnsi="宋体" w:eastAsia="宋体" w:cs="宋体"/>
          <w:color w:val="auto"/>
          <w:sz w:val="24"/>
          <w:szCs w:val="24"/>
          <w:highlight w:val="none"/>
          <w:lang w:eastAsia="zh-CN"/>
        </w:rPr>
        <w:t>【项号</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w:t>
      </w:r>
    </w:p>
    <w:p w14:paraId="471F638C">
      <w:pPr>
        <w:pStyle w:val="8"/>
        <w:widowControl/>
        <w:spacing w:before="75" w:beforeAutospacing="0" w:after="75" w:afterAutospacing="0" w:line="240" w:lineRule="auto"/>
        <w:ind w:left="-180" w:right="-180" w:firstLine="480"/>
        <w:rPr>
          <w:rFonts w:hint="eastAsia" w:ascii="宋体" w:hAnsi="宋体" w:cs="宋体"/>
          <w:color w:val="auto"/>
          <w:highlight w:val="none"/>
        </w:rPr>
      </w:pPr>
      <w:r>
        <w:rPr>
          <w:rFonts w:hint="eastAsia" w:ascii="宋体" w:hAnsi="宋体" w:cs="宋体"/>
          <w:color w:val="auto"/>
          <w:highlight w:val="none"/>
        </w:rPr>
        <w:t>★9、最小反应体积：≤75μl</w:t>
      </w:r>
      <w:r>
        <w:rPr>
          <w:rFonts w:hint="eastAsia" w:ascii="宋体" w:hAnsi="宋体" w:cs="宋体"/>
          <w:color w:val="auto"/>
          <w:sz w:val="24"/>
          <w:szCs w:val="24"/>
          <w:highlight w:val="none"/>
          <w:lang w:val="en-US" w:eastAsia="zh-CN"/>
        </w:rPr>
        <w:t xml:space="preserve"> </w:t>
      </w:r>
    </w:p>
    <w:p w14:paraId="6B8AADB1">
      <w:pPr>
        <w:pStyle w:val="8"/>
        <w:widowControl/>
        <w:spacing w:before="75" w:beforeAutospacing="0" w:after="75" w:afterAutospacing="0" w:line="240" w:lineRule="auto"/>
        <w:ind w:left="-180" w:right="-180" w:firstLine="480"/>
        <w:rPr>
          <w:rFonts w:hint="eastAsia" w:ascii="宋体" w:hAnsi="宋体" w:cs="宋体"/>
          <w:color w:val="auto"/>
          <w:highlight w:val="none"/>
        </w:rPr>
      </w:pPr>
      <w:r>
        <w:rPr>
          <w:rFonts w:hint="eastAsia" w:ascii="宋体" w:hAnsi="宋体" w:cs="宋体"/>
          <w:color w:val="auto"/>
          <w:highlight w:val="none"/>
        </w:rPr>
        <w:t>10、清洗系统：全自动温水清洗反应杯</w:t>
      </w:r>
      <w:r>
        <w:rPr>
          <w:rFonts w:hint="eastAsia" w:ascii="宋体" w:hAnsi="宋体" w:eastAsia="宋体" w:cs="宋体"/>
          <w:color w:val="auto"/>
          <w:sz w:val="24"/>
          <w:szCs w:val="24"/>
          <w:highlight w:val="none"/>
          <w:lang w:eastAsia="zh-CN"/>
        </w:rPr>
        <w:t>【项号</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w:t>
      </w:r>
    </w:p>
    <w:p w14:paraId="7167DBC8">
      <w:pPr>
        <w:pStyle w:val="8"/>
        <w:widowControl/>
        <w:spacing w:before="75" w:beforeAutospacing="0" w:after="75" w:afterAutospacing="0" w:line="240" w:lineRule="auto"/>
        <w:ind w:left="-180" w:right="-180" w:firstLine="480"/>
        <w:rPr>
          <w:rFonts w:hint="eastAsia" w:ascii="宋体" w:hAnsi="宋体" w:cs="宋体"/>
          <w:color w:val="auto"/>
          <w:highlight w:val="none"/>
        </w:rPr>
      </w:pPr>
      <w:r>
        <w:rPr>
          <w:rFonts w:hint="eastAsia" w:ascii="宋体" w:hAnsi="宋体" w:cs="宋体"/>
          <w:color w:val="auto"/>
          <w:highlight w:val="none"/>
        </w:rPr>
        <w:t>11、波长范围：340～8</w:t>
      </w:r>
      <w:r>
        <w:rPr>
          <w:rFonts w:ascii="宋体" w:hAnsi="宋体" w:cs="宋体"/>
          <w:color w:val="auto"/>
          <w:highlight w:val="none"/>
        </w:rPr>
        <w:t>0</w:t>
      </w:r>
      <w:r>
        <w:rPr>
          <w:rFonts w:hint="eastAsia" w:ascii="宋体" w:hAnsi="宋体" w:cs="宋体"/>
          <w:color w:val="auto"/>
          <w:highlight w:val="none"/>
        </w:rPr>
        <w:t>0nm, 波长数≥16个</w:t>
      </w:r>
      <w:r>
        <w:rPr>
          <w:rFonts w:hint="eastAsia" w:ascii="宋体" w:hAnsi="宋体" w:eastAsia="宋体" w:cs="宋体"/>
          <w:color w:val="auto"/>
          <w:sz w:val="24"/>
          <w:szCs w:val="24"/>
          <w:highlight w:val="none"/>
          <w:lang w:eastAsia="zh-CN"/>
        </w:rPr>
        <w:t>【项号</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w:t>
      </w:r>
    </w:p>
    <w:p w14:paraId="6F91D4DF">
      <w:pPr>
        <w:pStyle w:val="8"/>
        <w:widowControl/>
        <w:spacing w:before="75" w:beforeAutospacing="0" w:after="75" w:afterAutospacing="0" w:line="240" w:lineRule="auto"/>
        <w:ind w:left="-180" w:right="-180" w:firstLine="480"/>
        <w:rPr>
          <w:rFonts w:hint="eastAsia" w:ascii="宋体" w:hAnsi="宋体" w:cs="宋体"/>
          <w:color w:val="auto"/>
          <w:highlight w:val="none"/>
        </w:rPr>
      </w:pPr>
      <w:r>
        <w:rPr>
          <w:rFonts w:hint="eastAsia" w:ascii="宋体" w:hAnsi="宋体" w:cs="宋体"/>
          <w:color w:val="auto"/>
          <w:highlight w:val="none"/>
        </w:rPr>
        <w:t>12、吸光度线性范围: 0-3.5Abs</w:t>
      </w:r>
      <w:r>
        <w:rPr>
          <w:rFonts w:hint="eastAsia" w:ascii="宋体" w:hAnsi="宋体" w:eastAsia="宋体" w:cs="宋体"/>
          <w:color w:val="auto"/>
          <w:sz w:val="24"/>
          <w:szCs w:val="24"/>
          <w:highlight w:val="none"/>
          <w:lang w:eastAsia="zh-CN"/>
        </w:rPr>
        <w:t>【项号</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w:t>
      </w:r>
    </w:p>
    <w:p w14:paraId="219AEAC0">
      <w:pPr>
        <w:pStyle w:val="8"/>
        <w:widowControl/>
        <w:spacing w:before="75" w:beforeAutospacing="0" w:after="75" w:afterAutospacing="0" w:line="240" w:lineRule="auto"/>
        <w:ind w:left="-180" w:right="-180" w:firstLine="480"/>
        <w:rPr>
          <w:rFonts w:hint="eastAsia" w:ascii="宋体" w:hAnsi="宋体" w:cs="宋体"/>
          <w:color w:val="auto"/>
          <w:highlight w:val="none"/>
        </w:rPr>
      </w:pPr>
      <w:r>
        <w:rPr>
          <w:rFonts w:hint="eastAsia" w:ascii="宋体" w:hAnsi="宋体" w:cs="宋体"/>
          <w:color w:val="auto"/>
          <w:highlight w:val="none"/>
        </w:rPr>
        <w:t>▲13、温控方式：固体直热（非水浴和液气双向），控温均匀,控温精度要求达到37℃±0.1℃，无需添加任何耗材，</w:t>
      </w:r>
      <w:r>
        <w:rPr>
          <w:rFonts w:hint="eastAsia" w:ascii="宋体" w:hAnsi="宋体" w:cs="宋体"/>
          <w:color w:val="auto"/>
          <w:sz w:val="24"/>
          <w:szCs w:val="24"/>
          <w:highlight w:val="none"/>
        </w:rPr>
        <w:t>能</w:t>
      </w:r>
      <w:r>
        <w:rPr>
          <w:rFonts w:hint="eastAsia" w:ascii="宋体" w:hAnsi="宋体" w:cs="宋体"/>
          <w:color w:val="auto"/>
          <w:highlight w:val="none"/>
        </w:rPr>
        <w:t>真正免维护免保养</w:t>
      </w:r>
      <w:r>
        <w:rPr>
          <w:rFonts w:hint="eastAsia" w:ascii="宋体" w:hAnsi="宋体" w:eastAsia="宋体" w:cs="宋体"/>
          <w:color w:val="auto"/>
          <w:sz w:val="24"/>
          <w:szCs w:val="24"/>
          <w:highlight w:val="none"/>
          <w:lang w:eastAsia="zh-CN"/>
        </w:rPr>
        <w:t>【项号</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lang w:val="en-US" w:eastAsia="zh-CN"/>
        </w:rPr>
        <w:t>】</w:t>
      </w:r>
    </w:p>
    <w:p w14:paraId="04C8BAE7">
      <w:pPr>
        <w:pStyle w:val="8"/>
        <w:widowControl/>
        <w:spacing w:before="75" w:beforeAutospacing="0" w:after="75" w:afterAutospacing="0" w:line="240" w:lineRule="auto"/>
        <w:ind w:left="-180" w:right="-180" w:firstLine="480"/>
        <w:rPr>
          <w:rFonts w:hint="eastAsia" w:ascii="宋体" w:hAnsi="宋体" w:cs="宋体"/>
          <w:color w:val="auto"/>
          <w:highlight w:val="none"/>
        </w:rPr>
      </w:pPr>
      <w:r>
        <w:rPr>
          <w:rFonts w:hint="eastAsia" w:ascii="宋体" w:hAnsi="宋体" w:cs="宋体"/>
          <w:color w:val="auto"/>
          <w:highlight w:val="none"/>
        </w:rPr>
        <w:t>▲14、支持HbA1c全血测试功能，全血标本离心后直接上生化主机测试，无需手工裂解操作，方便基层体检操作</w:t>
      </w:r>
      <w:r>
        <w:rPr>
          <w:rFonts w:hint="eastAsia" w:ascii="宋体" w:hAnsi="宋体" w:eastAsia="宋体" w:cs="宋体"/>
          <w:color w:val="auto"/>
          <w:sz w:val="24"/>
          <w:szCs w:val="24"/>
          <w:highlight w:val="none"/>
          <w:lang w:eastAsia="zh-CN"/>
        </w:rPr>
        <w:t>【项号</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lang w:val="en-US" w:eastAsia="zh-CN"/>
        </w:rPr>
        <w:t>】</w:t>
      </w:r>
    </w:p>
    <w:p w14:paraId="7B53062F">
      <w:pPr>
        <w:pStyle w:val="8"/>
        <w:widowControl/>
        <w:spacing w:before="75" w:beforeAutospacing="0" w:after="75" w:afterAutospacing="0" w:line="240" w:lineRule="auto"/>
        <w:ind w:left="-180" w:right="-180" w:firstLine="480"/>
        <w:rPr>
          <w:rFonts w:hint="eastAsia" w:ascii="宋体" w:hAnsi="宋体" w:cs="宋体"/>
          <w:color w:val="auto"/>
          <w:highlight w:val="none"/>
        </w:rPr>
      </w:pPr>
      <w:r>
        <w:rPr>
          <w:rFonts w:hint="eastAsia" w:ascii="宋体" w:hAnsi="宋体" w:cs="宋体"/>
          <w:color w:val="auto"/>
          <w:highlight w:val="none"/>
        </w:rPr>
        <w:t>▲1</w:t>
      </w:r>
      <w:r>
        <w:rPr>
          <w:rFonts w:ascii="宋体" w:hAnsi="宋体" w:cs="宋体"/>
          <w:color w:val="auto"/>
          <w:highlight w:val="none"/>
        </w:rPr>
        <w:t>5</w:t>
      </w:r>
      <w:r>
        <w:rPr>
          <w:rFonts w:hint="eastAsia" w:ascii="宋体" w:hAnsi="宋体" w:cs="宋体"/>
          <w:color w:val="auto"/>
          <w:highlight w:val="none"/>
        </w:rPr>
        <w:t>、支持单个比色杯更换，比色杯温水清洗，重复使用</w:t>
      </w:r>
      <w:r>
        <w:rPr>
          <w:rFonts w:hint="eastAsia" w:ascii="宋体" w:hAnsi="宋体" w:eastAsia="宋体" w:cs="宋体"/>
          <w:color w:val="auto"/>
          <w:sz w:val="24"/>
          <w:szCs w:val="24"/>
          <w:highlight w:val="none"/>
          <w:lang w:eastAsia="zh-CN"/>
        </w:rPr>
        <w:t>【项号</w:t>
      </w:r>
      <w:r>
        <w:rPr>
          <w:rFonts w:hint="eastAsia" w:ascii="宋体" w:hAnsi="宋体" w:cs="宋体"/>
          <w:color w:val="auto"/>
          <w:sz w:val="24"/>
          <w:szCs w:val="24"/>
          <w:highlight w:val="none"/>
          <w:lang w:val="en-US" w:eastAsia="zh-CN"/>
        </w:rPr>
        <w:t>13</w:t>
      </w:r>
      <w:r>
        <w:rPr>
          <w:rFonts w:hint="eastAsia" w:ascii="宋体" w:hAnsi="宋体" w:eastAsia="宋体" w:cs="宋体"/>
          <w:color w:val="auto"/>
          <w:sz w:val="24"/>
          <w:szCs w:val="24"/>
          <w:highlight w:val="none"/>
          <w:lang w:val="en-US" w:eastAsia="zh-CN"/>
        </w:rPr>
        <w:t>】</w:t>
      </w:r>
    </w:p>
    <w:p w14:paraId="2A70FAB8">
      <w:pPr>
        <w:pStyle w:val="8"/>
        <w:widowControl/>
        <w:spacing w:before="75" w:beforeAutospacing="0" w:after="75" w:afterAutospacing="0" w:line="240" w:lineRule="auto"/>
        <w:ind w:left="-180" w:right="-180" w:firstLine="480"/>
        <w:rPr>
          <w:rFonts w:ascii="宋体" w:hAnsi="宋体" w:cs="宋体"/>
          <w:color w:val="auto"/>
          <w:highlight w:val="none"/>
        </w:rPr>
      </w:pPr>
      <w:r>
        <w:rPr>
          <w:rFonts w:hint="eastAsia" w:ascii="宋体" w:hAnsi="宋体" w:cs="宋体"/>
          <w:color w:val="auto"/>
          <w:highlight w:val="none"/>
        </w:rPr>
        <w:t>1</w:t>
      </w:r>
      <w:r>
        <w:rPr>
          <w:rFonts w:ascii="宋体" w:hAnsi="宋体" w:cs="宋体"/>
          <w:color w:val="auto"/>
          <w:highlight w:val="none"/>
        </w:rPr>
        <w:t>6</w:t>
      </w:r>
      <w:r>
        <w:rPr>
          <w:rFonts w:hint="eastAsia" w:ascii="宋体" w:hAnsi="宋体" w:cs="宋体"/>
          <w:color w:val="auto"/>
          <w:highlight w:val="none"/>
        </w:rPr>
        <w:t>、加样针：≥1支，采用随量跟踪技术，具备水平、垂直防撞功能</w:t>
      </w:r>
      <w:r>
        <w:rPr>
          <w:rFonts w:hint="eastAsia" w:ascii="宋体" w:hAnsi="宋体" w:eastAsia="宋体" w:cs="宋体"/>
          <w:color w:val="auto"/>
          <w:sz w:val="24"/>
          <w:szCs w:val="24"/>
          <w:highlight w:val="none"/>
          <w:lang w:eastAsia="zh-CN"/>
        </w:rPr>
        <w:t>【项号</w:t>
      </w: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lang w:val="en-US" w:eastAsia="zh-CN"/>
        </w:rPr>
        <w:t>】</w:t>
      </w:r>
    </w:p>
    <w:p w14:paraId="4B8BF8DF">
      <w:pPr>
        <w:pStyle w:val="8"/>
        <w:widowControl/>
        <w:spacing w:before="75" w:beforeAutospacing="0" w:after="75" w:afterAutospacing="0" w:line="240" w:lineRule="auto"/>
        <w:ind w:left="-180" w:right="-180" w:firstLine="480"/>
        <w:rPr>
          <w:rFonts w:hint="eastAsia" w:ascii="宋体" w:hAnsi="宋体" w:cs="宋体"/>
          <w:color w:val="auto"/>
          <w:highlight w:val="none"/>
        </w:rPr>
      </w:pPr>
      <w:r>
        <w:rPr>
          <w:rFonts w:hint="eastAsia" w:ascii="宋体" w:hAnsi="宋体" w:cs="宋体"/>
          <w:color w:val="auto"/>
          <w:highlight w:val="none"/>
        </w:rPr>
        <w:t>1</w:t>
      </w:r>
      <w:r>
        <w:rPr>
          <w:rFonts w:ascii="宋体" w:hAnsi="宋体" w:cs="宋体"/>
          <w:color w:val="auto"/>
          <w:highlight w:val="none"/>
        </w:rPr>
        <w:t>7</w:t>
      </w:r>
      <w:r>
        <w:rPr>
          <w:rFonts w:hint="eastAsia" w:ascii="宋体" w:hAnsi="宋体" w:cs="宋体"/>
          <w:color w:val="auto"/>
          <w:highlight w:val="none"/>
        </w:rPr>
        <w:t>、试剂针：≥2支，采用随量跟踪技术，具备水平、垂直防撞功能</w:t>
      </w:r>
      <w:r>
        <w:rPr>
          <w:rFonts w:hint="eastAsia" w:ascii="宋体" w:hAnsi="宋体" w:eastAsia="宋体" w:cs="宋体"/>
          <w:color w:val="auto"/>
          <w:sz w:val="24"/>
          <w:szCs w:val="24"/>
          <w:highlight w:val="none"/>
          <w:lang w:eastAsia="zh-CN"/>
        </w:rPr>
        <w:t>【项号</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lang w:val="en-US" w:eastAsia="zh-CN"/>
        </w:rPr>
        <w:t>】</w:t>
      </w:r>
    </w:p>
    <w:p w14:paraId="361D4F37">
      <w:pPr>
        <w:spacing w:line="240" w:lineRule="auto"/>
        <w:ind w:firstLine="240" w:firstLineChars="100"/>
        <w:rPr>
          <w:rFonts w:hint="eastAsia" w:ascii="宋体" w:hAnsi="宋体" w:eastAsia="宋体" w:cs="宋体"/>
          <w:bCs/>
          <w:color w:val="auto"/>
          <w:sz w:val="24"/>
          <w:highlight w:val="none"/>
          <w:lang w:val="de-DE"/>
        </w:rPr>
      </w:pPr>
      <w:r>
        <w:rPr>
          <w:rFonts w:hint="eastAsia" w:ascii="宋体" w:hAnsi="宋体" w:eastAsia="宋体" w:cs="宋体"/>
          <w:color w:val="auto"/>
          <w:kern w:val="0"/>
          <w:sz w:val="24"/>
          <w:highlight w:val="none"/>
        </w:rPr>
        <w:t>★18、配套生化分析仪水机一套，产水量：≥60L/H，带电线路与非带电零件或</w:t>
      </w:r>
      <w:r>
        <w:rPr>
          <w:rFonts w:hint="eastAsia" w:ascii="宋体" w:hAnsi="宋体" w:eastAsia="宋体" w:cs="宋体"/>
          <w:color w:val="auto"/>
          <w:sz w:val="24"/>
          <w:highlight w:val="none"/>
        </w:rPr>
        <w:t>外壳间的绝缘电阻＞100 MΩ；带电线路和外壳间承受50Hz、1250V，2min以上的耐压试验，保证使用人员的安全。（</w:t>
      </w:r>
      <w:r>
        <w:rPr>
          <w:rFonts w:hint="eastAsia" w:ascii="宋体" w:hAnsi="宋体" w:eastAsia="宋体" w:cs="宋体"/>
          <w:color w:val="auto"/>
          <w:sz w:val="24"/>
          <w:highlight w:val="none"/>
          <w:lang w:eastAsia="zh-CN"/>
        </w:rPr>
        <w:t>须</w:t>
      </w:r>
      <w:r>
        <w:rPr>
          <w:rFonts w:hint="eastAsia" w:ascii="宋体" w:hAnsi="宋体" w:eastAsia="宋体" w:cs="宋体"/>
          <w:color w:val="auto"/>
          <w:sz w:val="24"/>
          <w:highlight w:val="none"/>
        </w:rPr>
        <w:t>提供</w:t>
      </w:r>
      <w:r>
        <w:rPr>
          <w:rFonts w:hint="eastAsia" w:ascii="宋体" w:hAnsi="宋体" w:eastAsia="宋体" w:cs="宋体"/>
          <w:color w:val="auto"/>
          <w:sz w:val="24"/>
          <w:highlight w:val="none"/>
          <w:lang w:eastAsia="zh-CN"/>
        </w:rPr>
        <w:t>第三方检测机构出具的</w:t>
      </w:r>
      <w:r>
        <w:rPr>
          <w:rFonts w:hint="eastAsia" w:ascii="宋体" w:hAnsi="宋体" w:eastAsia="宋体" w:cs="宋体"/>
          <w:color w:val="auto"/>
          <w:sz w:val="24"/>
          <w:highlight w:val="none"/>
        </w:rPr>
        <w:t>检测证明佐证）</w:t>
      </w:r>
    </w:p>
    <w:p w14:paraId="6669D190">
      <w:pPr>
        <w:rPr>
          <w:rFonts w:ascii="宋体" w:hAnsi="宋体" w:eastAsia="宋体" w:cs="宋体"/>
          <w:b/>
          <w:color w:val="auto"/>
          <w:kern w:val="0"/>
          <w:sz w:val="24"/>
          <w:szCs w:val="24"/>
          <w:highlight w:val="none"/>
          <w:lang w:val="de-DE"/>
        </w:rPr>
      </w:pPr>
    </w:p>
    <w:p w14:paraId="6093C476">
      <w:pPr>
        <w:rPr>
          <w:rFonts w:ascii="宋体" w:hAnsi="宋体" w:eastAsia="宋体" w:cs="宋体"/>
          <w:b/>
          <w:color w:val="auto"/>
          <w:kern w:val="0"/>
          <w:sz w:val="28"/>
          <w:szCs w:val="20"/>
          <w:highlight w:val="none"/>
        </w:rPr>
      </w:pPr>
      <w:r>
        <w:rPr>
          <w:rFonts w:ascii="宋体" w:hAnsi="宋体" w:eastAsia="宋体" w:cs="宋体"/>
          <w:bCs/>
          <w:color w:val="auto"/>
          <w:sz w:val="24"/>
          <w:szCs w:val="24"/>
          <w:highlight w:val="none"/>
        </w:rPr>
        <w:t>◆</w:t>
      </w:r>
      <w:r>
        <w:rPr>
          <w:rFonts w:hint="eastAsia" w:ascii="宋体" w:hAnsi="宋体" w:eastAsia="宋体" w:cs="宋体"/>
          <w:b/>
          <w:color w:val="auto"/>
          <w:kern w:val="0"/>
          <w:sz w:val="28"/>
          <w:szCs w:val="20"/>
          <w:highlight w:val="none"/>
        </w:rPr>
        <w:t>全自动血液分析仪</w:t>
      </w:r>
      <w:r>
        <w:rPr>
          <w:rFonts w:hint="eastAsia" w:ascii="宋体" w:hAnsi="宋体" w:eastAsia="宋体" w:cs="宋体"/>
          <w:b/>
          <w:color w:val="auto"/>
          <w:kern w:val="0"/>
          <w:sz w:val="28"/>
          <w:szCs w:val="20"/>
          <w:highlight w:val="none"/>
          <w:lang w:eastAsia="zh-CN"/>
        </w:rPr>
        <w:t>（核心产品）</w:t>
      </w:r>
      <w:r>
        <w:rPr>
          <w:rFonts w:hint="eastAsia" w:ascii="宋体" w:hAnsi="宋体" w:eastAsia="宋体" w:cs="宋体"/>
          <w:b/>
          <w:color w:val="auto"/>
          <w:kern w:val="0"/>
          <w:sz w:val="28"/>
          <w:szCs w:val="20"/>
          <w:highlight w:val="none"/>
          <w:lang w:val="en-US" w:eastAsia="zh-CN"/>
        </w:rPr>
        <w:t xml:space="preserve"> </w:t>
      </w:r>
      <w:r>
        <w:rPr>
          <w:rFonts w:hint="eastAsia" w:ascii="宋体" w:hAnsi="宋体" w:eastAsia="宋体" w:cs="宋体"/>
          <w:b/>
          <w:color w:val="auto"/>
          <w:kern w:val="0"/>
          <w:sz w:val="28"/>
          <w:szCs w:val="20"/>
          <w:highlight w:val="none"/>
        </w:rPr>
        <w:t>6台</w:t>
      </w:r>
    </w:p>
    <w:p w14:paraId="41143154">
      <w:pPr>
        <w:pStyle w:val="8"/>
        <w:widowControl/>
        <w:numPr>
          <w:ilvl w:val="0"/>
          <w:numId w:val="3"/>
        </w:numPr>
        <w:spacing w:before="75" w:beforeAutospacing="0" w:after="75" w:afterAutospacing="0" w:line="240" w:lineRule="auto"/>
        <w:ind w:right="-181"/>
        <w:jc w:val="both"/>
        <w:rPr>
          <w:rFonts w:ascii="宋体" w:hAnsi="宋体" w:cs="宋体"/>
          <w:color w:val="auto"/>
          <w:highlight w:val="none"/>
        </w:rPr>
      </w:pPr>
      <w:r>
        <w:rPr>
          <w:rFonts w:ascii="宋体" w:hAnsi="宋体" w:cs="宋体"/>
          <w:color w:val="auto"/>
          <w:highlight w:val="none"/>
        </w:rPr>
        <w:t>检测原理：采用激光散射法对白细胞进行五分类检测，采用免疫</w:t>
      </w:r>
      <w:r>
        <w:rPr>
          <w:rFonts w:hint="eastAsia" w:ascii="宋体" w:hAnsi="宋体" w:cs="宋体"/>
          <w:color w:val="auto"/>
          <w:highlight w:val="none"/>
        </w:rPr>
        <w:t>散射</w:t>
      </w:r>
      <w:r>
        <w:rPr>
          <w:rFonts w:ascii="宋体" w:hAnsi="宋体" w:cs="宋体"/>
          <w:color w:val="auto"/>
          <w:highlight w:val="none"/>
        </w:rPr>
        <w:t>比浊法进行C-反应蛋白（CRP）测定</w:t>
      </w:r>
      <w:r>
        <w:rPr>
          <w:rFonts w:hint="eastAsia" w:ascii="宋体" w:hAnsi="宋体" w:eastAsia="宋体" w:cs="宋体"/>
          <w:color w:val="auto"/>
          <w:sz w:val="24"/>
          <w:szCs w:val="24"/>
          <w:highlight w:val="none"/>
          <w:lang w:eastAsia="zh-CN"/>
        </w:rPr>
        <w:t>【项号</w:t>
      </w:r>
      <w:r>
        <w:rPr>
          <w:rFonts w:hint="eastAsia" w:ascii="宋体" w:hAnsi="宋体" w:cs="宋体"/>
          <w:color w:val="auto"/>
          <w:sz w:val="24"/>
          <w:szCs w:val="24"/>
          <w:highlight w:val="none"/>
          <w:lang w:val="en-US" w:eastAsia="zh-CN"/>
        </w:rPr>
        <w:t>16</w:t>
      </w:r>
      <w:r>
        <w:rPr>
          <w:rFonts w:hint="eastAsia" w:ascii="宋体" w:hAnsi="宋体" w:eastAsia="宋体" w:cs="宋体"/>
          <w:color w:val="auto"/>
          <w:sz w:val="24"/>
          <w:szCs w:val="24"/>
          <w:highlight w:val="none"/>
          <w:lang w:val="en-US" w:eastAsia="zh-CN"/>
        </w:rPr>
        <w:t>】</w:t>
      </w:r>
    </w:p>
    <w:p w14:paraId="39975721">
      <w:pPr>
        <w:pStyle w:val="8"/>
        <w:widowControl/>
        <w:numPr>
          <w:ilvl w:val="0"/>
          <w:numId w:val="3"/>
        </w:numPr>
        <w:spacing w:before="75" w:beforeAutospacing="0" w:after="75" w:afterAutospacing="0" w:line="240" w:lineRule="auto"/>
        <w:ind w:right="-181"/>
        <w:jc w:val="both"/>
        <w:rPr>
          <w:rFonts w:ascii="宋体" w:hAnsi="宋体" w:cs="宋体"/>
          <w:color w:val="auto"/>
          <w:highlight w:val="none"/>
        </w:rPr>
      </w:pPr>
      <w:r>
        <w:rPr>
          <w:rFonts w:ascii="宋体" w:hAnsi="宋体" w:cs="宋体"/>
          <w:color w:val="auto"/>
          <w:highlight w:val="none"/>
        </w:rPr>
        <w:t>分类通道：具有独立的嗜碱性粒细胞通道</w:t>
      </w:r>
      <w:r>
        <w:rPr>
          <w:rFonts w:hint="eastAsia" w:ascii="宋体" w:hAnsi="宋体" w:eastAsia="宋体" w:cs="宋体"/>
          <w:color w:val="auto"/>
          <w:sz w:val="24"/>
          <w:szCs w:val="24"/>
          <w:highlight w:val="none"/>
          <w:lang w:eastAsia="zh-CN"/>
        </w:rPr>
        <w:t>【项号</w:t>
      </w:r>
      <w:r>
        <w:rPr>
          <w:rFonts w:hint="eastAsia" w:ascii="宋体" w:hAnsi="宋体" w:cs="宋体"/>
          <w:color w:val="auto"/>
          <w:sz w:val="24"/>
          <w:szCs w:val="24"/>
          <w:highlight w:val="none"/>
          <w:lang w:val="en-US" w:eastAsia="zh-CN"/>
        </w:rPr>
        <w:t>17</w:t>
      </w:r>
      <w:r>
        <w:rPr>
          <w:rFonts w:hint="eastAsia" w:ascii="宋体" w:hAnsi="宋体" w:eastAsia="宋体" w:cs="宋体"/>
          <w:color w:val="auto"/>
          <w:sz w:val="24"/>
          <w:szCs w:val="24"/>
          <w:highlight w:val="none"/>
          <w:lang w:val="en-US" w:eastAsia="zh-CN"/>
        </w:rPr>
        <w:t>】</w:t>
      </w:r>
    </w:p>
    <w:p w14:paraId="63683420">
      <w:pPr>
        <w:pStyle w:val="8"/>
        <w:widowControl/>
        <w:numPr>
          <w:ilvl w:val="0"/>
          <w:numId w:val="3"/>
        </w:numPr>
        <w:spacing w:before="75" w:beforeAutospacing="0" w:after="75" w:afterAutospacing="0" w:line="240" w:lineRule="auto"/>
        <w:ind w:right="-181"/>
        <w:jc w:val="both"/>
        <w:rPr>
          <w:rFonts w:ascii="宋体" w:hAnsi="宋体" w:cs="宋体"/>
          <w:color w:val="auto"/>
          <w:highlight w:val="none"/>
        </w:rPr>
      </w:pPr>
      <w:r>
        <w:rPr>
          <w:rFonts w:ascii="宋体" w:hAnsi="宋体" w:cs="宋体"/>
          <w:color w:val="auto"/>
          <w:highlight w:val="none"/>
        </w:rPr>
        <w:t>检测速度：五分类+CRP模式≥</w:t>
      </w:r>
      <w:r>
        <w:rPr>
          <w:rFonts w:hint="eastAsia" w:ascii="宋体" w:hAnsi="宋体" w:cs="宋体"/>
          <w:color w:val="auto"/>
          <w:highlight w:val="none"/>
        </w:rPr>
        <w:t>50</w:t>
      </w:r>
      <w:r>
        <w:rPr>
          <w:rFonts w:ascii="宋体" w:hAnsi="宋体" w:cs="宋体"/>
          <w:color w:val="auto"/>
          <w:highlight w:val="none"/>
        </w:rPr>
        <w:t>个样本/小时</w:t>
      </w:r>
      <w:r>
        <w:rPr>
          <w:rFonts w:hint="eastAsia" w:ascii="宋体" w:hAnsi="宋体" w:eastAsia="宋体" w:cs="宋体"/>
          <w:color w:val="auto"/>
          <w:sz w:val="24"/>
          <w:szCs w:val="24"/>
          <w:highlight w:val="none"/>
          <w:lang w:eastAsia="zh-CN"/>
        </w:rPr>
        <w:t>【项号</w:t>
      </w:r>
      <w:r>
        <w:rPr>
          <w:rFonts w:hint="eastAsia" w:ascii="宋体" w:hAnsi="宋体" w:cs="宋体"/>
          <w:color w:val="auto"/>
          <w:sz w:val="24"/>
          <w:szCs w:val="24"/>
          <w:highlight w:val="none"/>
          <w:lang w:val="en-US" w:eastAsia="zh-CN"/>
        </w:rPr>
        <w:t>18</w:t>
      </w:r>
      <w:r>
        <w:rPr>
          <w:rFonts w:hint="eastAsia" w:ascii="宋体" w:hAnsi="宋体" w:eastAsia="宋体" w:cs="宋体"/>
          <w:color w:val="auto"/>
          <w:sz w:val="24"/>
          <w:szCs w:val="24"/>
          <w:highlight w:val="none"/>
          <w:lang w:val="en-US" w:eastAsia="zh-CN"/>
        </w:rPr>
        <w:t>】</w:t>
      </w:r>
    </w:p>
    <w:p w14:paraId="1F017B63">
      <w:pPr>
        <w:pStyle w:val="8"/>
        <w:widowControl/>
        <w:numPr>
          <w:ilvl w:val="0"/>
          <w:numId w:val="3"/>
        </w:numPr>
        <w:spacing w:before="75" w:beforeAutospacing="0" w:after="75" w:afterAutospacing="0" w:line="240" w:lineRule="auto"/>
        <w:ind w:right="-181"/>
        <w:jc w:val="both"/>
        <w:rPr>
          <w:rFonts w:hint="eastAsia" w:ascii="宋体" w:hAnsi="宋体" w:cs="宋体"/>
          <w:color w:val="auto"/>
          <w:highlight w:val="none"/>
        </w:rPr>
      </w:pPr>
      <w:r>
        <w:rPr>
          <w:rFonts w:ascii="宋体" w:hAnsi="宋体" w:cs="宋体"/>
          <w:color w:val="auto"/>
          <w:highlight w:val="none"/>
        </w:rPr>
        <w:t>预稀释模式：自动定量打出稀释液，具备五分类+CRP功能</w:t>
      </w:r>
      <w:r>
        <w:rPr>
          <w:rFonts w:hint="eastAsia" w:ascii="宋体" w:hAnsi="宋体" w:eastAsia="宋体" w:cs="宋体"/>
          <w:color w:val="auto"/>
          <w:sz w:val="24"/>
          <w:szCs w:val="24"/>
          <w:highlight w:val="none"/>
          <w:lang w:eastAsia="zh-CN"/>
        </w:rPr>
        <w:t>【项号</w:t>
      </w:r>
      <w:r>
        <w:rPr>
          <w:rFonts w:hint="eastAsia" w:ascii="宋体" w:hAnsi="宋体" w:cs="宋体"/>
          <w:color w:val="auto"/>
          <w:sz w:val="24"/>
          <w:szCs w:val="24"/>
          <w:highlight w:val="none"/>
          <w:lang w:val="en-US" w:eastAsia="zh-CN"/>
        </w:rPr>
        <w:t>19</w:t>
      </w:r>
      <w:r>
        <w:rPr>
          <w:rFonts w:hint="eastAsia" w:ascii="宋体" w:hAnsi="宋体" w:eastAsia="宋体" w:cs="宋体"/>
          <w:color w:val="auto"/>
          <w:sz w:val="24"/>
          <w:szCs w:val="24"/>
          <w:highlight w:val="none"/>
          <w:lang w:val="en-US" w:eastAsia="zh-CN"/>
        </w:rPr>
        <w:t>】</w:t>
      </w:r>
    </w:p>
    <w:p w14:paraId="61902A46">
      <w:pPr>
        <w:pStyle w:val="8"/>
        <w:widowControl/>
        <w:numPr>
          <w:ilvl w:val="0"/>
          <w:numId w:val="3"/>
        </w:numPr>
        <w:spacing w:before="75" w:beforeAutospacing="0" w:after="75" w:afterAutospacing="0" w:line="240" w:lineRule="auto"/>
        <w:ind w:right="-181"/>
        <w:jc w:val="both"/>
        <w:rPr>
          <w:rFonts w:ascii="宋体" w:hAnsi="宋体" w:cs="宋体"/>
          <w:color w:val="auto"/>
          <w:highlight w:val="none"/>
        </w:rPr>
      </w:pPr>
      <w:r>
        <w:rPr>
          <w:rFonts w:ascii="宋体" w:hAnsi="宋体" w:cs="宋体"/>
          <w:color w:val="auto"/>
          <w:highlight w:val="none"/>
        </w:rPr>
        <w:t>检测参数：≥28项可报告参数（不含散点图和直方图）</w:t>
      </w:r>
      <w:r>
        <w:rPr>
          <w:rFonts w:hint="eastAsia" w:ascii="宋体" w:hAnsi="宋体" w:eastAsia="宋体" w:cs="宋体"/>
          <w:color w:val="auto"/>
          <w:sz w:val="24"/>
          <w:szCs w:val="24"/>
          <w:highlight w:val="none"/>
          <w:lang w:eastAsia="zh-CN"/>
        </w:rPr>
        <w:t>【项号</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lang w:val="en-US" w:eastAsia="zh-CN"/>
        </w:rPr>
        <w:t>】</w:t>
      </w:r>
    </w:p>
    <w:p w14:paraId="74520BB4">
      <w:pPr>
        <w:pStyle w:val="8"/>
        <w:widowControl/>
        <w:numPr>
          <w:ilvl w:val="0"/>
          <w:numId w:val="3"/>
        </w:numPr>
        <w:spacing w:before="75" w:beforeAutospacing="0" w:after="75" w:afterAutospacing="0" w:line="240" w:lineRule="auto"/>
        <w:ind w:right="-181"/>
        <w:jc w:val="both"/>
        <w:rPr>
          <w:rFonts w:ascii="宋体" w:hAnsi="宋体" w:cs="宋体"/>
          <w:color w:val="auto"/>
          <w:highlight w:val="none"/>
        </w:rPr>
      </w:pPr>
      <w:r>
        <w:rPr>
          <w:rFonts w:hint="eastAsia" w:ascii="宋体" w:hAnsi="宋体" w:cs="宋体"/>
          <w:color w:val="auto"/>
          <w:highlight w:val="none"/>
        </w:rPr>
        <w:t>研究参数：≥</w:t>
      </w:r>
      <w:r>
        <w:rPr>
          <w:rFonts w:ascii="宋体" w:hAnsi="宋体" w:cs="宋体"/>
          <w:color w:val="auto"/>
          <w:highlight w:val="none"/>
        </w:rPr>
        <w:t>12</w:t>
      </w:r>
      <w:r>
        <w:rPr>
          <w:rFonts w:hint="eastAsia" w:ascii="宋体" w:hAnsi="宋体" w:cs="宋体"/>
          <w:color w:val="auto"/>
          <w:highlight w:val="none"/>
        </w:rPr>
        <w:t>项，包括中性粒细胞和淋巴细胞比值、血小板和淋巴细胞比值、大红细胞、小红细胞、</w:t>
      </w:r>
      <w:r>
        <w:rPr>
          <w:rFonts w:ascii="宋体" w:hAnsi="宋体" w:cs="宋体"/>
          <w:color w:val="auto"/>
          <w:highlight w:val="none"/>
        </w:rPr>
        <w:t>异常淋巴细胞</w:t>
      </w:r>
      <w:r>
        <w:rPr>
          <w:rFonts w:hint="eastAsia" w:ascii="宋体" w:hAnsi="宋体" w:cs="宋体"/>
          <w:color w:val="auto"/>
          <w:highlight w:val="none"/>
        </w:rPr>
        <w:t>、有核红细胞和原始细胞等</w:t>
      </w:r>
      <w:r>
        <w:rPr>
          <w:rFonts w:hint="eastAsia" w:ascii="宋体" w:hAnsi="宋体" w:eastAsia="宋体" w:cs="宋体"/>
          <w:color w:val="auto"/>
          <w:sz w:val="24"/>
          <w:szCs w:val="24"/>
          <w:highlight w:val="none"/>
          <w:lang w:eastAsia="zh-CN"/>
        </w:rPr>
        <w:t>【项号</w:t>
      </w:r>
      <w:r>
        <w:rPr>
          <w:rFonts w:hint="eastAsia" w:ascii="宋体" w:hAnsi="宋体" w:cs="宋体"/>
          <w:color w:val="auto"/>
          <w:sz w:val="24"/>
          <w:szCs w:val="24"/>
          <w:highlight w:val="none"/>
          <w:lang w:val="en-US" w:eastAsia="zh-CN"/>
        </w:rPr>
        <w:t>21</w:t>
      </w:r>
      <w:r>
        <w:rPr>
          <w:rFonts w:hint="eastAsia" w:ascii="宋体" w:hAnsi="宋体" w:eastAsia="宋体" w:cs="宋体"/>
          <w:color w:val="auto"/>
          <w:sz w:val="24"/>
          <w:szCs w:val="24"/>
          <w:highlight w:val="none"/>
          <w:lang w:val="en-US" w:eastAsia="zh-CN"/>
        </w:rPr>
        <w:t>】</w:t>
      </w:r>
    </w:p>
    <w:p w14:paraId="363EBB0B">
      <w:pPr>
        <w:pStyle w:val="8"/>
        <w:widowControl/>
        <w:spacing w:before="75" w:beforeAutospacing="0" w:after="75" w:afterAutospacing="0" w:line="240" w:lineRule="auto"/>
        <w:ind w:right="-181"/>
        <w:jc w:val="both"/>
        <w:rPr>
          <w:rFonts w:ascii="宋体" w:hAnsi="宋体" w:cs="宋体"/>
          <w:color w:val="auto"/>
          <w:highlight w:val="none"/>
        </w:rPr>
      </w:pPr>
      <w:r>
        <w:rPr>
          <w:rFonts w:ascii="宋体" w:hAnsi="宋体" w:cs="宋体"/>
          <w:color w:val="auto"/>
          <w:highlight w:val="none"/>
        </w:rPr>
        <w:t>7</w:t>
      </w:r>
      <w:r>
        <w:rPr>
          <w:rFonts w:hint="eastAsia" w:ascii="宋体" w:hAnsi="宋体" w:cs="宋体"/>
          <w:color w:val="auto"/>
          <w:highlight w:val="none"/>
        </w:rPr>
        <w:t>、</w:t>
      </w:r>
      <w:r>
        <w:rPr>
          <w:rFonts w:ascii="宋体" w:hAnsi="宋体" w:cs="宋体"/>
          <w:color w:val="auto"/>
          <w:highlight w:val="none"/>
        </w:rPr>
        <w:t>检测模式：具有</w:t>
      </w:r>
      <w:r>
        <w:rPr>
          <w:rFonts w:hint="eastAsia" w:ascii="宋体" w:hAnsi="宋体" w:cs="宋体"/>
          <w:color w:val="auto"/>
          <w:highlight w:val="none"/>
        </w:rPr>
        <w:t>CBC、CBC+DIFF、CBC+DIFF+CRP、CBC+CRP、CRP</w:t>
      </w:r>
      <w:r>
        <w:rPr>
          <w:rFonts w:ascii="宋体" w:hAnsi="宋体" w:cs="宋体"/>
          <w:color w:val="auto"/>
          <w:highlight w:val="none"/>
        </w:rPr>
        <w:t>等5种</w:t>
      </w:r>
      <w:r>
        <w:rPr>
          <w:rFonts w:hint="eastAsia" w:ascii="宋体" w:hAnsi="宋体" w:cs="宋体"/>
          <w:color w:val="auto"/>
          <w:highlight w:val="none"/>
        </w:rPr>
        <w:t>及以上</w:t>
      </w:r>
      <w:r>
        <w:rPr>
          <w:rFonts w:ascii="宋体" w:hAnsi="宋体" w:cs="宋体"/>
          <w:color w:val="auto"/>
          <w:highlight w:val="none"/>
        </w:rPr>
        <w:t>全血检测模式</w:t>
      </w:r>
      <w:r>
        <w:rPr>
          <w:rFonts w:hint="eastAsia" w:ascii="宋体" w:hAnsi="宋体" w:eastAsia="宋体" w:cs="宋体"/>
          <w:color w:val="auto"/>
          <w:sz w:val="24"/>
          <w:szCs w:val="24"/>
          <w:highlight w:val="none"/>
          <w:lang w:eastAsia="zh-CN"/>
        </w:rPr>
        <w:t>【项号</w:t>
      </w:r>
      <w:r>
        <w:rPr>
          <w:rFonts w:hint="eastAsia" w:ascii="宋体" w:hAnsi="宋体" w:cs="宋体"/>
          <w:color w:val="auto"/>
          <w:sz w:val="24"/>
          <w:szCs w:val="24"/>
          <w:highlight w:val="none"/>
          <w:lang w:val="en-US" w:eastAsia="zh-CN"/>
        </w:rPr>
        <w:t>22</w:t>
      </w:r>
      <w:r>
        <w:rPr>
          <w:rFonts w:hint="eastAsia" w:ascii="宋体" w:hAnsi="宋体" w:eastAsia="宋体" w:cs="宋体"/>
          <w:color w:val="auto"/>
          <w:sz w:val="24"/>
          <w:szCs w:val="24"/>
          <w:highlight w:val="none"/>
          <w:lang w:val="en-US" w:eastAsia="zh-CN"/>
        </w:rPr>
        <w:t>】</w:t>
      </w:r>
    </w:p>
    <w:p w14:paraId="7C1B5FDA">
      <w:pPr>
        <w:pStyle w:val="8"/>
        <w:widowControl/>
        <w:spacing w:before="75" w:beforeAutospacing="0" w:after="75" w:afterAutospacing="0" w:line="240" w:lineRule="auto"/>
        <w:ind w:right="-181"/>
        <w:jc w:val="both"/>
        <w:rPr>
          <w:rFonts w:hint="eastAsia" w:ascii="宋体" w:hAnsi="宋体" w:cs="宋体"/>
          <w:color w:val="auto"/>
          <w:highlight w:val="none"/>
        </w:rPr>
      </w:pPr>
      <w:r>
        <w:rPr>
          <w:rFonts w:ascii="宋体" w:hAnsi="宋体" w:cs="宋体"/>
          <w:color w:val="auto"/>
          <w:highlight w:val="none"/>
        </w:rPr>
        <w:t>8</w:t>
      </w:r>
      <w:r>
        <w:rPr>
          <w:rFonts w:hint="eastAsia" w:ascii="宋体" w:hAnsi="宋体" w:cs="宋体"/>
          <w:color w:val="auto"/>
          <w:highlight w:val="none"/>
        </w:rPr>
        <w:t>、</w:t>
      </w:r>
      <w:r>
        <w:rPr>
          <w:rFonts w:ascii="宋体" w:hAnsi="宋体" w:cs="宋体"/>
          <w:color w:val="auto"/>
          <w:highlight w:val="none"/>
        </w:rPr>
        <w:t>样本添加：可随时添加样本</w:t>
      </w:r>
      <w:r>
        <w:rPr>
          <w:rFonts w:hint="eastAsia" w:ascii="宋体" w:hAnsi="宋体" w:eastAsia="宋体" w:cs="宋体"/>
          <w:color w:val="auto"/>
          <w:sz w:val="24"/>
          <w:szCs w:val="24"/>
          <w:highlight w:val="none"/>
          <w:lang w:eastAsia="zh-CN"/>
        </w:rPr>
        <w:t>【项号</w:t>
      </w:r>
      <w:r>
        <w:rPr>
          <w:rFonts w:hint="eastAsia" w:ascii="宋体" w:hAnsi="宋体" w:cs="宋体"/>
          <w:color w:val="auto"/>
          <w:sz w:val="24"/>
          <w:szCs w:val="24"/>
          <w:highlight w:val="none"/>
          <w:lang w:val="en-US" w:eastAsia="zh-CN"/>
        </w:rPr>
        <w:t>23</w:t>
      </w:r>
      <w:r>
        <w:rPr>
          <w:rFonts w:hint="eastAsia" w:ascii="宋体" w:hAnsi="宋体" w:eastAsia="宋体" w:cs="宋体"/>
          <w:color w:val="auto"/>
          <w:sz w:val="24"/>
          <w:szCs w:val="24"/>
          <w:highlight w:val="none"/>
          <w:lang w:val="en-US" w:eastAsia="zh-CN"/>
        </w:rPr>
        <w:t>】</w:t>
      </w:r>
    </w:p>
    <w:p w14:paraId="06597A28">
      <w:pPr>
        <w:pStyle w:val="16"/>
        <w:spacing w:line="240" w:lineRule="auto"/>
        <w:ind w:firstLine="0" w:firstLineChars="0"/>
        <w:rPr>
          <w:rFonts w:hint="eastAsia"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color w:val="auto"/>
          <w:sz w:val="24"/>
          <w:highlight w:val="none"/>
          <w:lang w:eastAsia="zh-CN"/>
        </w:rPr>
        <w:t>、</w:t>
      </w:r>
      <w:r>
        <w:rPr>
          <w:rFonts w:ascii="宋体" w:hAnsi="宋体" w:cs="宋体"/>
          <w:color w:val="auto"/>
          <w:sz w:val="24"/>
          <w:highlight w:val="none"/>
        </w:rPr>
        <w:t>进样方式：全自动进样，</w:t>
      </w:r>
      <w:r>
        <w:rPr>
          <w:rFonts w:hint="eastAsia" w:ascii="宋体" w:hAnsi="宋体" w:cs="宋体"/>
          <w:color w:val="auto"/>
          <w:sz w:val="24"/>
          <w:highlight w:val="none"/>
        </w:rPr>
        <w:t>单管</w:t>
      </w:r>
      <w:r>
        <w:rPr>
          <w:rFonts w:ascii="宋体" w:hAnsi="宋体" w:cs="宋体"/>
          <w:color w:val="auto"/>
          <w:sz w:val="24"/>
          <w:highlight w:val="none"/>
        </w:rPr>
        <w:t>封闭进样</w:t>
      </w:r>
      <w:r>
        <w:rPr>
          <w:rFonts w:hint="eastAsia" w:ascii="宋体" w:hAnsi="宋体" w:cs="宋体"/>
          <w:color w:val="auto"/>
          <w:sz w:val="24"/>
          <w:highlight w:val="none"/>
        </w:rPr>
        <w:t>；急诊位有单管封闭进样仓，有效降生物污染风险</w:t>
      </w:r>
      <w:r>
        <w:rPr>
          <w:rFonts w:hint="eastAsia" w:ascii="宋体" w:hAnsi="宋体" w:eastAsia="宋体" w:cs="宋体"/>
          <w:color w:val="auto"/>
          <w:sz w:val="24"/>
          <w:szCs w:val="24"/>
          <w:highlight w:val="none"/>
          <w:lang w:eastAsia="zh-CN"/>
        </w:rPr>
        <w:t>【项号</w:t>
      </w:r>
      <w:r>
        <w:rPr>
          <w:rFonts w:hint="eastAsia" w:ascii="宋体" w:hAnsi="宋体" w:cs="宋体"/>
          <w:color w:val="auto"/>
          <w:sz w:val="24"/>
          <w:szCs w:val="24"/>
          <w:highlight w:val="none"/>
          <w:lang w:val="en-US" w:eastAsia="zh-CN"/>
        </w:rPr>
        <w:t>24</w:t>
      </w:r>
      <w:r>
        <w:rPr>
          <w:rFonts w:hint="eastAsia" w:ascii="宋体" w:hAnsi="宋体" w:eastAsia="宋体" w:cs="宋体"/>
          <w:color w:val="auto"/>
          <w:sz w:val="24"/>
          <w:szCs w:val="24"/>
          <w:highlight w:val="none"/>
          <w:lang w:val="en-US" w:eastAsia="zh-CN"/>
        </w:rPr>
        <w:t>】</w:t>
      </w:r>
    </w:p>
    <w:p w14:paraId="260C888A">
      <w:pPr>
        <w:pStyle w:val="16"/>
        <w:spacing w:line="240" w:lineRule="auto"/>
        <w:ind w:firstLine="0" w:firstLineChars="0"/>
        <w:rPr>
          <w:rFonts w:hint="eastAsia" w:ascii="宋体" w:hAnsi="宋体" w:cs="宋体"/>
          <w:color w:val="auto"/>
          <w:sz w:val="24"/>
          <w:highlight w:val="none"/>
        </w:rPr>
      </w:pPr>
      <w:r>
        <w:rPr>
          <w:rFonts w:hint="eastAsia" w:ascii="宋体" w:hAnsi="宋体" w:cs="宋体"/>
          <w:color w:val="auto"/>
          <w:sz w:val="24"/>
          <w:highlight w:val="none"/>
        </w:rPr>
        <w:t>9、</w:t>
      </w:r>
      <w:r>
        <w:rPr>
          <w:rFonts w:ascii="宋体" w:hAnsi="宋体" w:cs="宋体"/>
          <w:color w:val="auto"/>
          <w:sz w:val="24"/>
          <w:highlight w:val="none"/>
        </w:rPr>
        <w:t>进样器容量：≥40个</w:t>
      </w:r>
      <w:r>
        <w:rPr>
          <w:rFonts w:hint="eastAsia" w:ascii="宋体" w:hAnsi="宋体" w:eastAsia="宋体" w:cs="宋体"/>
          <w:color w:val="auto"/>
          <w:sz w:val="24"/>
          <w:szCs w:val="24"/>
          <w:highlight w:val="none"/>
          <w:lang w:eastAsia="zh-CN"/>
        </w:rPr>
        <w:t>【项号</w:t>
      </w: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lang w:val="en-US" w:eastAsia="zh-CN"/>
        </w:rPr>
        <w:t>】</w:t>
      </w:r>
    </w:p>
    <w:p w14:paraId="076BA85B">
      <w:pPr>
        <w:pStyle w:val="8"/>
        <w:widowControl/>
        <w:spacing w:before="75" w:beforeAutospacing="0" w:after="75" w:afterAutospacing="0" w:line="240" w:lineRule="auto"/>
        <w:ind w:right="-181"/>
        <w:jc w:val="both"/>
        <w:rPr>
          <w:rFonts w:ascii="宋体" w:hAnsi="宋体" w:cs="宋体"/>
          <w:color w:val="auto"/>
          <w:highlight w:val="none"/>
        </w:rPr>
      </w:pPr>
      <w:r>
        <w:rPr>
          <w:rFonts w:ascii="宋体" w:hAnsi="宋体" w:cs="宋体"/>
          <w:color w:val="auto"/>
          <w:highlight w:val="none"/>
        </w:rPr>
        <w:t>10</w:t>
      </w:r>
      <w:r>
        <w:rPr>
          <w:rFonts w:hint="eastAsia" w:ascii="宋体" w:hAnsi="宋体" w:cs="宋体"/>
          <w:color w:val="auto"/>
          <w:highlight w:val="none"/>
        </w:rPr>
        <w:t>、</w:t>
      </w:r>
      <w:r>
        <w:rPr>
          <w:rFonts w:ascii="宋体" w:hAnsi="宋体" w:cs="宋体"/>
          <w:color w:val="auto"/>
          <w:highlight w:val="none"/>
        </w:rPr>
        <w:t>进样模式：具有独立的静脉全血、末梢全血、预稀释血检测模式</w:t>
      </w:r>
      <w:r>
        <w:rPr>
          <w:rFonts w:hint="eastAsia" w:ascii="宋体" w:hAnsi="宋体" w:eastAsia="宋体" w:cs="宋体"/>
          <w:color w:val="auto"/>
          <w:sz w:val="24"/>
          <w:szCs w:val="24"/>
          <w:highlight w:val="none"/>
          <w:lang w:eastAsia="zh-CN"/>
        </w:rPr>
        <w:t>【项号</w:t>
      </w:r>
      <w:r>
        <w:rPr>
          <w:rFonts w:hint="eastAsia" w:ascii="宋体" w:hAnsi="宋体" w:cs="宋体"/>
          <w:color w:val="auto"/>
          <w:sz w:val="24"/>
          <w:szCs w:val="24"/>
          <w:highlight w:val="none"/>
          <w:lang w:val="en-US" w:eastAsia="zh-CN"/>
        </w:rPr>
        <w:t>26</w:t>
      </w:r>
      <w:r>
        <w:rPr>
          <w:rFonts w:hint="eastAsia" w:ascii="宋体" w:hAnsi="宋体" w:eastAsia="宋体" w:cs="宋体"/>
          <w:color w:val="auto"/>
          <w:sz w:val="24"/>
          <w:szCs w:val="24"/>
          <w:highlight w:val="none"/>
          <w:lang w:val="en-US" w:eastAsia="zh-CN"/>
        </w:rPr>
        <w:t>】</w:t>
      </w:r>
    </w:p>
    <w:p w14:paraId="6849F7EB">
      <w:pPr>
        <w:pStyle w:val="8"/>
        <w:widowControl/>
        <w:spacing w:before="75" w:beforeAutospacing="0" w:after="75" w:afterAutospacing="0" w:line="240" w:lineRule="auto"/>
        <w:ind w:right="-181"/>
        <w:jc w:val="both"/>
        <w:rPr>
          <w:rFonts w:ascii="宋体" w:hAnsi="宋体" w:cs="宋体"/>
          <w:color w:val="auto"/>
          <w:highlight w:val="none"/>
        </w:rPr>
      </w:pPr>
      <w:r>
        <w:rPr>
          <w:rFonts w:hint="eastAsia" w:ascii="宋体" w:hAnsi="宋体" w:cs="宋体"/>
          <w:color w:val="auto"/>
          <w:highlight w:val="none"/>
        </w:rPr>
        <w:t>1</w:t>
      </w:r>
      <w:r>
        <w:rPr>
          <w:rFonts w:ascii="宋体" w:hAnsi="宋体" w:cs="宋体"/>
          <w:color w:val="auto"/>
          <w:highlight w:val="none"/>
        </w:rPr>
        <w:t>1</w:t>
      </w:r>
      <w:r>
        <w:rPr>
          <w:rFonts w:hint="eastAsia" w:ascii="宋体" w:hAnsi="宋体" w:cs="宋体"/>
          <w:color w:val="auto"/>
          <w:highlight w:val="none"/>
        </w:rPr>
        <w:t>、</w:t>
      </w:r>
      <w:r>
        <w:rPr>
          <w:rFonts w:ascii="宋体" w:hAnsi="宋体" w:cs="宋体"/>
          <w:color w:val="auto"/>
          <w:highlight w:val="none"/>
        </w:rPr>
        <w:t>样本用量：五分类+CRP模式≤40μl，CRP模式≤20μl</w:t>
      </w:r>
      <w:r>
        <w:rPr>
          <w:rFonts w:hint="eastAsia" w:ascii="宋体" w:hAnsi="宋体" w:eastAsia="宋体" w:cs="宋体"/>
          <w:color w:val="auto"/>
          <w:sz w:val="24"/>
          <w:szCs w:val="24"/>
          <w:highlight w:val="none"/>
          <w:lang w:eastAsia="zh-CN"/>
        </w:rPr>
        <w:t>【项号</w:t>
      </w:r>
      <w:r>
        <w:rPr>
          <w:rFonts w:hint="eastAsia" w:ascii="宋体" w:hAnsi="宋体" w:cs="宋体"/>
          <w:color w:val="auto"/>
          <w:sz w:val="24"/>
          <w:szCs w:val="24"/>
          <w:highlight w:val="none"/>
          <w:lang w:val="en-US" w:eastAsia="zh-CN"/>
        </w:rPr>
        <w:t>27</w:t>
      </w:r>
      <w:r>
        <w:rPr>
          <w:rFonts w:hint="eastAsia" w:ascii="宋体" w:hAnsi="宋体" w:eastAsia="宋体" w:cs="宋体"/>
          <w:color w:val="auto"/>
          <w:sz w:val="24"/>
          <w:szCs w:val="24"/>
          <w:highlight w:val="none"/>
          <w:lang w:val="en-US" w:eastAsia="zh-CN"/>
        </w:rPr>
        <w:t>】</w:t>
      </w:r>
    </w:p>
    <w:p w14:paraId="53EB9E6F">
      <w:pPr>
        <w:pStyle w:val="8"/>
        <w:widowControl/>
        <w:spacing w:before="75" w:beforeAutospacing="0" w:after="75" w:afterAutospacing="0" w:line="240" w:lineRule="auto"/>
        <w:ind w:right="-181"/>
        <w:jc w:val="both"/>
        <w:rPr>
          <w:rFonts w:ascii="宋体" w:hAnsi="宋体" w:cs="宋体"/>
          <w:color w:val="auto"/>
          <w:highlight w:val="none"/>
        </w:rPr>
      </w:pPr>
      <w:r>
        <w:rPr>
          <w:rFonts w:hint="eastAsia" w:ascii="宋体" w:hAnsi="宋体" w:cs="宋体"/>
          <w:color w:val="auto"/>
          <w:highlight w:val="none"/>
        </w:rPr>
        <w:t>★1</w:t>
      </w:r>
      <w:r>
        <w:rPr>
          <w:rFonts w:ascii="宋体" w:hAnsi="宋体" w:cs="宋体"/>
          <w:color w:val="auto"/>
          <w:highlight w:val="none"/>
        </w:rPr>
        <w:t>2</w:t>
      </w:r>
      <w:r>
        <w:rPr>
          <w:rFonts w:hint="eastAsia" w:ascii="宋体" w:hAnsi="宋体" w:cs="宋体"/>
          <w:color w:val="auto"/>
          <w:highlight w:val="none"/>
        </w:rPr>
        <w:t>、线性范围：WBC：0~400×109/L，PLT：0～5000×109/L，HGB：0-250g/L</w:t>
      </w:r>
    </w:p>
    <w:p w14:paraId="045C9134">
      <w:pPr>
        <w:pStyle w:val="8"/>
        <w:widowControl/>
        <w:spacing w:before="75" w:beforeAutospacing="0" w:after="75" w:afterAutospacing="0" w:line="240" w:lineRule="auto"/>
        <w:ind w:right="-181"/>
        <w:jc w:val="both"/>
        <w:rPr>
          <w:rFonts w:ascii="宋体" w:hAnsi="宋体" w:cs="宋体"/>
          <w:color w:val="auto"/>
          <w:highlight w:val="none"/>
        </w:rPr>
      </w:pPr>
      <w:r>
        <w:rPr>
          <w:rFonts w:ascii="宋体" w:hAnsi="宋体" w:cs="宋体"/>
          <w:color w:val="auto"/>
          <w:highlight w:val="none"/>
        </w:rPr>
        <w:t>13</w:t>
      </w:r>
      <w:r>
        <w:rPr>
          <w:rFonts w:hint="eastAsia" w:ascii="宋体" w:hAnsi="宋体" w:cs="宋体"/>
          <w:color w:val="auto"/>
          <w:highlight w:val="none"/>
        </w:rPr>
        <w:t>、</w:t>
      </w:r>
      <w:r>
        <w:rPr>
          <w:rFonts w:ascii="宋体" w:hAnsi="宋体" w:cs="宋体"/>
          <w:color w:val="auto"/>
          <w:highlight w:val="none"/>
        </w:rPr>
        <w:t>CRP线性范围：0.</w:t>
      </w:r>
      <w:r>
        <w:rPr>
          <w:rFonts w:hint="eastAsia" w:ascii="宋体" w:hAnsi="宋体" w:cs="宋体"/>
          <w:color w:val="auto"/>
          <w:highlight w:val="none"/>
        </w:rPr>
        <w:t>2</w:t>
      </w:r>
      <w:r>
        <w:rPr>
          <w:rFonts w:ascii="宋体" w:hAnsi="宋体" w:cs="宋体"/>
          <w:color w:val="auto"/>
          <w:highlight w:val="none"/>
        </w:rPr>
        <w:t>~300mg/L</w:t>
      </w:r>
      <w:r>
        <w:rPr>
          <w:rFonts w:hint="eastAsia" w:ascii="宋体" w:hAnsi="宋体" w:eastAsia="宋体" w:cs="宋体"/>
          <w:color w:val="auto"/>
          <w:sz w:val="24"/>
          <w:szCs w:val="24"/>
          <w:highlight w:val="none"/>
          <w:lang w:eastAsia="zh-CN"/>
        </w:rPr>
        <w:t>【项号</w:t>
      </w:r>
      <w:r>
        <w:rPr>
          <w:rFonts w:hint="eastAsia" w:ascii="宋体" w:hAnsi="宋体" w:cs="宋体"/>
          <w:color w:val="auto"/>
          <w:sz w:val="24"/>
          <w:szCs w:val="24"/>
          <w:highlight w:val="none"/>
          <w:lang w:val="en-US" w:eastAsia="zh-CN"/>
        </w:rPr>
        <w:t>28</w:t>
      </w:r>
      <w:r>
        <w:rPr>
          <w:rFonts w:hint="eastAsia" w:ascii="宋体" w:hAnsi="宋体" w:eastAsia="宋体" w:cs="宋体"/>
          <w:color w:val="auto"/>
          <w:sz w:val="24"/>
          <w:szCs w:val="24"/>
          <w:highlight w:val="none"/>
          <w:lang w:val="en-US" w:eastAsia="zh-CN"/>
        </w:rPr>
        <w:t>】</w:t>
      </w:r>
    </w:p>
    <w:p w14:paraId="085FDB43">
      <w:pPr>
        <w:pStyle w:val="8"/>
        <w:widowControl/>
        <w:spacing w:before="75" w:beforeAutospacing="0" w:after="75" w:afterAutospacing="0" w:line="240" w:lineRule="auto"/>
        <w:ind w:right="-181"/>
        <w:jc w:val="both"/>
        <w:rPr>
          <w:rFonts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14</w:t>
      </w:r>
      <w:r>
        <w:rPr>
          <w:rFonts w:hint="eastAsia" w:ascii="宋体" w:hAnsi="宋体" w:cs="宋体"/>
          <w:color w:val="auto"/>
          <w:highlight w:val="none"/>
        </w:rPr>
        <w:t>、CRP试剂包装规格按人份数注册，方便成本核算</w:t>
      </w:r>
    </w:p>
    <w:p w14:paraId="3105BF4A">
      <w:pPr>
        <w:pStyle w:val="8"/>
        <w:widowControl/>
        <w:spacing w:before="75" w:beforeAutospacing="0" w:after="75" w:afterAutospacing="0" w:line="240" w:lineRule="auto"/>
        <w:ind w:right="-181"/>
        <w:jc w:val="both"/>
        <w:rPr>
          <w:rFonts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15</w:t>
      </w:r>
      <w:r>
        <w:rPr>
          <w:rFonts w:hint="eastAsia" w:ascii="宋体" w:hAnsi="宋体" w:cs="宋体"/>
          <w:color w:val="auto"/>
          <w:highlight w:val="none"/>
        </w:rPr>
        <w:t>、全血CRP检测时可校正红细胞、白细胞、血小板体积的干扰 可自动调用血常规结果，修改因细胞体积占比导致的crp结果偏差</w:t>
      </w:r>
    </w:p>
    <w:p w14:paraId="4A4A5025">
      <w:pPr>
        <w:pStyle w:val="8"/>
        <w:widowControl/>
        <w:spacing w:before="75" w:beforeAutospacing="0" w:after="75" w:afterAutospacing="0" w:line="240" w:lineRule="auto"/>
        <w:ind w:left="0" w:right="-180" w:firstLine="0"/>
        <w:rPr>
          <w:rFonts w:ascii="宋体" w:hAnsi="宋体" w:cs="宋体"/>
          <w:color w:val="auto"/>
          <w:highlight w:val="none"/>
        </w:rPr>
      </w:pPr>
      <w:r>
        <w:rPr>
          <w:rFonts w:hint="eastAsia" w:ascii="宋体" w:hAnsi="宋体" w:cs="宋体"/>
          <w:color w:val="auto"/>
          <w:highlight w:val="none"/>
        </w:rPr>
        <w:t>1</w:t>
      </w:r>
      <w:r>
        <w:rPr>
          <w:rFonts w:ascii="宋体" w:hAnsi="宋体" w:cs="宋体"/>
          <w:color w:val="auto"/>
          <w:highlight w:val="none"/>
        </w:rPr>
        <w:t>6</w:t>
      </w:r>
      <w:r>
        <w:rPr>
          <w:rFonts w:hint="eastAsia" w:ascii="宋体" w:hAnsi="宋体" w:cs="宋体"/>
          <w:color w:val="auto"/>
          <w:highlight w:val="none"/>
        </w:rPr>
        <w:t>、</w:t>
      </w:r>
      <w:r>
        <w:rPr>
          <w:rFonts w:ascii="宋体" w:hAnsi="宋体" w:cs="宋体"/>
          <w:color w:val="auto"/>
          <w:highlight w:val="none"/>
        </w:rPr>
        <w:t>操作系统：全中文操作分析报告软件</w:t>
      </w:r>
      <w:r>
        <w:rPr>
          <w:rFonts w:hint="eastAsia" w:ascii="宋体" w:hAnsi="宋体" w:eastAsia="宋体" w:cs="宋体"/>
          <w:color w:val="auto"/>
          <w:sz w:val="24"/>
          <w:szCs w:val="24"/>
          <w:highlight w:val="none"/>
          <w:lang w:eastAsia="zh-CN"/>
        </w:rPr>
        <w:t>【项号</w:t>
      </w:r>
      <w:r>
        <w:rPr>
          <w:rFonts w:hint="eastAsia" w:ascii="宋体" w:hAnsi="宋体" w:cs="宋体"/>
          <w:color w:val="auto"/>
          <w:sz w:val="24"/>
          <w:szCs w:val="24"/>
          <w:highlight w:val="none"/>
          <w:lang w:val="en-US" w:eastAsia="zh-CN"/>
        </w:rPr>
        <w:t>29</w:t>
      </w:r>
      <w:r>
        <w:rPr>
          <w:rFonts w:hint="eastAsia" w:ascii="宋体" w:hAnsi="宋体" w:eastAsia="宋体" w:cs="宋体"/>
          <w:color w:val="auto"/>
          <w:sz w:val="24"/>
          <w:szCs w:val="24"/>
          <w:highlight w:val="none"/>
          <w:lang w:val="en-US" w:eastAsia="zh-CN"/>
        </w:rPr>
        <w:t>】</w:t>
      </w:r>
    </w:p>
    <w:p w14:paraId="6EEF6E66">
      <w:pPr>
        <w:pStyle w:val="8"/>
        <w:widowControl/>
        <w:spacing w:before="75" w:beforeAutospacing="0" w:after="75" w:afterAutospacing="0" w:line="240" w:lineRule="auto"/>
        <w:ind w:left="0" w:right="-180" w:firstLine="0"/>
        <w:rPr>
          <w:rFonts w:ascii="宋体" w:hAnsi="宋体" w:cs="宋体"/>
          <w:color w:val="auto"/>
          <w:highlight w:val="none"/>
        </w:rPr>
      </w:pPr>
      <w:r>
        <w:rPr>
          <w:rFonts w:hint="eastAsia" w:ascii="宋体" w:hAnsi="宋体" w:cs="宋体"/>
          <w:color w:val="auto"/>
          <w:highlight w:val="none"/>
        </w:rPr>
        <w:t>1</w:t>
      </w:r>
      <w:r>
        <w:rPr>
          <w:rFonts w:ascii="宋体" w:hAnsi="宋体" w:cs="宋体"/>
          <w:color w:val="auto"/>
          <w:highlight w:val="none"/>
        </w:rPr>
        <w:t>7</w:t>
      </w:r>
      <w:r>
        <w:rPr>
          <w:rFonts w:hint="eastAsia" w:ascii="宋体" w:hAnsi="宋体" w:cs="宋体"/>
          <w:color w:val="auto"/>
          <w:highlight w:val="none"/>
        </w:rPr>
        <w:t>、</w:t>
      </w:r>
      <w:r>
        <w:rPr>
          <w:rFonts w:ascii="宋体" w:hAnsi="宋体" w:cs="宋体"/>
          <w:color w:val="auto"/>
          <w:highlight w:val="none"/>
        </w:rPr>
        <w:t>排堵方式：正反冲洗，高压灼烧</w:t>
      </w:r>
      <w:r>
        <w:rPr>
          <w:rFonts w:hint="eastAsia" w:ascii="宋体" w:hAnsi="宋体" w:eastAsia="宋体" w:cs="宋体"/>
          <w:color w:val="auto"/>
          <w:sz w:val="24"/>
          <w:szCs w:val="24"/>
          <w:highlight w:val="none"/>
          <w:lang w:eastAsia="zh-CN"/>
        </w:rPr>
        <w:t>【项号</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lang w:val="en-US" w:eastAsia="zh-CN"/>
        </w:rPr>
        <w:t>】</w:t>
      </w:r>
    </w:p>
    <w:p w14:paraId="704C12D7">
      <w:pPr>
        <w:rPr>
          <w:rFonts w:ascii="宋体" w:hAnsi="宋体" w:eastAsia="宋体" w:cs="宋体"/>
          <w:b/>
          <w:color w:val="auto"/>
          <w:kern w:val="0"/>
          <w:sz w:val="28"/>
          <w:szCs w:val="20"/>
          <w:highlight w:val="none"/>
        </w:rPr>
      </w:pPr>
    </w:p>
    <w:p w14:paraId="7C25EBA1">
      <w:pPr>
        <w:rPr>
          <w:rFonts w:ascii="宋体" w:hAnsi="宋体" w:eastAsia="宋体" w:cs="宋体"/>
          <w:b/>
          <w:color w:val="auto"/>
          <w:kern w:val="0"/>
          <w:sz w:val="28"/>
          <w:szCs w:val="20"/>
          <w:highlight w:val="none"/>
        </w:rPr>
      </w:pPr>
    </w:p>
    <w:p w14:paraId="19074C8D">
      <w:pPr>
        <w:rPr>
          <w:rFonts w:ascii="宋体" w:hAnsi="宋体" w:eastAsia="宋体" w:cs="宋体"/>
          <w:b/>
          <w:color w:val="auto"/>
          <w:kern w:val="0"/>
          <w:sz w:val="28"/>
          <w:szCs w:val="20"/>
          <w:highlight w:val="none"/>
        </w:rPr>
      </w:pPr>
    </w:p>
    <w:p w14:paraId="3000F5A9">
      <w:pPr>
        <w:rPr>
          <w:rFonts w:ascii="宋体" w:hAnsi="宋体" w:eastAsia="宋体" w:cs="宋体"/>
          <w:b/>
          <w:color w:val="auto"/>
          <w:kern w:val="0"/>
          <w:sz w:val="28"/>
          <w:szCs w:val="20"/>
          <w:highlight w:val="none"/>
        </w:rPr>
      </w:pPr>
    </w:p>
    <w:p w14:paraId="5445D76D">
      <w:pPr>
        <w:jc w:val="center"/>
        <w:rPr>
          <w:b/>
          <w:color w:val="auto"/>
          <w:sz w:val="28"/>
          <w:highlight w:val="none"/>
        </w:rPr>
      </w:pPr>
    </w:p>
    <w:p w14:paraId="7F65A6C8">
      <w:pPr>
        <w:rPr>
          <w:b/>
          <w:color w:val="auto"/>
          <w:sz w:val="28"/>
          <w:highlight w:val="none"/>
        </w:rPr>
      </w:pPr>
    </w:p>
    <w:p w14:paraId="27450F3A">
      <w:pPr>
        <w:rPr>
          <w:b/>
          <w:color w:val="auto"/>
          <w:sz w:val="28"/>
          <w:highlight w:val="none"/>
        </w:rPr>
      </w:pPr>
      <w:r>
        <w:rPr>
          <w:b/>
          <w:color w:val="auto"/>
          <w:sz w:val="28"/>
          <w:highlight w:val="none"/>
        </w:rPr>
        <w:br w:type="page"/>
      </w:r>
    </w:p>
    <w:p w14:paraId="64CD3525">
      <w:pPr>
        <w:rPr>
          <w:color w:val="auto"/>
          <w:highlight w:val="none"/>
        </w:rPr>
      </w:pPr>
      <w:r>
        <w:rPr>
          <w:b/>
          <w:color w:val="auto"/>
          <w:sz w:val="28"/>
          <w:highlight w:val="none"/>
        </w:rPr>
        <w:t>三、商务要求（以“★”标示的内容为不允许负偏离的实质性要求）</w:t>
      </w:r>
    </w:p>
    <w:p w14:paraId="571DDA44">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采购包1：</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44"/>
        <w:gridCol w:w="1245"/>
        <w:gridCol w:w="1503"/>
        <w:gridCol w:w="4812"/>
      </w:tblGrid>
      <w:tr w14:paraId="185371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14:paraId="59CFAC85">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序号</w:t>
            </w:r>
          </w:p>
        </w:tc>
        <w:tc>
          <w:tcPr>
            <w:tcW w:w="1245" w:type="dxa"/>
          </w:tcPr>
          <w:p w14:paraId="2AB0F4B0">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参数性质</w:t>
            </w:r>
          </w:p>
        </w:tc>
        <w:tc>
          <w:tcPr>
            <w:tcW w:w="1503" w:type="dxa"/>
          </w:tcPr>
          <w:p w14:paraId="0797E21B">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类型</w:t>
            </w:r>
          </w:p>
        </w:tc>
        <w:tc>
          <w:tcPr>
            <w:tcW w:w="4812" w:type="dxa"/>
          </w:tcPr>
          <w:p w14:paraId="2D26A68C">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要求</w:t>
            </w:r>
          </w:p>
        </w:tc>
      </w:tr>
      <w:tr w14:paraId="349235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14:paraId="7638979C">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w:t>
            </w:r>
          </w:p>
        </w:tc>
        <w:tc>
          <w:tcPr>
            <w:tcW w:w="1245" w:type="dxa"/>
          </w:tcPr>
          <w:p w14:paraId="7682A39C">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w:t>
            </w:r>
          </w:p>
        </w:tc>
        <w:tc>
          <w:tcPr>
            <w:tcW w:w="1503" w:type="dxa"/>
          </w:tcPr>
          <w:p w14:paraId="0A5CDC65">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交货时间</w:t>
            </w:r>
          </w:p>
        </w:tc>
        <w:tc>
          <w:tcPr>
            <w:tcW w:w="4812" w:type="dxa"/>
          </w:tcPr>
          <w:p w14:paraId="18A1CC30">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自合同签订之日起30日</w:t>
            </w:r>
          </w:p>
        </w:tc>
      </w:tr>
      <w:tr w14:paraId="728670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14:paraId="62AABF55">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2</w:t>
            </w:r>
          </w:p>
        </w:tc>
        <w:tc>
          <w:tcPr>
            <w:tcW w:w="1245" w:type="dxa"/>
          </w:tcPr>
          <w:p w14:paraId="50824D69">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w:t>
            </w:r>
          </w:p>
        </w:tc>
        <w:tc>
          <w:tcPr>
            <w:tcW w:w="1503" w:type="dxa"/>
          </w:tcPr>
          <w:p w14:paraId="1D914EA0">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交货地点</w:t>
            </w:r>
          </w:p>
        </w:tc>
        <w:tc>
          <w:tcPr>
            <w:tcW w:w="4812" w:type="dxa"/>
          </w:tcPr>
          <w:p w14:paraId="1830E54D">
            <w:pPr>
              <w:pStyle w:val="11"/>
              <w:jc w:val="both"/>
              <w:rPr>
                <w:rFonts w:hint="default" w:ascii="宋体" w:hAnsi="宋体" w:eastAsia="宋体" w:cs="宋体"/>
                <w:bCs/>
                <w:color w:val="auto"/>
                <w:sz w:val="24"/>
                <w:szCs w:val="24"/>
                <w:highlight w:val="none"/>
                <w:lang w:eastAsia="zh-CN"/>
              </w:rPr>
            </w:pPr>
            <w:r>
              <w:rPr>
                <w:rFonts w:ascii="宋体" w:hAnsi="宋体" w:eastAsia="宋体" w:cs="宋体"/>
                <w:bCs/>
                <w:color w:val="auto"/>
                <w:sz w:val="24"/>
                <w:szCs w:val="24"/>
                <w:highlight w:val="none"/>
                <w:lang w:eastAsia="zh-CN"/>
              </w:rPr>
              <w:t>采购人</w:t>
            </w:r>
            <w:r>
              <w:rPr>
                <w:rFonts w:hint="eastAsia" w:ascii="宋体" w:hAnsi="宋体" w:eastAsia="宋体" w:cs="宋体"/>
                <w:bCs/>
                <w:color w:val="auto"/>
                <w:sz w:val="24"/>
                <w:szCs w:val="24"/>
                <w:highlight w:val="none"/>
                <w:lang w:eastAsia="zh-CN"/>
              </w:rPr>
              <w:t>指定</w:t>
            </w:r>
            <w:r>
              <w:rPr>
                <w:rFonts w:ascii="宋体" w:hAnsi="宋体" w:eastAsia="宋体" w:cs="宋体"/>
                <w:bCs/>
                <w:color w:val="auto"/>
                <w:sz w:val="24"/>
                <w:szCs w:val="24"/>
                <w:highlight w:val="none"/>
                <w:lang w:eastAsia="zh-CN"/>
              </w:rPr>
              <w:t>地点</w:t>
            </w:r>
          </w:p>
        </w:tc>
      </w:tr>
      <w:tr w14:paraId="474AF8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44" w:type="dxa"/>
          </w:tcPr>
          <w:p w14:paraId="41409DE0">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3</w:t>
            </w:r>
          </w:p>
        </w:tc>
        <w:tc>
          <w:tcPr>
            <w:tcW w:w="1245" w:type="dxa"/>
          </w:tcPr>
          <w:p w14:paraId="7591294B">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w:t>
            </w:r>
          </w:p>
        </w:tc>
        <w:tc>
          <w:tcPr>
            <w:tcW w:w="1503" w:type="dxa"/>
          </w:tcPr>
          <w:p w14:paraId="2A939746">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交货条件</w:t>
            </w:r>
          </w:p>
        </w:tc>
        <w:tc>
          <w:tcPr>
            <w:tcW w:w="4812" w:type="dxa"/>
          </w:tcPr>
          <w:p w14:paraId="37A435E9">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合同签订并验收合格</w:t>
            </w:r>
          </w:p>
        </w:tc>
      </w:tr>
      <w:tr w14:paraId="40D1F2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14:paraId="221D5722">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4</w:t>
            </w:r>
          </w:p>
        </w:tc>
        <w:tc>
          <w:tcPr>
            <w:tcW w:w="1245" w:type="dxa"/>
          </w:tcPr>
          <w:p w14:paraId="3414F131">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w:t>
            </w:r>
          </w:p>
        </w:tc>
        <w:tc>
          <w:tcPr>
            <w:tcW w:w="1503" w:type="dxa"/>
          </w:tcPr>
          <w:p w14:paraId="73416979">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是否邀请投标人验收</w:t>
            </w:r>
          </w:p>
        </w:tc>
        <w:tc>
          <w:tcPr>
            <w:tcW w:w="4812" w:type="dxa"/>
          </w:tcPr>
          <w:p w14:paraId="3724112D">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不邀请投标人验收</w:t>
            </w:r>
          </w:p>
        </w:tc>
      </w:tr>
      <w:tr w14:paraId="28DDEE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14:paraId="71A66DEB">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5</w:t>
            </w:r>
          </w:p>
        </w:tc>
        <w:tc>
          <w:tcPr>
            <w:tcW w:w="1245" w:type="dxa"/>
          </w:tcPr>
          <w:p w14:paraId="6FBFF29A">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w:t>
            </w:r>
          </w:p>
        </w:tc>
        <w:tc>
          <w:tcPr>
            <w:tcW w:w="1503" w:type="dxa"/>
          </w:tcPr>
          <w:p w14:paraId="4B0CE7A1">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履约验收方式</w:t>
            </w:r>
          </w:p>
        </w:tc>
        <w:tc>
          <w:tcPr>
            <w:tcW w:w="4812" w:type="dxa"/>
          </w:tcPr>
          <w:p w14:paraId="1A017EEF">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期次1，说明：采购人自行组织项目验收。分为到货检验、安装调试检验、配套服务验收环节。验收时，按照采购合同的约定对每一项技术、服务、安全标准的履约情况进行确认。验收结束后，出具验收书，列明各项标准的验收情况及项目总体评价，由验收双方共同签署。</w:t>
            </w:r>
          </w:p>
        </w:tc>
      </w:tr>
      <w:tr w14:paraId="0D737F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14:paraId="0F953E4D">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6</w:t>
            </w:r>
          </w:p>
        </w:tc>
        <w:tc>
          <w:tcPr>
            <w:tcW w:w="1245" w:type="dxa"/>
          </w:tcPr>
          <w:p w14:paraId="15AF6A87">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w:t>
            </w:r>
          </w:p>
        </w:tc>
        <w:tc>
          <w:tcPr>
            <w:tcW w:w="1503" w:type="dxa"/>
          </w:tcPr>
          <w:p w14:paraId="2D931B8A">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合同支付方式</w:t>
            </w:r>
          </w:p>
        </w:tc>
        <w:tc>
          <w:tcPr>
            <w:tcW w:w="4812" w:type="dxa"/>
          </w:tcPr>
          <w:p w14:paraId="3ECAEF65">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1、到货安装并验收合格后，达到付款条件起30日内，支付合同总金额的95.00%</w:t>
            </w:r>
          </w:p>
          <w:p w14:paraId="7D72713C">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2、验收合格一年后，达到付款条件起30日内，支付合同总金额的5.00%</w:t>
            </w:r>
          </w:p>
        </w:tc>
      </w:tr>
    </w:tbl>
    <w:p w14:paraId="1F19D2D7">
      <w:pPr>
        <w:pStyle w:val="11"/>
        <w:jc w:val="both"/>
        <w:rPr>
          <w:rFonts w:hint="default" w:ascii="宋体" w:hAnsi="宋体" w:eastAsia="宋体" w:cs="宋体"/>
          <w:bCs/>
          <w:color w:val="auto"/>
          <w:sz w:val="24"/>
          <w:szCs w:val="24"/>
          <w:highlight w:val="none"/>
        </w:rPr>
      </w:pPr>
    </w:p>
    <w:p w14:paraId="695955B1">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采购包2：</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9"/>
        <w:gridCol w:w="1245"/>
        <w:gridCol w:w="1488"/>
        <w:gridCol w:w="4812"/>
      </w:tblGrid>
      <w:tr w14:paraId="7C4281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9" w:type="dxa"/>
          </w:tcPr>
          <w:p w14:paraId="22DBD612">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序号</w:t>
            </w:r>
          </w:p>
        </w:tc>
        <w:tc>
          <w:tcPr>
            <w:tcW w:w="1245" w:type="dxa"/>
          </w:tcPr>
          <w:p w14:paraId="4FF00F3E">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参数性质</w:t>
            </w:r>
          </w:p>
        </w:tc>
        <w:tc>
          <w:tcPr>
            <w:tcW w:w="1488" w:type="dxa"/>
          </w:tcPr>
          <w:p w14:paraId="6DEE4A98">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类型</w:t>
            </w:r>
          </w:p>
        </w:tc>
        <w:tc>
          <w:tcPr>
            <w:tcW w:w="4812" w:type="dxa"/>
          </w:tcPr>
          <w:p w14:paraId="1C2D0802">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要求</w:t>
            </w:r>
          </w:p>
        </w:tc>
      </w:tr>
      <w:tr w14:paraId="77820D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9" w:type="dxa"/>
          </w:tcPr>
          <w:p w14:paraId="6BA29893">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w:t>
            </w:r>
          </w:p>
        </w:tc>
        <w:tc>
          <w:tcPr>
            <w:tcW w:w="1245" w:type="dxa"/>
          </w:tcPr>
          <w:p w14:paraId="5DCAD0F3">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w:t>
            </w:r>
          </w:p>
        </w:tc>
        <w:tc>
          <w:tcPr>
            <w:tcW w:w="1488" w:type="dxa"/>
          </w:tcPr>
          <w:p w14:paraId="15CDE5C6">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交货时间</w:t>
            </w:r>
          </w:p>
        </w:tc>
        <w:tc>
          <w:tcPr>
            <w:tcW w:w="4812" w:type="dxa"/>
          </w:tcPr>
          <w:p w14:paraId="036D8443">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自合同签订之日起30日</w:t>
            </w:r>
          </w:p>
        </w:tc>
      </w:tr>
      <w:tr w14:paraId="1FA984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9" w:type="dxa"/>
          </w:tcPr>
          <w:p w14:paraId="1D66B4E1">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2</w:t>
            </w:r>
          </w:p>
        </w:tc>
        <w:tc>
          <w:tcPr>
            <w:tcW w:w="1245" w:type="dxa"/>
          </w:tcPr>
          <w:p w14:paraId="1C01ED41">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w:t>
            </w:r>
          </w:p>
        </w:tc>
        <w:tc>
          <w:tcPr>
            <w:tcW w:w="1488" w:type="dxa"/>
          </w:tcPr>
          <w:p w14:paraId="7C1B335A">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交货地点</w:t>
            </w:r>
          </w:p>
        </w:tc>
        <w:tc>
          <w:tcPr>
            <w:tcW w:w="4812" w:type="dxa"/>
          </w:tcPr>
          <w:p w14:paraId="42B86E99">
            <w:pPr>
              <w:pStyle w:val="11"/>
              <w:jc w:val="both"/>
              <w:rPr>
                <w:rFonts w:hint="default" w:ascii="宋体" w:hAnsi="宋体" w:eastAsia="宋体" w:cs="宋体"/>
                <w:bCs/>
                <w:color w:val="auto"/>
                <w:sz w:val="24"/>
                <w:szCs w:val="24"/>
                <w:highlight w:val="none"/>
                <w:lang w:eastAsia="zh-CN"/>
              </w:rPr>
            </w:pPr>
            <w:r>
              <w:rPr>
                <w:rFonts w:ascii="宋体" w:hAnsi="宋体" w:eastAsia="宋体" w:cs="宋体"/>
                <w:bCs/>
                <w:color w:val="auto"/>
                <w:sz w:val="24"/>
                <w:szCs w:val="24"/>
                <w:highlight w:val="none"/>
                <w:lang w:eastAsia="zh-CN"/>
              </w:rPr>
              <w:t>采购人</w:t>
            </w:r>
            <w:r>
              <w:rPr>
                <w:rFonts w:hint="eastAsia" w:ascii="宋体" w:hAnsi="宋体" w:eastAsia="宋体" w:cs="宋体"/>
                <w:bCs/>
                <w:color w:val="auto"/>
                <w:sz w:val="24"/>
                <w:szCs w:val="24"/>
                <w:highlight w:val="none"/>
                <w:lang w:eastAsia="zh-CN"/>
              </w:rPr>
              <w:t>指定</w:t>
            </w:r>
            <w:r>
              <w:rPr>
                <w:rFonts w:ascii="宋体" w:hAnsi="宋体" w:eastAsia="宋体" w:cs="宋体"/>
                <w:bCs/>
                <w:color w:val="auto"/>
                <w:sz w:val="24"/>
                <w:szCs w:val="24"/>
                <w:highlight w:val="none"/>
                <w:lang w:eastAsia="zh-CN"/>
              </w:rPr>
              <w:t>地点</w:t>
            </w:r>
          </w:p>
        </w:tc>
      </w:tr>
      <w:tr w14:paraId="461F9E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59" w:type="dxa"/>
          </w:tcPr>
          <w:p w14:paraId="34650AED">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3</w:t>
            </w:r>
          </w:p>
        </w:tc>
        <w:tc>
          <w:tcPr>
            <w:tcW w:w="1245" w:type="dxa"/>
          </w:tcPr>
          <w:p w14:paraId="20B87C8E">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w:t>
            </w:r>
          </w:p>
        </w:tc>
        <w:tc>
          <w:tcPr>
            <w:tcW w:w="1488" w:type="dxa"/>
          </w:tcPr>
          <w:p w14:paraId="55469C16">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交货条件</w:t>
            </w:r>
          </w:p>
        </w:tc>
        <w:tc>
          <w:tcPr>
            <w:tcW w:w="4812" w:type="dxa"/>
          </w:tcPr>
          <w:p w14:paraId="3687A7B0">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合同签订并验收合格</w:t>
            </w:r>
          </w:p>
        </w:tc>
      </w:tr>
      <w:tr w14:paraId="65CE77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9" w:type="dxa"/>
          </w:tcPr>
          <w:p w14:paraId="43A4655D">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4</w:t>
            </w:r>
          </w:p>
        </w:tc>
        <w:tc>
          <w:tcPr>
            <w:tcW w:w="1245" w:type="dxa"/>
          </w:tcPr>
          <w:p w14:paraId="1184B6F9">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w:t>
            </w:r>
          </w:p>
        </w:tc>
        <w:tc>
          <w:tcPr>
            <w:tcW w:w="1488" w:type="dxa"/>
          </w:tcPr>
          <w:p w14:paraId="7DDA736E">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是否邀请投标人验收</w:t>
            </w:r>
          </w:p>
        </w:tc>
        <w:tc>
          <w:tcPr>
            <w:tcW w:w="4812" w:type="dxa"/>
          </w:tcPr>
          <w:p w14:paraId="6C268040">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不邀请投标人验收</w:t>
            </w:r>
          </w:p>
        </w:tc>
      </w:tr>
      <w:tr w14:paraId="2A23C5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9" w:type="dxa"/>
          </w:tcPr>
          <w:p w14:paraId="038091C4">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5</w:t>
            </w:r>
          </w:p>
        </w:tc>
        <w:tc>
          <w:tcPr>
            <w:tcW w:w="1245" w:type="dxa"/>
          </w:tcPr>
          <w:p w14:paraId="434344BA">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w:t>
            </w:r>
          </w:p>
        </w:tc>
        <w:tc>
          <w:tcPr>
            <w:tcW w:w="1488" w:type="dxa"/>
          </w:tcPr>
          <w:p w14:paraId="60CB6BD4">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履约验收方式</w:t>
            </w:r>
          </w:p>
        </w:tc>
        <w:tc>
          <w:tcPr>
            <w:tcW w:w="4812" w:type="dxa"/>
          </w:tcPr>
          <w:p w14:paraId="6CE9A794">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期次1，说明：采购人自行组织项目验收。分为到货检验、安装调试检验、配套服务验收环节。验收时，按照采购合同的约定对每一项技术、服务、安全标准的履约情况进行确认。验收结束后，出具验收书，列明各项标准的验收情况及项目总体评价，由验收双方共同签署。</w:t>
            </w:r>
          </w:p>
        </w:tc>
      </w:tr>
      <w:tr w14:paraId="012B2E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9" w:type="dxa"/>
          </w:tcPr>
          <w:p w14:paraId="19FDA398">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6</w:t>
            </w:r>
          </w:p>
        </w:tc>
        <w:tc>
          <w:tcPr>
            <w:tcW w:w="1245" w:type="dxa"/>
          </w:tcPr>
          <w:p w14:paraId="6A19165C">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w:t>
            </w:r>
          </w:p>
        </w:tc>
        <w:tc>
          <w:tcPr>
            <w:tcW w:w="1488" w:type="dxa"/>
          </w:tcPr>
          <w:p w14:paraId="3A0ACAF0">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合同支付方式</w:t>
            </w:r>
          </w:p>
        </w:tc>
        <w:tc>
          <w:tcPr>
            <w:tcW w:w="4812" w:type="dxa"/>
          </w:tcPr>
          <w:p w14:paraId="14D9BF99">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1、到货安装并验收合格后，达到付款条件起30日内，支付合同总金额的95.00%</w:t>
            </w:r>
          </w:p>
          <w:p w14:paraId="029B0F16">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2、验收合格一年后，达到付款条件起30日内，支付合同总金额的5.00%</w:t>
            </w:r>
          </w:p>
        </w:tc>
      </w:tr>
    </w:tbl>
    <w:p w14:paraId="4BABE6F4">
      <w:pPr>
        <w:pStyle w:val="11"/>
        <w:jc w:val="both"/>
        <w:rPr>
          <w:rFonts w:hint="default" w:ascii="宋体" w:hAnsi="宋体" w:eastAsia="宋体" w:cs="宋体"/>
          <w:bCs/>
          <w:color w:val="auto"/>
          <w:sz w:val="24"/>
          <w:szCs w:val="24"/>
          <w:highlight w:val="none"/>
        </w:rPr>
      </w:pPr>
    </w:p>
    <w:p w14:paraId="291A38CB">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采购包3：</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74"/>
        <w:gridCol w:w="1245"/>
        <w:gridCol w:w="1453"/>
        <w:gridCol w:w="4832"/>
      </w:tblGrid>
      <w:tr w14:paraId="0BFE34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4" w:type="dxa"/>
          </w:tcPr>
          <w:p w14:paraId="01CBB16D">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序号</w:t>
            </w:r>
          </w:p>
        </w:tc>
        <w:tc>
          <w:tcPr>
            <w:tcW w:w="1245" w:type="dxa"/>
          </w:tcPr>
          <w:p w14:paraId="0CD2FD4F">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参数性质</w:t>
            </w:r>
          </w:p>
        </w:tc>
        <w:tc>
          <w:tcPr>
            <w:tcW w:w="1453" w:type="dxa"/>
          </w:tcPr>
          <w:p w14:paraId="7D28F0AD">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类型</w:t>
            </w:r>
          </w:p>
        </w:tc>
        <w:tc>
          <w:tcPr>
            <w:tcW w:w="4832" w:type="dxa"/>
          </w:tcPr>
          <w:p w14:paraId="2A236E5A">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要求</w:t>
            </w:r>
          </w:p>
        </w:tc>
      </w:tr>
      <w:tr w14:paraId="5CC09E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4" w:type="dxa"/>
          </w:tcPr>
          <w:p w14:paraId="32A8700D">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w:t>
            </w:r>
          </w:p>
        </w:tc>
        <w:tc>
          <w:tcPr>
            <w:tcW w:w="1245" w:type="dxa"/>
          </w:tcPr>
          <w:p w14:paraId="3EB819A7">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w:t>
            </w:r>
          </w:p>
        </w:tc>
        <w:tc>
          <w:tcPr>
            <w:tcW w:w="1453" w:type="dxa"/>
          </w:tcPr>
          <w:p w14:paraId="2ACE2A58">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交货时间</w:t>
            </w:r>
          </w:p>
        </w:tc>
        <w:tc>
          <w:tcPr>
            <w:tcW w:w="4832" w:type="dxa"/>
          </w:tcPr>
          <w:p w14:paraId="318A7C9C">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自合同签订之日起30日</w:t>
            </w:r>
          </w:p>
        </w:tc>
      </w:tr>
      <w:tr w14:paraId="5F9D23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4" w:type="dxa"/>
          </w:tcPr>
          <w:p w14:paraId="0CE7F4B4">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2</w:t>
            </w:r>
          </w:p>
        </w:tc>
        <w:tc>
          <w:tcPr>
            <w:tcW w:w="1245" w:type="dxa"/>
          </w:tcPr>
          <w:p w14:paraId="7BB14808">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w:t>
            </w:r>
          </w:p>
        </w:tc>
        <w:tc>
          <w:tcPr>
            <w:tcW w:w="1453" w:type="dxa"/>
          </w:tcPr>
          <w:p w14:paraId="44EC96F7">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交货地点</w:t>
            </w:r>
          </w:p>
        </w:tc>
        <w:tc>
          <w:tcPr>
            <w:tcW w:w="4832" w:type="dxa"/>
          </w:tcPr>
          <w:p w14:paraId="5DBCDA4E">
            <w:pPr>
              <w:pStyle w:val="11"/>
              <w:jc w:val="both"/>
              <w:rPr>
                <w:rFonts w:hint="default" w:ascii="宋体" w:hAnsi="宋体" w:eastAsia="宋体" w:cs="宋体"/>
                <w:bCs/>
                <w:color w:val="auto"/>
                <w:sz w:val="24"/>
                <w:szCs w:val="24"/>
                <w:highlight w:val="none"/>
                <w:lang w:eastAsia="zh-CN"/>
              </w:rPr>
            </w:pPr>
            <w:r>
              <w:rPr>
                <w:rFonts w:ascii="宋体" w:hAnsi="宋体" w:eastAsia="宋体" w:cs="宋体"/>
                <w:bCs/>
                <w:color w:val="auto"/>
                <w:sz w:val="24"/>
                <w:szCs w:val="24"/>
                <w:highlight w:val="none"/>
                <w:lang w:eastAsia="zh-CN"/>
              </w:rPr>
              <w:t>采购人</w:t>
            </w:r>
            <w:r>
              <w:rPr>
                <w:rFonts w:hint="eastAsia" w:ascii="宋体" w:hAnsi="宋体" w:eastAsia="宋体" w:cs="宋体"/>
                <w:bCs/>
                <w:color w:val="auto"/>
                <w:sz w:val="24"/>
                <w:szCs w:val="24"/>
                <w:highlight w:val="none"/>
                <w:lang w:eastAsia="zh-CN"/>
              </w:rPr>
              <w:t>指定</w:t>
            </w:r>
            <w:r>
              <w:rPr>
                <w:rFonts w:ascii="宋体" w:hAnsi="宋体" w:eastAsia="宋体" w:cs="宋体"/>
                <w:bCs/>
                <w:color w:val="auto"/>
                <w:sz w:val="24"/>
                <w:szCs w:val="24"/>
                <w:highlight w:val="none"/>
                <w:lang w:eastAsia="zh-CN"/>
              </w:rPr>
              <w:t>地点</w:t>
            </w:r>
          </w:p>
        </w:tc>
      </w:tr>
      <w:tr w14:paraId="1E7A2F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74" w:type="dxa"/>
          </w:tcPr>
          <w:p w14:paraId="720144B6">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3</w:t>
            </w:r>
          </w:p>
        </w:tc>
        <w:tc>
          <w:tcPr>
            <w:tcW w:w="1245" w:type="dxa"/>
          </w:tcPr>
          <w:p w14:paraId="3B917E92">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w:t>
            </w:r>
          </w:p>
        </w:tc>
        <w:tc>
          <w:tcPr>
            <w:tcW w:w="1453" w:type="dxa"/>
          </w:tcPr>
          <w:p w14:paraId="2B1B0C47">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交货条件</w:t>
            </w:r>
          </w:p>
        </w:tc>
        <w:tc>
          <w:tcPr>
            <w:tcW w:w="4832" w:type="dxa"/>
          </w:tcPr>
          <w:p w14:paraId="60D2710D">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合同签订并验收合格</w:t>
            </w:r>
          </w:p>
        </w:tc>
      </w:tr>
      <w:tr w14:paraId="4ABFC2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4" w:type="dxa"/>
          </w:tcPr>
          <w:p w14:paraId="76A93620">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4</w:t>
            </w:r>
          </w:p>
        </w:tc>
        <w:tc>
          <w:tcPr>
            <w:tcW w:w="1245" w:type="dxa"/>
          </w:tcPr>
          <w:p w14:paraId="3DF4EF9E">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w:t>
            </w:r>
          </w:p>
        </w:tc>
        <w:tc>
          <w:tcPr>
            <w:tcW w:w="1453" w:type="dxa"/>
          </w:tcPr>
          <w:p w14:paraId="71B588E0">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是否邀请投标人验收</w:t>
            </w:r>
          </w:p>
        </w:tc>
        <w:tc>
          <w:tcPr>
            <w:tcW w:w="4832" w:type="dxa"/>
          </w:tcPr>
          <w:p w14:paraId="481D610E">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不邀请投标人验收</w:t>
            </w:r>
          </w:p>
        </w:tc>
      </w:tr>
      <w:tr w14:paraId="3AB70B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4" w:type="dxa"/>
          </w:tcPr>
          <w:p w14:paraId="7559A139">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5</w:t>
            </w:r>
          </w:p>
        </w:tc>
        <w:tc>
          <w:tcPr>
            <w:tcW w:w="1245" w:type="dxa"/>
          </w:tcPr>
          <w:p w14:paraId="7CD9FD81">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w:t>
            </w:r>
          </w:p>
        </w:tc>
        <w:tc>
          <w:tcPr>
            <w:tcW w:w="1453" w:type="dxa"/>
          </w:tcPr>
          <w:p w14:paraId="4F9435BE">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履约验收方式</w:t>
            </w:r>
          </w:p>
        </w:tc>
        <w:tc>
          <w:tcPr>
            <w:tcW w:w="4832" w:type="dxa"/>
          </w:tcPr>
          <w:p w14:paraId="6491FD56">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期次1，说明：采购人自行组织项目验收。分为到货检验、安装调试检验、配套服务验收环节。验收时，按照采购合同的约定对每一项技术、服务、安全标准的履约情况进行确认。验收结束后，出具验收书，列明各项标准的验收情况及项目总体评价，由验收双方共同签署。</w:t>
            </w:r>
          </w:p>
        </w:tc>
      </w:tr>
      <w:tr w14:paraId="799D0F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4" w:type="dxa"/>
          </w:tcPr>
          <w:p w14:paraId="469D174D">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6</w:t>
            </w:r>
          </w:p>
        </w:tc>
        <w:tc>
          <w:tcPr>
            <w:tcW w:w="1245" w:type="dxa"/>
          </w:tcPr>
          <w:p w14:paraId="5DE25EED">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w:t>
            </w:r>
          </w:p>
        </w:tc>
        <w:tc>
          <w:tcPr>
            <w:tcW w:w="1453" w:type="dxa"/>
          </w:tcPr>
          <w:p w14:paraId="71E9A938">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合同支付方式</w:t>
            </w:r>
          </w:p>
        </w:tc>
        <w:tc>
          <w:tcPr>
            <w:tcW w:w="4832" w:type="dxa"/>
          </w:tcPr>
          <w:p w14:paraId="4C1631A5">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1、到货安装并验收合格后，达到付款条件起30日内，支付合同总金额的95.00%</w:t>
            </w:r>
          </w:p>
          <w:p w14:paraId="56DF6E69">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2、验收合格一年后，达到付款条件起30日内，支付合同总金额的5.00%</w:t>
            </w:r>
          </w:p>
        </w:tc>
      </w:tr>
    </w:tbl>
    <w:p w14:paraId="564D735F">
      <w:pPr>
        <w:rPr>
          <w:rFonts w:ascii="宋体" w:hAnsi="宋体" w:eastAsia="宋体" w:cs="宋体"/>
          <w:bCs/>
          <w:color w:val="auto"/>
          <w:sz w:val="24"/>
          <w:highlight w:val="none"/>
        </w:rPr>
      </w:pPr>
    </w:p>
    <w:p w14:paraId="2C252972">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采购包</w:t>
      </w:r>
      <w:r>
        <w:rPr>
          <w:rFonts w:hint="default" w:ascii="宋体" w:hAnsi="宋体" w:eastAsia="宋体" w:cs="宋体"/>
          <w:bCs/>
          <w:color w:val="auto"/>
          <w:sz w:val="24"/>
          <w:szCs w:val="24"/>
          <w:highlight w:val="none"/>
        </w:rPr>
        <w:t>4</w:t>
      </w:r>
      <w:r>
        <w:rPr>
          <w:rFonts w:ascii="宋体" w:hAnsi="宋体" w:eastAsia="宋体" w:cs="宋体"/>
          <w:bCs/>
          <w:color w:val="auto"/>
          <w:sz w:val="24"/>
          <w:szCs w:val="24"/>
          <w:highlight w:val="none"/>
        </w:rPr>
        <w:t>：</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74"/>
        <w:gridCol w:w="1245"/>
        <w:gridCol w:w="1453"/>
        <w:gridCol w:w="4832"/>
      </w:tblGrid>
      <w:tr w14:paraId="761764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4" w:type="dxa"/>
          </w:tcPr>
          <w:p w14:paraId="42228D19">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序号</w:t>
            </w:r>
          </w:p>
        </w:tc>
        <w:tc>
          <w:tcPr>
            <w:tcW w:w="1245" w:type="dxa"/>
          </w:tcPr>
          <w:p w14:paraId="1D93B0D4">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参数性质</w:t>
            </w:r>
          </w:p>
        </w:tc>
        <w:tc>
          <w:tcPr>
            <w:tcW w:w="1453" w:type="dxa"/>
          </w:tcPr>
          <w:p w14:paraId="2978D263">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类型</w:t>
            </w:r>
          </w:p>
        </w:tc>
        <w:tc>
          <w:tcPr>
            <w:tcW w:w="4832" w:type="dxa"/>
          </w:tcPr>
          <w:p w14:paraId="6B744D93">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要求</w:t>
            </w:r>
          </w:p>
        </w:tc>
      </w:tr>
      <w:tr w14:paraId="2A6445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4" w:type="dxa"/>
          </w:tcPr>
          <w:p w14:paraId="3E598176">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w:t>
            </w:r>
          </w:p>
        </w:tc>
        <w:tc>
          <w:tcPr>
            <w:tcW w:w="1245" w:type="dxa"/>
          </w:tcPr>
          <w:p w14:paraId="04646522">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w:t>
            </w:r>
          </w:p>
        </w:tc>
        <w:tc>
          <w:tcPr>
            <w:tcW w:w="1453" w:type="dxa"/>
          </w:tcPr>
          <w:p w14:paraId="073BBEED">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交货时间</w:t>
            </w:r>
          </w:p>
        </w:tc>
        <w:tc>
          <w:tcPr>
            <w:tcW w:w="4832" w:type="dxa"/>
          </w:tcPr>
          <w:p w14:paraId="367C3AE2">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自合同签订之日起30日</w:t>
            </w:r>
          </w:p>
        </w:tc>
      </w:tr>
      <w:tr w14:paraId="250884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4" w:type="dxa"/>
          </w:tcPr>
          <w:p w14:paraId="707D9740">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2</w:t>
            </w:r>
          </w:p>
        </w:tc>
        <w:tc>
          <w:tcPr>
            <w:tcW w:w="1245" w:type="dxa"/>
          </w:tcPr>
          <w:p w14:paraId="18498982">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w:t>
            </w:r>
          </w:p>
        </w:tc>
        <w:tc>
          <w:tcPr>
            <w:tcW w:w="1453" w:type="dxa"/>
          </w:tcPr>
          <w:p w14:paraId="1A6235FE">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交货地点</w:t>
            </w:r>
          </w:p>
        </w:tc>
        <w:tc>
          <w:tcPr>
            <w:tcW w:w="4832" w:type="dxa"/>
          </w:tcPr>
          <w:p w14:paraId="396120D9">
            <w:pPr>
              <w:pStyle w:val="11"/>
              <w:jc w:val="both"/>
              <w:rPr>
                <w:rFonts w:hint="default" w:ascii="宋体" w:hAnsi="宋体" w:eastAsia="宋体" w:cs="宋体"/>
                <w:bCs/>
                <w:color w:val="auto"/>
                <w:sz w:val="24"/>
                <w:szCs w:val="24"/>
                <w:highlight w:val="none"/>
                <w:lang w:eastAsia="zh-CN"/>
              </w:rPr>
            </w:pPr>
            <w:r>
              <w:rPr>
                <w:rFonts w:ascii="宋体" w:hAnsi="宋体" w:eastAsia="宋体" w:cs="宋体"/>
                <w:bCs/>
                <w:color w:val="auto"/>
                <w:sz w:val="24"/>
                <w:szCs w:val="24"/>
                <w:highlight w:val="none"/>
                <w:lang w:eastAsia="zh-CN"/>
              </w:rPr>
              <w:t>采购人</w:t>
            </w:r>
            <w:r>
              <w:rPr>
                <w:rFonts w:hint="eastAsia" w:ascii="宋体" w:hAnsi="宋体" w:eastAsia="宋体" w:cs="宋体"/>
                <w:bCs/>
                <w:color w:val="auto"/>
                <w:sz w:val="24"/>
                <w:szCs w:val="24"/>
                <w:highlight w:val="none"/>
                <w:lang w:eastAsia="zh-CN"/>
              </w:rPr>
              <w:t>指定</w:t>
            </w:r>
            <w:r>
              <w:rPr>
                <w:rFonts w:ascii="宋体" w:hAnsi="宋体" w:eastAsia="宋体" w:cs="宋体"/>
                <w:bCs/>
                <w:color w:val="auto"/>
                <w:sz w:val="24"/>
                <w:szCs w:val="24"/>
                <w:highlight w:val="none"/>
                <w:lang w:eastAsia="zh-CN"/>
              </w:rPr>
              <w:t>地点</w:t>
            </w:r>
          </w:p>
        </w:tc>
      </w:tr>
      <w:tr w14:paraId="577600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74" w:type="dxa"/>
          </w:tcPr>
          <w:p w14:paraId="5315C081">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3</w:t>
            </w:r>
          </w:p>
        </w:tc>
        <w:tc>
          <w:tcPr>
            <w:tcW w:w="1245" w:type="dxa"/>
          </w:tcPr>
          <w:p w14:paraId="2BF13D4E">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w:t>
            </w:r>
          </w:p>
        </w:tc>
        <w:tc>
          <w:tcPr>
            <w:tcW w:w="1453" w:type="dxa"/>
          </w:tcPr>
          <w:p w14:paraId="561E8FF8">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交货条件</w:t>
            </w:r>
          </w:p>
        </w:tc>
        <w:tc>
          <w:tcPr>
            <w:tcW w:w="4832" w:type="dxa"/>
          </w:tcPr>
          <w:p w14:paraId="7442BAC8">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合同签订并验收合格</w:t>
            </w:r>
          </w:p>
        </w:tc>
      </w:tr>
      <w:tr w14:paraId="1818CE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4" w:type="dxa"/>
          </w:tcPr>
          <w:p w14:paraId="3C7A6EFE">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4</w:t>
            </w:r>
          </w:p>
        </w:tc>
        <w:tc>
          <w:tcPr>
            <w:tcW w:w="1245" w:type="dxa"/>
          </w:tcPr>
          <w:p w14:paraId="365586B4">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w:t>
            </w:r>
          </w:p>
        </w:tc>
        <w:tc>
          <w:tcPr>
            <w:tcW w:w="1453" w:type="dxa"/>
          </w:tcPr>
          <w:p w14:paraId="2E799D4A">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是否邀请投标人验收</w:t>
            </w:r>
          </w:p>
        </w:tc>
        <w:tc>
          <w:tcPr>
            <w:tcW w:w="4832" w:type="dxa"/>
          </w:tcPr>
          <w:p w14:paraId="44E66869">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不邀请投标人验收</w:t>
            </w:r>
          </w:p>
        </w:tc>
      </w:tr>
      <w:tr w14:paraId="605BC2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4" w:type="dxa"/>
          </w:tcPr>
          <w:p w14:paraId="4966A64F">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5</w:t>
            </w:r>
          </w:p>
        </w:tc>
        <w:tc>
          <w:tcPr>
            <w:tcW w:w="1245" w:type="dxa"/>
          </w:tcPr>
          <w:p w14:paraId="5C2FB786">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w:t>
            </w:r>
          </w:p>
        </w:tc>
        <w:tc>
          <w:tcPr>
            <w:tcW w:w="1453" w:type="dxa"/>
          </w:tcPr>
          <w:p w14:paraId="51FFB851">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履约验收方式</w:t>
            </w:r>
          </w:p>
        </w:tc>
        <w:tc>
          <w:tcPr>
            <w:tcW w:w="4832" w:type="dxa"/>
          </w:tcPr>
          <w:p w14:paraId="45F02E34">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期次1，说明：采购人自行组织项目验收。分为到货检验、安装调试检验、配套服务验收环节。验收时，按照采购合同的约定对每一项技术、服务、安全标准的履约情况进行确认。验收结束后，出具验收书，列明各项标准的验收情况及项目总体评价，由验收双方共同签署。</w:t>
            </w:r>
          </w:p>
        </w:tc>
      </w:tr>
      <w:tr w14:paraId="1D9B81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4" w:type="dxa"/>
          </w:tcPr>
          <w:p w14:paraId="68046EF6">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6</w:t>
            </w:r>
          </w:p>
        </w:tc>
        <w:tc>
          <w:tcPr>
            <w:tcW w:w="1245" w:type="dxa"/>
          </w:tcPr>
          <w:p w14:paraId="7A37C5D8">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w:t>
            </w:r>
          </w:p>
        </w:tc>
        <w:tc>
          <w:tcPr>
            <w:tcW w:w="1453" w:type="dxa"/>
          </w:tcPr>
          <w:p w14:paraId="2ACD7A6D">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合同支付方式</w:t>
            </w:r>
          </w:p>
        </w:tc>
        <w:tc>
          <w:tcPr>
            <w:tcW w:w="4832" w:type="dxa"/>
          </w:tcPr>
          <w:p w14:paraId="1FDBEAF7">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1、到货安装并验收合格后，达到付款条件起30日内，支付合同总金额的95.00%</w:t>
            </w:r>
          </w:p>
          <w:p w14:paraId="48DC859F">
            <w:pPr>
              <w:pStyle w:val="11"/>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2、验收合格一年后，达到付款条件起30日内，支付合同总金额的5.00%</w:t>
            </w:r>
          </w:p>
        </w:tc>
      </w:tr>
    </w:tbl>
    <w:p w14:paraId="792EC12A">
      <w:pPr>
        <w:rPr>
          <w:rFonts w:ascii="宋体" w:hAnsi="宋体" w:eastAsia="宋体" w:cs="宋体"/>
          <w:bCs/>
          <w:color w:val="auto"/>
          <w:sz w:val="24"/>
          <w:highlight w:val="none"/>
        </w:rPr>
      </w:pPr>
    </w:p>
    <w:p w14:paraId="4CF1860B">
      <w:pPr>
        <w:rPr>
          <w:rFonts w:ascii="宋体" w:hAnsi="宋体" w:eastAsia="宋体" w:cs="宋体"/>
          <w:bCs/>
          <w:color w:val="auto"/>
          <w:sz w:val="24"/>
          <w:highlight w:val="none"/>
        </w:rPr>
      </w:pPr>
      <w:r>
        <w:rPr>
          <w:rFonts w:hint="eastAsia" w:ascii="宋体" w:hAnsi="宋体" w:eastAsia="宋体" w:cs="宋体"/>
          <w:bCs/>
          <w:color w:val="auto"/>
          <w:sz w:val="24"/>
          <w:highlight w:val="none"/>
        </w:rPr>
        <w:t>履约保证金</w:t>
      </w:r>
    </w:p>
    <w:p w14:paraId="5794719F">
      <w:pPr>
        <w:pStyle w:val="11"/>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采购包1：不缴纳</w:t>
      </w:r>
    </w:p>
    <w:p w14:paraId="418314F1">
      <w:pPr>
        <w:pStyle w:val="11"/>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采购包2：不缴纳</w:t>
      </w:r>
    </w:p>
    <w:p w14:paraId="6F4E43EE">
      <w:pPr>
        <w:pStyle w:val="11"/>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采购包3：不缴纳</w:t>
      </w:r>
    </w:p>
    <w:p w14:paraId="7508C9A2">
      <w:pPr>
        <w:pStyle w:val="11"/>
        <w:rPr>
          <w:rFonts w:ascii="宋体" w:hAnsi="宋体" w:eastAsia="宋体" w:cs="宋体"/>
          <w:bCs/>
          <w:color w:val="auto"/>
          <w:sz w:val="24"/>
          <w:szCs w:val="24"/>
          <w:highlight w:val="none"/>
          <w:lang w:eastAsia="zh-CN"/>
        </w:rPr>
      </w:pPr>
      <w:r>
        <w:rPr>
          <w:rFonts w:ascii="宋体" w:hAnsi="宋体" w:eastAsia="宋体" w:cs="宋体"/>
          <w:bCs/>
          <w:color w:val="auto"/>
          <w:sz w:val="24"/>
          <w:szCs w:val="24"/>
          <w:highlight w:val="none"/>
          <w:lang w:eastAsia="zh-CN"/>
        </w:rPr>
        <w:t>采购包4：不缴纳</w:t>
      </w:r>
    </w:p>
    <w:p w14:paraId="112C9E63">
      <w:pPr>
        <w:pStyle w:val="11"/>
        <w:rPr>
          <w:rFonts w:hint="default" w:ascii="宋体" w:hAnsi="宋体" w:eastAsia="宋体" w:cs="宋体"/>
          <w:bCs/>
          <w:color w:val="auto"/>
          <w:sz w:val="24"/>
          <w:szCs w:val="24"/>
          <w:highlight w:val="none"/>
        </w:rPr>
      </w:pPr>
    </w:p>
    <w:p w14:paraId="353948E5">
      <w:pPr>
        <w:pStyle w:val="11"/>
        <w:ind w:firstLine="480"/>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其他商务要求</w:t>
      </w:r>
    </w:p>
    <w:p w14:paraId="3065300F">
      <w:pPr>
        <w:pStyle w:val="11"/>
        <w:ind w:firstLine="480"/>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lang w:eastAsia="zh-CN"/>
        </w:rPr>
        <w:t>本项目所有合同包的</w:t>
      </w:r>
      <w:r>
        <w:rPr>
          <w:rFonts w:ascii="宋体" w:hAnsi="宋体" w:eastAsia="宋体" w:cs="宋体"/>
          <w:bCs/>
          <w:color w:val="auto"/>
          <w:sz w:val="24"/>
          <w:szCs w:val="24"/>
          <w:highlight w:val="none"/>
        </w:rPr>
        <w:t>其他商务要求：</w:t>
      </w:r>
    </w:p>
    <w:p w14:paraId="2F99915E">
      <w:pPr>
        <w:pStyle w:val="11"/>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1、货物的运输、交货</w:t>
      </w:r>
    </w:p>
    <w:p w14:paraId="02A11E28">
      <w:pPr>
        <w:pStyle w:val="11"/>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1.1中标供应商应在规定时间内负责将货物免费运至合同中规定的现场，并经由采购人组织相关人员进行验收，合格后交付使用。</w:t>
      </w:r>
    </w:p>
    <w:p w14:paraId="6F16FE89">
      <w:pPr>
        <w:pStyle w:val="11"/>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1.2中标供应商必须注明供货设备的品牌、产地、型号和详细的技术参数，所有设备应该保证使用安全、可靠。</w:t>
      </w:r>
    </w:p>
    <w:p w14:paraId="3ACEE2F2">
      <w:pPr>
        <w:pStyle w:val="11"/>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1.3中标供应商提供的设备必须符合中华人民共和国国家及行业有关标准；</w:t>
      </w:r>
      <w:r>
        <w:rPr>
          <w:rFonts w:ascii="宋体" w:hAnsi="宋体" w:eastAsia="宋体" w:cs="宋体"/>
          <w:bCs/>
          <w:color w:val="auto"/>
          <w:sz w:val="24"/>
          <w:szCs w:val="24"/>
          <w:highlight w:val="none"/>
          <w:shd w:val="clear" w:color="auto" w:fill="FFFFFF"/>
        </w:rPr>
        <w:t>提供的设备包装及快递包装要求须满足由福建省财政厅发布关于《转发财政部办公厅生态环境部办公厅国家邮政局办公室关于印发商品包装政府采购需求标准（试行）、快递包装政府采购需求标准（试行）的通知》（闽财购函[2020]17号）的规定及要求</w:t>
      </w:r>
      <w:r>
        <w:rPr>
          <w:rFonts w:ascii="宋体" w:hAnsi="宋体" w:eastAsia="宋体" w:cs="宋体"/>
          <w:bCs/>
          <w:color w:val="auto"/>
          <w:sz w:val="24"/>
          <w:szCs w:val="24"/>
          <w:highlight w:val="none"/>
        </w:rPr>
        <w:t>；并提供具有法律效力的产品合格证。必须全新产品（含零部件、配件、随机工具等），表面无划伤、无碰撞。所有产品须质量可靠，性能稳定，符合该产品的出厂标准。</w:t>
      </w:r>
    </w:p>
    <w:p w14:paraId="079AE3EA">
      <w:pPr>
        <w:pStyle w:val="11"/>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2、售后服务要求</w:t>
      </w:r>
    </w:p>
    <w:p w14:paraId="7757E11D">
      <w:pPr>
        <w:pStyle w:val="11"/>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2.1安装调试及培训</w:t>
      </w:r>
    </w:p>
    <w:p w14:paraId="0C2B7E9A">
      <w:pPr>
        <w:pStyle w:val="11"/>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中标供应商负责送货上门，并负责搬运、安装、调试及培训；中标供应商必须在本项目评估验收合格半年内免费培训采购人至少3名人员，使之掌握使用、维护、保养技术。</w:t>
      </w:r>
    </w:p>
    <w:p w14:paraId="7EE9FB18">
      <w:pPr>
        <w:pStyle w:val="11"/>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2.2售后服务</w:t>
      </w:r>
    </w:p>
    <w:p w14:paraId="04DAA1A5">
      <w:pPr>
        <w:pStyle w:val="11"/>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2.2.1免费质保期：</w:t>
      </w:r>
    </w:p>
    <w:p w14:paraId="0FD07643">
      <w:pPr>
        <w:pStyle w:val="11"/>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 xml:space="preserve"> 经验收合格之日起，采购包1、采购包</w:t>
      </w:r>
      <w:r>
        <w:rPr>
          <w:rFonts w:hint="default" w:ascii="宋体" w:hAnsi="宋体" w:eastAsia="宋体" w:cs="宋体"/>
          <w:bCs/>
          <w:color w:val="auto"/>
          <w:sz w:val="24"/>
          <w:szCs w:val="24"/>
          <w:highlight w:val="none"/>
          <w:lang w:eastAsia="zh-CN"/>
        </w:rPr>
        <w:t>2</w:t>
      </w:r>
      <w:r>
        <w:rPr>
          <w:rFonts w:ascii="宋体" w:hAnsi="宋体" w:eastAsia="宋体" w:cs="宋体"/>
          <w:bCs/>
          <w:color w:val="auto"/>
          <w:sz w:val="24"/>
          <w:szCs w:val="24"/>
          <w:highlight w:val="none"/>
          <w:lang w:eastAsia="zh-CN"/>
        </w:rPr>
        <w:t>、</w:t>
      </w:r>
      <w:r>
        <w:rPr>
          <w:rFonts w:ascii="宋体" w:hAnsi="宋体" w:eastAsia="宋体" w:cs="宋体"/>
          <w:bCs/>
          <w:color w:val="auto"/>
          <w:sz w:val="24"/>
          <w:szCs w:val="24"/>
          <w:highlight w:val="none"/>
        </w:rPr>
        <w:t>采购包3和采购包</w:t>
      </w:r>
      <w:r>
        <w:rPr>
          <w:rFonts w:ascii="宋体" w:hAnsi="宋体" w:eastAsia="宋体" w:cs="宋体"/>
          <w:bCs/>
          <w:color w:val="auto"/>
          <w:sz w:val="24"/>
          <w:szCs w:val="24"/>
          <w:highlight w:val="none"/>
          <w:lang w:eastAsia="zh-CN"/>
        </w:rPr>
        <w:t>4</w:t>
      </w:r>
      <w:r>
        <w:rPr>
          <w:rFonts w:ascii="宋体" w:hAnsi="宋体" w:eastAsia="宋体" w:cs="宋体"/>
          <w:bCs/>
          <w:color w:val="auto"/>
          <w:sz w:val="24"/>
          <w:szCs w:val="24"/>
          <w:highlight w:val="none"/>
        </w:rPr>
        <w:t>质保期为</w:t>
      </w:r>
      <w:r>
        <w:rPr>
          <w:rFonts w:hint="eastAsia" w:ascii="宋体" w:hAnsi="宋体" w:eastAsia="宋体" w:cs="宋体"/>
          <w:bCs/>
          <w:color w:val="auto"/>
          <w:sz w:val="24"/>
          <w:szCs w:val="24"/>
          <w:highlight w:val="none"/>
          <w:lang w:eastAsia="zh-CN"/>
        </w:rPr>
        <w:t>三</w:t>
      </w:r>
      <w:r>
        <w:rPr>
          <w:rFonts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lang w:eastAsia="zh-CN"/>
        </w:rPr>
        <w:t>（若货物技术参数中有特别要求的，以技术参数为准）</w:t>
      </w:r>
      <w:r>
        <w:rPr>
          <w:rFonts w:ascii="宋体" w:hAnsi="宋体" w:eastAsia="宋体" w:cs="宋体"/>
          <w:bCs/>
          <w:color w:val="auto"/>
          <w:sz w:val="24"/>
          <w:szCs w:val="24"/>
          <w:highlight w:val="none"/>
        </w:rPr>
        <w:t>。免费质保期内本设备所有部分因质量问题发生故障，中标供应商免费上门维修及更换同一档次的零部件。</w:t>
      </w:r>
    </w:p>
    <w:p w14:paraId="5FB63FAD">
      <w:pPr>
        <w:pStyle w:val="11"/>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2.2.2免费质保期内，2小时以内响应，维修人员接到维修通知后在24小时内派人员上门维修；如不能维修，中标供应商应提供同一档次的设备给采购人代用。</w:t>
      </w:r>
    </w:p>
    <w:p w14:paraId="04036CE1">
      <w:pPr>
        <w:pStyle w:val="11"/>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2.2.3免费质保期内中标供应商负责所有因设备质量问题而产生的费用。因采购人使用不当造成的损坏，中标供应商免费上门维修，采购人承担维修设备配件费用。</w:t>
      </w:r>
    </w:p>
    <w:p w14:paraId="6CB76821">
      <w:pPr>
        <w:pStyle w:val="11"/>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2.2.4因物品的质量问题发生争议，由采购人认可的质检部门进行质量鉴定。物品符合质量标准的，鉴定费由采购人承担；物品不符合质量标准的，鉴定费由中标供应商承担。质保期内如物品非因采购人的人为原因而出现的质量问题由中标供应商负责包修、包换或包退，并承担修理、调换或退货的实际费用。</w:t>
      </w:r>
    </w:p>
    <w:p w14:paraId="45ED9EC3">
      <w:pPr>
        <w:pStyle w:val="11"/>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2.2.5投标人可视自身能力在投标文件中提供更优、更合理的售后服务承诺。</w:t>
      </w:r>
    </w:p>
    <w:p w14:paraId="3BDB0082">
      <w:pPr>
        <w:pStyle w:val="11"/>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2.3验收标准及方法</w:t>
      </w:r>
    </w:p>
    <w:p w14:paraId="29BBB1A9">
      <w:pPr>
        <w:pStyle w:val="11"/>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2.3.1验收标准</w:t>
      </w:r>
    </w:p>
    <w:p w14:paraId="6031EC3D">
      <w:pPr>
        <w:pStyle w:val="11"/>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2.3.1.1货物按生产厂家的产品验收标准及合同中的相关条款进行验收。所有设备必须是原装包装。若发现原包装破损或保修条款不满足要求，采购人有权不予接收，并要求中标供应商无条件免费重新更换。中标供应商提供设备的制造标准及技术规范等有关资料必须符合中国相应有关标准、规范要求。</w:t>
      </w:r>
    </w:p>
    <w:p w14:paraId="2FF7BBF1">
      <w:pPr>
        <w:pStyle w:val="11"/>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2.3.1.2验收程序：货物验收分中标供应商出厂检验、到货验收、试运行和最终验收四个阶段。</w:t>
      </w:r>
    </w:p>
    <w:p w14:paraId="4952C588">
      <w:pPr>
        <w:pStyle w:val="11"/>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2.3.2出厂检验</w:t>
      </w:r>
    </w:p>
    <w:p w14:paraId="004AB6B5">
      <w:pPr>
        <w:pStyle w:val="11"/>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中标供应商负责所提供产品的出厂验收，应按仪器设备技术标准规定的检验项目和检验方法进行全面检验，保证产品原厂地和技术指标的真实性、完整性，并负责将产品送达采购人指定的交货地点，并向采购人提供货物制造厂的出厂检验报告和质量合格证书以及原装品牌设备的证明资料或文件。结果必须符合验收标准的要求。</w:t>
      </w:r>
    </w:p>
    <w:p w14:paraId="392D18F7">
      <w:pPr>
        <w:pStyle w:val="11"/>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2.3.3到货验收</w:t>
      </w:r>
    </w:p>
    <w:p w14:paraId="705622BC">
      <w:pPr>
        <w:pStyle w:val="11"/>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货物送至采购人安装现场后，中标供应商和采购人一同拆箱，对其全部产品、零件、配件的型号、规格、数量、外形、外观、包装进行到货验收，对用户许可证书、资料、介质造册登记，并与装箱单对比，如有出入应立即书面记录，由中标供应商解决，如影响安装则按合同有关条款处理。</w:t>
      </w:r>
    </w:p>
    <w:p w14:paraId="0EB585C9">
      <w:pPr>
        <w:pStyle w:val="11"/>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2.3.4试运行</w:t>
      </w:r>
    </w:p>
    <w:p w14:paraId="52371B72">
      <w:pPr>
        <w:pStyle w:val="11"/>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完成设备安装调试后，中标供应商应对设备的整体性能和功能进行自检，自检结果必须符合招标文件要求及合同中的相关条款，自检合格后，设备转入为期一周的试运行。试运行结束后，中标供应商应向采购人提交自检记录和试运行记录，并提出验收申请。经采购人同意后，采购人和中标供应商共同进行设备的验收。</w:t>
      </w:r>
    </w:p>
    <w:p w14:paraId="41FA9AD7">
      <w:pPr>
        <w:pStyle w:val="11"/>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2.3.5最终验收</w:t>
      </w:r>
    </w:p>
    <w:p w14:paraId="7B9B36A9">
      <w:pPr>
        <w:pStyle w:val="11"/>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设备试运行结束后，由采购人或中标供应商及有关管理部门按招标文件以及合同相关条款要求一同对设备进行联合验收，验收结果应符合采购人使用要求。在此期间，若发现产品质量有问题中标供应商应无条件免费更换，并无条件重新检测并调试直至验收合格交付使用。</w:t>
      </w:r>
    </w:p>
    <w:p w14:paraId="7C6A9BB2">
      <w:pPr>
        <w:pStyle w:val="11"/>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3、技术资料</w:t>
      </w:r>
    </w:p>
    <w:p w14:paraId="57EC3764">
      <w:pPr>
        <w:pStyle w:val="11"/>
        <w:ind w:firstLine="482"/>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货物交货的同时，中标供应商应随货物向采购人提供不少于以下技术资料：</w:t>
      </w:r>
    </w:p>
    <w:p w14:paraId="68778ABF">
      <w:pPr>
        <w:pStyle w:val="11"/>
        <w:ind w:firstLine="482"/>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出厂明细表(装箱单)；</w:t>
      </w:r>
    </w:p>
    <w:p w14:paraId="4F8212CE">
      <w:pPr>
        <w:pStyle w:val="11"/>
        <w:ind w:firstLine="482"/>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产品验收标准；</w:t>
      </w:r>
    </w:p>
    <w:p w14:paraId="37B69911">
      <w:pPr>
        <w:pStyle w:val="11"/>
        <w:ind w:firstLine="482"/>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技术说明书；</w:t>
      </w:r>
    </w:p>
    <w:p w14:paraId="5DA5365F">
      <w:pPr>
        <w:pStyle w:val="11"/>
        <w:ind w:firstLine="482"/>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出厂检验报告和合格证书；</w:t>
      </w:r>
    </w:p>
    <w:p w14:paraId="541D812B">
      <w:pPr>
        <w:pStyle w:val="11"/>
        <w:ind w:firstLine="482"/>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专利证书（若有）；</w:t>
      </w:r>
    </w:p>
    <w:p w14:paraId="7EA630F6">
      <w:pPr>
        <w:pStyle w:val="11"/>
        <w:ind w:firstLine="482"/>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保修手册等有关资料；</w:t>
      </w:r>
    </w:p>
    <w:p w14:paraId="57E25018">
      <w:pPr>
        <w:pStyle w:val="11"/>
        <w:ind w:firstLine="482"/>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4、专用工具</w:t>
      </w:r>
    </w:p>
    <w:p w14:paraId="7256DCC1">
      <w:pPr>
        <w:pStyle w:val="11"/>
        <w:ind w:firstLine="482"/>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中标供应商应将设备的所有配件、随机工具等随设备交付给采购人。</w:t>
      </w:r>
    </w:p>
    <w:p w14:paraId="4055165B">
      <w:pPr>
        <w:pStyle w:val="11"/>
        <w:ind w:firstLine="482"/>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5、知识产权</w:t>
      </w:r>
    </w:p>
    <w:p w14:paraId="55D7874A">
      <w:pPr>
        <w:pStyle w:val="11"/>
        <w:ind w:firstLine="482"/>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中标供应商必须保证所提供的产品具有独立的知识产权，保证采购单位在使用中标供应商所提供的产品时不受任何专利或版权等方面的侵权困扰，如出现类似纠纷，中标供应商应对由此产生的后果负全部责任，并赔偿采购单位由此而造成的全部损失。</w:t>
      </w:r>
    </w:p>
    <w:p w14:paraId="3F44D18F">
      <w:pPr>
        <w:pStyle w:val="11"/>
        <w:ind w:firstLine="482"/>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6、违约责任</w:t>
      </w:r>
    </w:p>
    <w:p w14:paraId="1B0ED47B">
      <w:pPr>
        <w:pStyle w:val="11"/>
        <w:ind w:firstLine="482"/>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6.1因中标供应商原因造成采购供货合同无法按时签订，视为中标供应商违约，中标供应商需支付相应的赔偿。</w:t>
      </w:r>
    </w:p>
    <w:p w14:paraId="5C76BAB5">
      <w:pPr>
        <w:pStyle w:val="11"/>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6.2在签订采购供货合同之后，中标供应商要求解除合同的，视为中标供应商违约，对采购人造成的损失的，中标供应商需支付相应的赔偿。</w:t>
      </w:r>
    </w:p>
    <w:p w14:paraId="545C0D2E">
      <w:pPr>
        <w:pStyle w:val="11"/>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6.3因中标供应商原因发生重大质量事故，除依约承担赔偿责任外，还将按有关质量管理办法规定执行。同时，采购人有权报相关行政主管部门对中标供应商进行处罚。</w:t>
      </w:r>
    </w:p>
    <w:p w14:paraId="7E9284B6">
      <w:pPr>
        <w:pStyle w:val="11"/>
        <w:ind w:firstLine="482"/>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6.4若发生死亡安全事故，除按国家有关安全管理规定及采购人有关安全管理办法执行外，并报相关行政主管部门处罚；发生重大安全事故或特大安全事故，除按国家有关安全管理规定及采购人有关安全管理办法执行外，给采购人造成的损失，还应承担赔偿责任。</w:t>
      </w:r>
    </w:p>
    <w:p w14:paraId="6637E053">
      <w:pPr>
        <w:pStyle w:val="11"/>
        <w:ind w:firstLine="482"/>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6.5在明确违约责任后，中标供应商应在接到书面通知书起七天内支付违约金、赔偿金等。</w:t>
      </w:r>
    </w:p>
    <w:p w14:paraId="5AA83A09">
      <w:pPr>
        <w:pStyle w:val="11"/>
        <w:numPr>
          <w:ilvl w:val="0"/>
          <w:numId w:val="4"/>
        </w:numPr>
        <w:ind w:firstLine="482"/>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其他要求</w:t>
      </w:r>
    </w:p>
    <w:p w14:paraId="14EE84F7">
      <w:pPr>
        <w:pStyle w:val="11"/>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7.1</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文件有要求所投产品须提供国家强制性要求或认证证明材料的，按</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文件要求提供。</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文件未要求提供相关证明材料但所投产品属于国家强制性要求或认证的，须在供货的同时一并提供相关证明材料。</w:t>
      </w:r>
    </w:p>
    <w:p w14:paraId="336F5CC3">
      <w:pPr>
        <w:pStyle w:val="11"/>
        <w:ind w:firstLine="480" w:firstLineChars="200"/>
        <w:jc w:val="both"/>
        <w:rPr>
          <w:rFonts w:hint="default"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en-US" w:eastAsia="zh-CN"/>
        </w:rPr>
        <w:t>7.2</w:t>
      </w:r>
      <w:r>
        <w:rPr>
          <w:rFonts w:ascii="宋体" w:hAnsi="宋体" w:eastAsia="宋体" w:cs="宋体"/>
          <w:bCs/>
          <w:color w:val="auto"/>
          <w:sz w:val="24"/>
          <w:szCs w:val="24"/>
          <w:highlight w:val="none"/>
          <w:lang w:eastAsia="zh-CN"/>
        </w:rPr>
        <w:t>中标供应商</w:t>
      </w:r>
      <w:r>
        <w:rPr>
          <w:rFonts w:ascii="宋体" w:hAnsi="宋体" w:eastAsia="宋体" w:cs="宋体"/>
          <w:bCs/>
          <w:color w:val="auto"/>
          <w:sz w:val="24"/>
          <w:szCs w:val="24"/>
          <w:highlight w:val="none"/>
          <w:shd w:val="clear" w:color="auto" w:fill="FFFFFF"/>
        </w:rPr>
        <w:t>安装结束后应在3个工作日内将废物移离采购人现场，清理妥当。</w:t>
      </w:r>
    </w:p>
    <w:p w14:paraId="08FF686F">
      <w:pPr>
        <w:pStyle w:val="11"/>
        <w:ind w:firstLine="480"/>
        <w:jc w:val="both"/>
        <w:outlineLvl w:val="2"/>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四、其他事项</w:t>
      </w:r>
    </w:p>
    <w:p w14:paraId="2924E501">
      <w:pPr>
        <w:pStyle w:val="11"/>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1、除招标文件另有规定外，若出现有关法律、法规和规章有强制性规定但招标文件未列明的情形，则投标人应按照有关法律、法规和规章强制性规定执行。</w:t>
      </w:r>
    </w:p>
    <w:p w14:paraId="114CD6D4">
      <w:pPr>
        <w:pStyle w:val="11"/>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2、其他：</w:t>
      </w:r>
    </w:p>
    <w:p w14:paraId="399426C7">
      <w:pPr>
        <w:pStyle w:val="11"/>
        <w:ind w:firstLine="480"/>
        <w:jc w:val="both"/>
        <w:rPr>
          <w:rFonts w:hint="default" w:ascii="宋体" w:hAnsi="宋体" w:eastAsia="宋体" w:cs="宋体"/>
          <w:b/>
          <w:color w:val="auto"/>
          <w:sz w:val="24"/>
          <w:szCs w:val="24"/>
          <w:highlight w:val="none"/>
        </w:rPr>
      </w:pPr>
      <w:r>
        <w:rPr>
          <w:rFonts w:ascii="宋体" w:hAnsi="宋体" w:eastAsia="宋体" w:cs="宋体"/>
          <w:b/>
          <w:color w:val="auto"/>
          <w:sz w:val="24"/>
          <w:szCs w:val="24"/>
          <w:highlight w:val="none"/>
          <w:lang w:eastAsia="zh-CN"/>
        </w:rPr>
        <w:t>2.1</w:t>
      </w:r>
      <w:r>
        <w:rPr>
          <w:rFonts w:ascii="宋体" w:hAnsi="宋体" w:eastAsia="宋体" w:cs="宋体"/>
          <w:b/>
          <w:color w:val="auto"/>
          <w:sz w:val="24"/>
          <w:szCs w:val="24"/>
          <w:highlight w:val="none"/>
        </w:rPr>
        <w:t>本招标文件中所涉及的一切费用均应包含在投标总价中。</w:t>
      </w:r>
    </w:p>
    <w:p w14:paraId="049A6289">
      <w:pPr>
        <w:pStyle w:val="11"/>
        <w:ind w:firstLine="482" w:firstLineChars="200"/>
        <w:jc w:val="both"/>
        <w:rPr>
          <w:b/>
          <w:color w:val="auto"/>
          <w:sz w:val="24"/>
          <w:szCs w:val="24"/>
          <w:highlight w:val="none"/>
        </w:rPr>
      </w:pPr>
      <w:r>
        <w:rPr>
          <w:rFonts w:ascii="宋体" w:hAnsi="宋体" w:eastAsia="宋体" w:cs="宋体"/>
          <w:b/>
          <w:color w:val="auto"/>
          <w:sz w:val="24"/>
          <w:szCs w:val="24"/>
          <w:highlight w:val="none"/>
          <w:shd w:val="clear" w:color="auto" w:fill="FFFFFF"/>
          <w:lang w:eastAsia="zh-CN"/>
        </w:rPr>
        <w:t>2.2</w:t>
      </w:r>
      <w:r>
        <w:rPr>
          <w:b/>
          <w:color w:val="auto"/>
          <w:sz w:val="24"/>
          <w:szCs w:val="24"/>
          <w:highlight w:val="none"/>
        </w:rPr>
        <w:t>本招标文件未明确的其它约定事项或条款，待采购人与中标供应商签订合同时，由双方协商订立。</w:t>
      </w:r>
    </w:p>
    <w:p w14:paraId="450F0750">
      <w:pPr>
        <w:rPr>
          <w:b/>
          <w:color w:val="auto"/>
          <w:sz w:val="24"/>
          <w:szCs w:val="24"/>
          <w:highlight w:val="none"/>
        </w:rPr>
      </w:pPr>
      <w:r>
        <w:rPr>
          <w:b/>
          <w:color w:val="auto"/>
          <w:sz w:val="24"/>
          <w:szCs w:val="24"/>
          <w:highlight w:val="none"/>
        </w:rPr>
        <w:br w:type="page"/>
      </w:r>
    </w:p>
    <w:p w14:paraId="4139B44C">
      <w:pPr>
        <w:pStyle w:val="11"/>
        <w:jc w:val="center"/>
        <w:outlineLvl w:val="1"/>
        <w:rPr>
          <w:sz w:val="36"/>
          <w:szCs w:val="36"/>
        </w:rPr>
      </w:pPr>
      <w:r>
        <w:rPr>
          <w:b/>
          <w:sz w:val="36"/>
          <w:szCs w:val="36"/>
        </w:rPr>
        <w:t>第六章</w:t>
      </w:r>
      <w:r>
        <w:rPr>
          <w:rFonts w:hint="eastAsia"/>
          <w:b/>
          <w:sz w:val="36"/>
          <w:szCs w:val="36"/>
          <w:lang w:val="en-US" w:eastAsia="zh-CN"/>
        </w:rPr>
        <w:t xml:space="preserve">  </w:t>
      </w:r>
      <w:r>
        <w:rPr>
          <w:b/>
          <w:sz w:val="36"/>
          <w:szCs w:val="36"/>
        </w:rPr>
        <w:t>政府采购合同</w:t>
      </w:r>
    </w:p>
    <w:p w14:paraId="1E6E19A9">
      <w:pPr>
        <w:pStyle w:val="11"/>
        <w:jc w:val="center"/>
        <w:outlineLvl w:val="2"/>
      </w:pPr>
      <w:r>
        <w:rPr>
          <w:b/>
          <w:sz w:val="28"/>
        </w:rPr>
        <w:t>参考文本</w:t>
      </w:r>
    </w:p>
    <w:p w14:paraId="028AE237">
      <w:pPr>
        <w:pStyle w:val="11"/>
        <w:jc w:val="left"/>
      </w:pPr>
      <w:r>
        <w:t>合同编号：</w:t>
      </w:r>
    </w:p>
    <w:p w14:paraId="2EB1EFF3">
      <w:pPr>
        <w:pStyle w:val="11"/>
        <w:jc w:val="center"/>
        <w:outlineLvl w:val="1"/>
      </w:pPr>
      <w:r>
        <w:rPr>
          <w:b/>
          <w:sz w:val="36"/>
        </w:rPr>
        <w:t>福建省政府采购合同（货物类）</w:t>
      </w:r>
    </w:p>
    <w:p w14:paraId="62244165">
      <w:pPr>
        <w:pStyle w:val="11"/>
        <w:jc w:val="center"/>
        <w:outlineLvl w:val="3"/>
      </w:pPr>
      <w:r>
        <w:rPr>
          <w:b/>
          <w:sz w:val="24"/>
        </w:rPr>
        <w:t>编制说明</w:t>
      </w:r>
      <w:r>
        <w:br w:type="textWrapping"/>
      </w:r>
    </w:p>
    <w:p w14:paraId="0D0E1634">
      <w:pPr>
        <w:pStyle w:val="11"/>
        <w:jc w:val="left"/>
        <w:outlineLvl w:val="3"/>
      </w:pPr>
      <w:r>
        <w:rPr>
          <w:b/>
          <w:sz w:val="24"/>
        </w:rPr>
        <w:t>1.签订合同应遵守《中华人民共和国政府采购法》及其实施条例、《中华人民共和国民法典》等法律法规及其他有关规定。</w:t>
      </w:r>
    </w:p>
    <w:p w14:paraId="257A56D3">
      <w:pPr>
        <w:pStyle w:val="11"/>
        <w:jc w:val="left"/>
        <w:outlineLvl w:val="3"/>
      </w:pPr>
      <w:r>
        <w:rPr>
          <w:b/>
          <w:sz w:val="24"/>
        </w:rPr>
        <w:t>2.签订合同时，采购人与中标(成交)人应结合采购文件规定填列相应内容。采购文件已有约定的，双方均不得对约定进行变更或调整；采购文件未作规定的，双方可通过友好协商进行约定。</w:t>
      </w:r>
    </w:p>
    <w:p w14:paraId="17A0B8AC">
      <w:pPr>
        <w:pStyle w:val="11"/>
        <w:jc w:val="left"/>
        <w:outlineLvl w:val="3"/>
      </w:pPr>
      <w:r>
        <w:rPr>
          <w:b/>
          <w:sz w:val="24"/>
        </w:rPr>
        <w:t>3.政府有关主管部门对若干合同有规范文本的，可使用相应合同文本。</w:t>
      </w:r>
    </w:p>
    <w:p w14:paraId="2679B3AE">
      <w:pPr>
        <w:pStyle w:val="11"/>
        <w:jc w:val="left"/>
        <w:outlineLvl w:val="3"/>
      </w:pPr>
      <w:r>
        <w:rPr>
          <w:b/>
          <w:sz w:val="24"/>
        </w:rPr>
        <w:t>4.本合同范本仅供参考，采购人应当根据采购项目的实际需求对合同条款进行修改、补充。</w:t>
      </w:r>
    </w:p>
    <w:p w14:paraId="2AE0DB11">
      <w:pPr>
        <w:pStyle w:val="11"/>
        <w:ind w:left="0"/>
        <w:jc w:val="left"/>
      </w:pPr>
    </w:p>
    <w:p w14:paraId="2F766EEB">
      <w:pPr>
        <w:pStyle w:val="11"/>
        <w:jc w:val="left"/>
      </w:pPr>
      <w:r>
        <w:t>甲方：___________</w:t>
      </w:r>
    </w:p>
    <w:p w14:paraId="1AFE253C">
      <w:pPr>
        <w:pStyle w:val="11"/>
        <w:jc w:val="left"/>
      </w:pPr>
      <w:r>
        <w:t>住所地：___________</w:t>
      </w:r>
    </w:p>
    <w:p w14:paraId="0F71542E">
      <w:pPr>
        <w:pStyle w:val="11"/>
        <w:jc w:val="left"/>
      </w:pPr>
      <w:r>
        <w:t>联系人：___________</w:t>
      </w:r>
    </w:p>
    <w:p w14:paraId="2AA71A78">
      <w:pPr>
        <w:pStyle w:val="11"/>
        <w:jc w:val="left"/>
      </w:pPr>
      <w:r>
        <w:t>联系电话：___________</w:t>
      </w:r>
    </w:p>
    <w:p w14:paraId="6F2C546A">
      <w:pPr>
        <w:pStyle w:val="11"/>
        <w:jc w:val="left"/>
      </w:pPr>
      <w:r>
        <w:t>传真：___________</w:t>
      </w:r>
    </w:p>
    <w:p w14:paraId="73BA4ECC">
      <w:pPr>
        <w:pStyle w:val="11"/>
        <w:jc w:val="left"/>
      </w:pPr>
      <w:r>
        <w:t>电子邮箱：___________</w:t>
      </w:r>
      <w:r>
        <w:br w:type="textWrapping"/>
      </w:r>
    </w:p>
    <w:p w14:paraId="19C029CA">
      <w:pPr>
        <w:pStyle w:val="11"/>
        <w:jc w:val="left"/>
      </w:pPr>
      <w:r>
        <w:t>乙方：___________</w:t>
      </w:r>
    </w:p>
    <w:p w14:paraId="72D5E769">
      <w:pPr>
        <w:pStyle w:val="11"/>
        <w:jc w:val="left"/>
      </w:pPr>
      <w:r>
        <w:t>住所地：___________</w:t>
      </w:r>
    </w:p>
    <w:p w14:paraId="129C47AB">
      <w:pPr>
        <w:pStyle w:val="11"/>
        <w:jc w:val="left"/>
      </w:pPr>
      <w:r>
        <w:t>联系人：___________</w:t>
      </w:r>
    </w:p>
    <w:p w14:paraId="34F3FC3E">
      <w:pPr>
        <w:pStyle w:val="11"/>
        <w:jc w:val="left"/>
      </w:pPr>
      <w:r>
        <w:t>联系电话：___________</w:t>
      </w:r>
    </w:p>
    <w:p w14:paraId="434C0C1E">
      <w:pPr>
        <w:pStyle w:val="11"/>
        <w:jc w:val="left"/>
      </w:pPr>
      <w:r>
        <w:t>传真：___________</w:t>
      </w:r>
    </w:p>
    <w:p w14:paraId="63A343B1">
      <w:pPr>
        <w:pStyle w:val="11"/>
        <w:jc w:val="left"/>
      </w:pPr>
      <w:r>
        <w:t>电子邮箱：___________</w:t>
      </w:r>
    </w:p>
    <w:p w14:paraId="70199EF6">
      <w:pPr>
        <w:pStyle w:val="11"/>
        <w:jc w:val="left"/>
      </w:pPr>
      <w:r>
        <w:t>根据项目编号为________的___________项目（以下简称：“本项目”）的采购结果，遵循平等、自愿、公平和诚实信用的原则，双方签署本合同，具体内容如下：</w:t>
      </w:r>
    </w:p>
    <w:p w14:paraId="5FD5D6CB">
      <w:pPr>
        <w:pStyle w:val="11"/>
        <w:jc w:val="left"/>
        <w:outlineLvl w:val="3"/>
        <w:rPr>
          <w:b/>
          <w:sz w:val="24"/>
        </w:rPr>
      </w:pPr>
    </w:p>
    <w:p w14:paraId="0932C1E5">
      <w:pPr>
        <w:pStyle w:val="11"/>
        <w:jc w:val="left"/>
        <w:outlineLvl w:val="3"/>
      </w:pPr>
      <w:r>
        <w:rPr>
          <w:b/>
          <w:sz w:val="24"/>
        </w:rPr>
        <w:t>一、合同组成部分</w:t>
      </w:r>
    </w:p>
    <w:p w14:paraId="516A8E5E">
      <w:pPr>
        <w:pStyle w:val="11"/>
        <w:jc w:val="left"/>
      </w:pPr>
      <w:r>
        <w:t>1.1本合同条款及附件；</w:t>
      </w:r>
    </w:p>
    <w:p w14:paraId="686AB72A">
      <w:pPr>
        <w:pStyle w:val="11"/>
        <w:jc w:val="left"/>
      </w:pPr>
      <w:r>
        <w:t>1.2采购文件及其附件、补充文件；</w:t>
      </w:r>
    </w:p>
    <w:p w14:paraId="0B223FD5">
      <w:pPr>
        <w:pStyle w:val="11"/>
        <w:jc w:val="left"/>
      </w:pPr>
      <w:r>
        <w:t>1.3乙方的响应文件及其附件、补充文件；</w:t>
      </w:r>
    </w:p>
    <w:p w14:paraId="05FDF8E3">
      <w:pPr>
        <w:pStyle w:val="11"/>
        <w:jc w:val="left"/>
      </w:pPr>
      <w:r>
        <w:t>1.4其他文件或材料：</w:t>
      </w:r>
    </w:p>
    <w:p w14:paraId="2A52BACE">
      <w:pPr>
        <w:pStyle w:val="11"/>
        <w:jc w:val="left"/>
        <w:outlineLvl w:val="3"/>
        <w:rPr>
          <w:b/>
          <w:sz w:val="24"/>
        </w:rPr>
      </w:pPr>
    </w:p>
    <w:p w14:paraId="4F4E14F0">
      <w:pPr>
        <w:pStyle w:val="11"/>
        <w:jc w:val="left"/>
        <w:outlineLvl w:val="3"/>
      </w:pPr>
      <w:r>
        <w:rPr>
          <w:b/>
          <w:sz w:val="24"/>
        </w:rPr>
        <w:t>二、合同标的</w:t>
      </w:r>
      <w:r>
        <w:br w:type="textWrapping"/>
      </w:r>
    </w:p>
    <w:p w14:paraId="1310E5B6">
      <w:pPr>
        <w:pStyle w:val="11"/>
        <w:jc w:val="left"/>
        <w:outlineLvl w:val="3"/>
      </w:pPr>
      <w:r>
        <w:rPr>
          <w:b/>
          <w:sz w:val="24"/>
        </w:rPr>
        <w:t>三、合同金额</w:t>
      </w:r>
    </w:p>
    <w:p w14:paraId="4C271F9E">
      <w:pPr>
        <w:pStyle w:val="11"/>
        <w:jc w:val="left"/>
      </w:pPr>
      <w:r>
        <w:t>3.1合同总价：人民币（大写）_________元（￥_________元）；</w:t>
      </w:r>
    </w:p>
    <w:p w14:paraId="654B56EF">
      <w:pPr>
        <w:pStyle w:val="11"/>
        <w:jc w:val="left"/>
      </w:pPr>
      <w:r>
        <w:t>3.2合同总价组成：___________；</w:t>
      </w:r>
    </w:p>
    <w:p w14:paraId="06012D1A">
      <w:pPr>
        <w:pStyle w:val="11"/>
        <w:jc w:val="left"/>
      </w:pPr>
      <w:r>
        <w:t>3.3其他需说明事项：___________；</w:t>
      </w:r>
    </w:p>
    <w:p w14:paraId="28835AB9">
      <w:pPr>
        <w:pStyle w:val="11"/>
        <w:jc w:val="left"/>
        <w:outlineLvl w:val="3"/>
        <w:rPr>
          <w:b/>
          <w:sz w:val="24"/>
        </w:rPr>
      </w:pPr>
    </w:p>
    <w:p w14:paraId="35170CC3">
      <w:pPr>
        <w:pStyle w:val="11"/>
        <w:jc w:val="left"/>
        <w:outlineLvl w:val="3"/>
      </w:pPr>
      <w:r>
        <w:rPr>
          <w:b/>
          <w:sz w:val="24"/>
        </w:rPr>
        <w:t>四、合同标的交付</w:t>
      </w:r>
    </w:p>
    <w:p w14:paraId="5500DD24">
      <w:pPr>
        <w:pStyle w:val="11"/>
        <w:jc w:val="left"/>
      </w:pPr>
      <w:r>
        <w:t>4.1交付时间：___________</w:t>
      </w:r>
    </w:p>
    <w:p w14:paraId="473E1600">
      <w:pPr>
        <w:pStyle w:val="11"/>
        <w:jc w:val="left"/>
      </w:pPr>
      <w:r>
        <w:t>4.2交付地点：___________</w:t>
      </w:r>
    </w:p>
    <w:p w14:paraId="3396960F">
      <w:pPr>
        <w:pStyle w:val="11"/>
        <w:jc w:val="left"/>
      </w:pPr>
      <w:r>
        <w:t>4.3交付条件：___________</w:t>
      </w:r>
    </w:p>
    <w:p w14:paraId="5DB6EA52">
      <w:pPr>
        <w:pStyle w:val="11"/>
        <w:jc w:val="left"/>
      </w:pPr>
      <w:r>
        <w:t>4.4供货要求：</w:t>
      </w:r>
    </w:p>
    <w:p w14:paraId="50C2EC67">
      <w:pPr>
        <w:pStyle w:val="11"/>
        <w:jc w:val="left"/>
      </w:pPr>
      <w:r>
        <w:t>(1)乙方提供的产品必须是采购文件和响应文件中约定的产品，其技术指标、型号须符合相关要求。供货时，乙方须向甲方提供产品说明书、保修卡、质量保证书等相关资料和原配的附件。原装进口产品（设备）交货时须提供中文产品说明书、保修卡、质量保证书、装箱单、商检证明等资料。制造编号与包装箱编号应一致。</w:t>
      </w:r>
    </w:p>
    <w:p w14:paraId="1C808ACE">
      <w:pPr>
        <w:pStyle w:val="11"/>
        <w:jc w:val="left"/>
      </w:pPr>
      <w:r>
        <w:t>(2)乙方提供的全部货物均应采用标准保护措施进行包装，除采购文件中的采购需求另有要求外，乙方所提供的货物包装应当参照财政部办公厅等联合印发的《关于印发&lt;商品包装政府采购需求标准（试行）&gt;         &lt;快递包装政府采购需求标准（试行）&gt;         的通知》（财办库〔2020〕123号）要求，包装应适用于远距离运输、防潮、防震、防锈和防野蛮装卸等要求，确保货物安全无损运抵现场。由于包装、运输、安装、调试等不善所引起的货物损坏或损失均由乙方承担。</w:t>
      </w:r>
    </w:p>
    <w:p w14:paraId="22C25C7F">
      <w:pPr>
        <w:pStyle w:val="11"/>
        <w:jc w:val="left"/>
      </w:pPr>
      <w:r>
        <w:t>(3)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3BADD77F">
      <w:pPr>
        <w:pStyle w:val="11"/>
        <w:jc w:val="left"/>
      </w:pPr>
      <w:r>
        <w:t>若乙方提供的采购标的不符合国家知识产权法律、法规的规定或被有关主管机关认定为假冒伪劣品，则乙方中标或成交资格将被取消；甲方还将按照有关法律、法规和规章的规定进行处理，具体如下：</w:t>
      </w:r>
    </w:p>
    <w:p w14:paraId="6FC6423E">
      <w:pPr>
        <w:pStyle w:val="11"/>
        <w:jc w:val="left"/>
      </w:pPr>
      <w:r>
        <w:t>（4）其他供货要求：</w:t>
      </w:r>
    </w:p>
    <w:p w14:paraId="162CC1FF">
      <w:pPr>
        <w:pStyle w:val="11"/>
        <w:jc w:val="left"/>
        <w:outlineLvl w:val="3"/>
        <w:rPr>
          <w:b/>
          <w:sz w:val="24"/>
        </w:rPr>
      </w:pPr>
    </w:p>
    <w:p w14:paraId="4FD990F8">
      <w:pPr>
        <w:pStyle w:val="11"/>
        <w:jc w:val="left"/>
        <w:outlineLvl w:val="3"/>
      </w:pPr>
      <w:r>
        <w:rPr>
          <w:b/>
          <w:sz w:val="24"/>
        </w:rPr>
        <w:t>五、质量标准及要求</w:t>
      </w:r>
    </w:p>
    <w:p w14:paraId="4FFC2A26">
      <w:pPr>
        <w:pStyle w:val="11"/>
        <w:jc w:val="left"/>
      </w:pPr>
      <w:r>
        <w:t>5.1质量标准及要求</w:t>
      </w:r>
    </w:p>
    <w:p w14:paraId="3E496D76">
      <w:pPr>
        <w:pStyle w:val="11"/>
        <w:jc w:val="left"/>
      </w:pPr>
      <w:r>
        <w:t>（1）乙方应确保所有产品质量均需符合国家标准、地方标准、行业标准，以及有关技术规范和产品厂家的出厂标准，提供原厂质保书、合格证等有关文件资料，并保证产品是出厂原装合格产品。进口产品须是获得国家商检局颁布安全生产许可证的出厂原装合格产品。</w:t>
      </w:r>
    </w:p>
    <w:p w14:paraId="17C5E81E">
      <w:pPr>
        <w:pStyle w:val="11"/>
        <w:jc w:val="left"/>
      </w:pPr>
      <w:r>
        <w:t>（2）其他质量要求</w:t>
      </w:r>
    </w:p>
    <w:p w14:paraId="2F0617FD">
      <w:pPr>
        <w:pStyle w:val="11"/>
        <w:jc w:val="left"/>
      </w:pPr>
      <w:r>
        <w:t>5.2节能环保产品要求</w:t>
      </w:r>
    </w:p>
    <w:p w14:paraId="371E105C">
      <w:pPr>
        <w:pStyle w:val="11"/>
        <w:jc w:val="left"/>
      </w:pPr>
      <w:r>
        <w:t>5.3质量保证范围、质量保证期及售后服务</w:t>
      </w:r>
    </w:p>
    <w:p w14:paraId="676A217C">
      <w:pPr>
        <w:pStyle w:val="11"/>
        <w:jc w:val="left"/>
      </w:pPr>
      <w:r>
        <w:t>（1）质量保证范围：___________</w:t>
      </w:r>
    </w:p>
    <w:p w14:paraId="23C2EF24">
      <w:pPr>
        <w:pStyle w:val="11"/>
        <w:jc w:val="left"/>
      </w:pPr>
      <w:r>
        <w:t>（2）本合同乙方所供应的货物质量保证期自验收合格之日起{_______月。</w:t>
      </w:r>
    </w:p>
    <w:p w14:paraId="6616A11A">
      <w:pPr>
        <w:pStyle w:val="11"/>
        <w:jc w:val="left"/>
      </w:pPr>
      <w:r>
        <w:t>（3）售后服务应按法律法规和采购文件约定执行，具体如下：</w:t>
      </w:r>
    </w:p>
    <w:p w14:paraId="3620195A">
      <w:pPr>
        <w:pStyle w:val="11"/>
        <w:jc w:val="left"/>
      </w:pPr>
      <w:r>
        <w:t>5.4商品安全责任</w:t>
      </w:r>
    </w:p>
    <w:p w14:paraId="1BBAAD88">
      <w:pPr>
        <w:pStyle w:val="11"/>
        <w:jc w:val="left"/>
      </w:pPr>
      <w:r>
        <w:t>商品安全责任应按照法律法规和采购文件的规定执行，具体如下：</w:t>
      </w:r>
    </w:p>
    <w:p w14:paraId="6D53CD84">
      <w:pPr>
        <w:pStyle w:val="11"/>
        <w:jc w:val="left"/>
        <w:outlineLvl w:val="3"/>
        <w:rPr>
          <w:b/>
          <w:sz w:val="24"/>
        </w:rPr>
      </w:pPr>
    </w:p>
    <w:p w14:paraId="7F95943D">
      <w:pPr>
        <w:pStyle w:val="11"/>
        <w:jc w:val="left"/>
        <w:outlineLvl w:val="3"/>
      </w:pPr>
      <w:r>
        <w:rPr>
          <w:b/>
          <w:sz w:val="24"/>
        </w:rPr>
        <w:t>六、安装调试、验收及退、换货</w:t>
      </w:r>
    </w:p>
    <w:p w14:paraId="43521D6E">
      <w:pPr>
        <w:pStyle w:val="11"/>
        <w:jc w:val="left"/>
      </w:pPr>
      <w:r>
        <w:t>6.1安装调试、验收应按照采购文件、乙方响应文件的规定或约定进行，具体如下：</w:t>
      </w:r>
    </w:p>
    <w:p w14:paraId="796DAFC0">
      <w:pPr>
        <w:pStyle w:val="11"/>
        <w:jc w:val="left"/>
      </w:pPr>
      <w:r>
        <w:t>6.2本项目是否邀请其他投标人参与验收：不邀请。邀请，具体如下：</w:t>
      </w:r>
    </w:p>
    <w:p w14:paraId="47B84891">
      <w:pPr>
        <w:pStyle w:val="11"/>
        <w:jc w:val="left"/>
      </w:pPr>
      <w:r>
        <w:t>6.3本项目是否邀请专家参与验收：不邀请。邀请，具体如下：</w:t>
      </w:r>
    </w:p>
    <w:p w14:paraId="2D542429">
      <w:pPr>
        <w:pStyle w:val="11"/>
        <w:jc w:val="left"/>
      </w:pPr>
      <w:r>
        <w:t>6.4本项目是否邀请国家认可的质量检测机构参与验收：不邀请。邀请，具体如下：</w:t>
      </w:r>
    </w:p>
    <w:p w14:paraId="3111031E">
      <w:pPr>
        <w:pStyle w:val="11"/>
        <w:jc w:val="left"/>
      </w:pPr>
      <w:r>
        <w:t>6.5履约验收：___________</w:t>
      </w:r>
    </w:p>
    <w:p w14:paraId="3F4DBD28">
      <w:pPr>
        <w:pStyle w:val="11"/>
        <w:jc w:val="left"/>
      </w:pPr>
      <w:r>
        <w:t>6.6退、换货：___________</w:t>
      </w:r>
    </w:p>
    <w:p w14:paraId="05561493">
      <w:pPr>
        <w:pStyle w:val="11"/>
        <w:jc w:val="left"/>
      </w:pPr>
      <w:r>
        <w:t>6.7其他：</w:t>
      </w:r>
    </w:p>
    <w:p w14:paraId="64AC9204">
      <w:pPr>
        <w:pStyle w:val="11"/>
        <w:jc w:val="left"/>
        <w:outlineLvl w:val="3"/>
        <w:rPr>
          <w:b/>
          <w:sz w:val="24"/>
        </w:rPr>
      </w:pPr>
    </w:p>
    <w:p w14:paraId="23C7CC6F">
      <w:pPr>
        <w:pStyle w:val="11"/>
        <w:jc w:val="left"/>
        <w:outlineLvl w:val="3"/>
      </w:pPr>
      <w:r>
        <w:rPr>
          <w:b/>
          <w:sz w:val="24"/>
        </w:rPr>
        <w:t>七、资金支付方式、条件和时间</w:t>
      </w:r>
      <w:r>
        <w:br w:type="textWrapping"/>
      </w:r>
    </w:p>
    <w:p w14:paraId="27032752">
      <w:pPr>
        <w:pStyle w:val="11"/>
        <w:jc w:val="left"/>
        <w:outlineLvl w:val="3"/>
      </w:pPr>
      <w:r>
        <w:rPr>
          <w:b/>
          <w:sz w:val="24"/>
        </w:rPr>
        <w:t>八、履约保证金</w:t>
      </w:r>
    </w:p>
    <w:p w14:paraId="1D03CDAF">
      <w:pPr>
        <w:pStyle w:val="11"/>
        <w:jc w:val="left"/>
      </w:pPr>
      <w:r>
        <w:t>□有，□无。具体如下违约：（按照采购文件规定填写）。</w:t>
      </w:r>
    </w:p>
    <w:p w14:paraId="4EA00861">
      <w:pPr>
        <w:pStyle w:val="11"/>
        <w:jc w:val="left"/>
      </w:pPr>
      <w:r>
        <w:t>8.1乙方向甲方缴纳人民币 元（大写： ）作为本合同的履约保证金。</w:t>
      </w:r>
    </w:p>
    <w:p w14:paraId="5219F9F1">
      <w:pPr>
        <w:pStyle w:val="11"/>
        <w:jc w:val="left"/>
      </w:pPr>
      <w:r>
        <w:t>8.2履约保证金缴纳形式：支票/汇票/电汇/保函等非现金形式。</w:t>
      </w:r>
    </w:p>
    <w:p w14:paraId="63E8297D">
      <w:pPr>
        <w:pStyle w:val="11"/>
        <w:jc w:val="left"/>
      </w:pPr>
      <w:r>
        <w:t>8.3履约保证金退还： （根据实际情况填写） 。</w:t>
      </w:r>
    </w:p>
    <w:p w14:paraId="7CA37264">
      <w:pPr>
        <w:pStyle w:val="11"/>
        <w:jc w:val="left"/>
        <w:outlineLvl w:val="3"/>
        <w:rPr>
          <w:b/>
          <w:sz w:val="24"/>
        </w:rPr>
      </w:pPr>
    </w:p>
    <w:p w14:paraId="56A188EB">
      <w:pPr>
        <w:pStyle w:val="11"/>
        <w:jc w:val="left"/>
        <w:outlineLvl w:val="3"/>
      </w:pPr>
      <w:r>
        <w:rPr>
          <w:b/>
          <w:sz w:val="24"/>
        </w:rPr>
        <w:t>九、合同期限</w:t>
      </w:r>
      <w:r>
        <w:br w:type="textWrapping"/>
      </w:r>
    </w:p>
    <w:p w14:paraId="51B6808B">
      <w:pPr>
        <w:pStyle w:val="11"/>
        <w:jc w:val="left"/>
        <w:outlineLvl w:val="3"/>
      </w:pPr>
      <w:r>
        <w:rPr>
          <w:b/>
          <w:sz w:val="24"/>
        </w:rPr>
        <w:t>十、违约责任</w:t>
      </w:r>
    </w:p>
    <w:p w14:paraId="1A8002C6">
      <w:pPr>
        <w:pStyle w:val="11"/>
        <w:jc w:val="left"/>
      </w:pPr>
      <w:r>
        <w:t>10.1甲方违约责任</w:t>
      </w:r>
    </w:p>
    <w:p w14:paraId="2B9D5B56">
      <w:pPr>
        <w:pStyle w:val="11"/>
        <w:jc w:val="left"/>
      </w:pPr>
      <w:r>
        <w:t>（1）甲方无正当理由拒收乙方交付的合格产品的，甲方向乙方偿付拒收货款总值_____的违约金</w:t>
      </w:r>
    </w:p>
    <w:p w14:paraId="08A748BF">
      <w:pPr>
        <w:pStyle w:val="11"/>
        <w:jc w:val="left"/>
      </w:pPr>
      <w:r>
        <w:t>甲方无故逾期验收和办理合同款项支付手续的,甲方应按逾期付款总额每日_______向乙方支付违约金。</w:t>
      </w:r>
    </w:p>
    <w:p w14:paraId="554A2061">
      <w:pPr>
        <w:pStyle w:val="11"/>
        <w:jc w:val="left"/>
      </w:pPr>
      <w:r>
        <w:t>（3）其他违约情形</w:t>
      </w:r>
    </w:p>
    <w:p w14:paraId="34635C16">
      <w:pPr>
        <w:pStyle w:val="11"/>
        <w:jc w:val="left"/>
      </w:pPr>
      <w:r>
        <w:t>_______</w:t>
      </w:r>
    </w:p>
    <w:p w14:paraId="021CA4F3">
      <w:pPr>
        <w:pStyle w:val="11"/>
        <w:jc w:val="left"/>
      </w:pPr>
      <w:r>
        <w:t>10.2乙方违约责任</w:t>
      </w:r>
    </w:p>
    <w:p w14:paraId="6E6F7910">
      <w:pPr>
        <w:pStyle w:val="11"/>
        <w:jc w:val="left"/>
      </w:pPr>
      <w:r>
        <w:t>（1）乙方逾期履行服务的，乙方应按逾期交付总额每日_______向甲方支付违约金，由甲方从待付货款中扣除。乙方无正当理由逾期超过约定日期_______仍不能交付的，视为“乙方不按合同约定履约”；</w:t>
      </w:r>
    </w:p>
    <w:p w14:paraId="62693A65">
      <w:pPr>
        <w:pStyle w:val="11"/>
        <w:jc w:val="left"/>
      </w:pPr>
      <w:r>
        <w:t>（2）乙方所交付的产品不符合合同规定及《采购文件》规定标准的，甲方有权拒收，乙方愿意更换产品但逾期交货的，按乙方逾期交货处理。乙方拒绝更换产品的，视为“乙方不按合同约定履约”；</w:t>
      </w:r>
    </w:p>
    <w:p w14:paraId="773A0948">
      <w:pPr>
        <w:pStyle w:val="11"/>
        <w:jc w:val="left"/>
      </w:pPr>
      <w:r>
        <w:t>（3）乙方不按合同约定履约的，甲方可以解除采购合同，并对乙方已缴纳的履约保证金作“不予退还”处理。同时，乙方还须按向甲方支付违约金：</w:t>
      </w:r>
    </w:p>
    <w:p w14:paraId="513ADC18">
      <w:pPr>
        <w:pStyle w:val="11"/>
        <w:jc w:val="left"/>
      </w:pPr>
      <w:r>
        <w:t>（4）其他违约情形</w:t>
      </w:r>
    </w:p>
    <w:p w14:paraId="44CDFE2B">
      <w:pPr>
        <w:pStyle w:val="11"/>
        <w:jc w:val="left"/>
        <w:outlineLvl w:val="3"/>
        <w:rPr>
          <w:b/>
          <w:sz w:val="24"/>
        </w:rPr>
      </w:pPr>
    </w:p>
    <w:p w14:paraId="47C25C9D">
      <w:pPr>
        <w:pStyle w:val="11"/>
        <w:jc w:val="left"/>
        <w:outlineLvl w:val="3"/>
      </w:pPr>
      <w:r>
        <w:rPr>
          <w:b/>
          <w:sz w:val="24"/>
        </w:rPr>
        <w:t>十一、不可抗力事件处理</w:t>
      </w:r>
    </w:p>
    <w:p w14:paraId="1FC1F173">
      <w:pPr>
        <w:pStyle w:val="11"/>
        <w:jc w:val="left"/>
      </w:pPr>
      <w: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5FC907E5">
      <w:pPr>
        <w:pStyle w:val="11"/>
        <w:jc w:val="left"/>
        <w:outlineLvl w:val="3"/>
        <w:rPr>
          <w:b/>
          <w:sz w:val="24"/>
        </w:rPr>
      </w:pPr>
    </w:p>
    <w:p w14:paraId="76FAAA00">
      <w:pPr>
        <w:pStyle w:val="11"/>
        <w:jc w:val="left"/>
        <w:outlineLvl w:val="3"/>
      </w:pPr>
      <w:r>
        <w:rPr>
          <w:b/>
          <w:sz w:val="24"/>
        </w:rPr>
        <w:t>十二、保密条款</w:t>
      </w:r>
    </w:p>
    <w:p w14:paraId="12444BD2">
      <w:pPr>
        <w:pStyle w:val="11"/>
        <w:jc w:val="left"/>
      </w:pPr>
      <w:r>
        <w:t>12.1对于在采购和合同履行过程中所获悉的属于保密的内容，甲、乙双方均负有保密义务。</w:t>
      </w:r>
    </w:p>
    <w:p w14:paraId="4CCA7083">
      <w:pPr>
        <w:pStyle w:val="11"/>
        <w:jc w:val="left"/>
      </w:pPr>
      <w:r>
        <w:t>12.2其他</w:t>
      </w:r>
    </w:p>
    <w:p w14:paraId="374A12AB">
      <w:pPr>
        <w:pStyle w:val="11"/>
        <w:jc w:val="left"/>
        <w:outlineLvl w:val="3"/>
        <w:rPr>
          <w:b/>
          <w:sz w:val="24"/>
        </w:rPr>
      </w:pPr>
    </w:p>
    <w:p w14:paraId="10A11F35">
      <w:pPr>
        <w:pStyle w:val="11"/>
        <w:jc w:val="left"/>
        <w:outlineLvl w:val="3"/>
      </w:pPr>
      <w:r>
        <w:rPr>
          <w:b/>
          <w:sz w:val="24"/>
        </w:rPr>
        <w:t>十三、解决争议的方法</w:t>
      </w:r>
    </w:p>
    <w:p w14:paraId="28FFB48A">
      <w:pPr>
        <w:pStyle w:val="11"/>
        <w:jc w:val="left"/>
      </w:pPr>
      <w:r>
        <w:t>13.1甲、乙双方协商解决。</w:t>
      </w:r>
    </w:p>
    <w:p w14:paraId="0F8F05D6">
      <w:pPr>
        <w:pStyle w:val="11"/>
        <w:jc w:val="left"/>
      </w:pPr>
      <w:r>
        <w:t>13.2若协商解决不成，双方明确按以下第__方式解决：</w:t>
      </w:r>
    </w:p>
    <w:p w14:paraId="4ED8EE2D">
      <w:pPr>
        <w:pStyle w:val="11"/>
        <w:jc w:val="left"/>
      </w:pPr>
      <w:r>
        <w:t>1、提交仲裁委员会仲裁，具体如下：</w:t>
      </w:r>
    </w:p>
    <w:p w14:paraId="08028862">
      <w:pPr>
        <w:pStyle w:val="11"/>
        <w:jc w:val="left"/>
      </w:pPr>
      <w:r>
        <w:t>2、向人民法院提起诉讼，具体如下：</w:t>
      </w:r>
    </w:p>
    <w:p w14:paraId="47E8D8B6">
      <w:pPr>
        <w:pStyle w:val="11"/>
        <w:jc w:val="left"/>
        <w:outlineLvl w:val="3"/>
        <w:rPr>
          <w:b/>
          <w:sz w:val="24"/>
        </w:rPr>
      </w:pPr>
    </w:p>
    <w:p w14:paraId="75E1CAC0">
      <w:pPr>
        <w:pStyle w:val="11"/>
        <w:jc w:val="left"/>
        <w:outlineLvl w:val="3"/>
      </w:pPr>
      <w:r>
        <w:rPr>
          <w:b/>
          <w:sz w:val="24"/>
        </w:rPr>
        <w:t>十四、合同其他条款</w:t>
      </w:r>
      <w:r>
        <w:br w:type="textWrapping"/>
      </w:r>
    </w:p>
    <w:p w14:paraId="41819BD2">
      <w:pPr>
        <w:pStyle w:val="11"/>
        <w:jc w:val="left"/>
        <w:outlineLvl w:val="3"/>
      </w:pPr>
      <w:r>
        <w:rPr>
          <w:b/>
          <w:sz w:val="24"/>
        </w:rPr>
        <w:t>十五、其他约定</w:t>
      </w:r>
    </w:p>
    <w:p w14:paraId="74CBAADE">
      <w:pPr>
        <w:pStyle w:val="11"/>
        <w:jc w:val="left"/>
      </w:pPr>
      <w:r>
        <w:t>15.1合同文件与本合同具有同等法律效力。</w:t>
      </w:r>
    </w:p>
    <w:p w14:paraId="7078D8B3">
      <w:pPr>
        <w:pStyle w:val="11"/>
        <w:jc w:val="left"/>
      </w:pPr>
      <w:r>
        <w:t>15.2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583A7937">
      <w:pPr>
        <w:pStyle w:val="11"/>
        <w:jc w:val="left"/>
      </w:pPr>
      <w:r>
        <w:t>15.3本合同未尽事宜，遵照《中华人民共和国民法典》有关条文执行。</w:t>
      </w:r>
    </w:p>
    <w:p w14:paraId="0871F19A">
      <w:pPr>
        <w:pStyle w:val="11"/>
        <w:jc w:val="left"/>
      </w:pPr>
      <w:r>
        <w:t>15.4本合同正本一式_______份，具有同等法律效力，甲方、乙方各执_______份；副本_______份，_______</w:t>
      </w:r>
    </w:p>
    <w:p w14:paraId="3B1A4223">
      <w:pPr>
        <w:pStyle w:val="11"/>
        <w:jc w:val="left"/>
      </w:pPr>
      <w:r>
        <w:t>15.5本合同已用于政府采购合同融资，为本项目提供合同融资的金融机构为：_______，甲乙双方应当按照融资合同的约定进行资金使用及款项支付。</w:t>
      </w:r>
    </w:p>
    <w:p w14:paraId="5A9AC66B">
      <w:pPr>
        <w:pStyle w:val="11"/>
        <w:jc w:val="left"/>
      </w:pPr>
      <w:r>
        <w:t>中标（成交）供应商应于采购合同签订之日起_______内，向发放政采贷的金融机构提交政府采购中标（成交）通知书和政府采购合同，贷款金额以政府采购合同金额为限。</w:t>
      </w:r>
    </w:p>
    <w:p w14:paraId="2E5FA5FD">
      <w:pPr>
        <w:pStyle w:val="11"/>
        <w:jc w:val="left"/>
      </w:pPr>
      <w:r>
        <w:t>15.6其他</w:t>
      </w:r>
    </w:p>
    <w:p w14:paraId="3D2E5CBD">
      <w:pPr>
        <w:pStyle w:val="11"/>
        <w:jc w:val="left"/>
        <w:outlineLvl w:val="3"/>
        <w:rPr>
          <w:b/>
          <w:sz w:val="24"/>
        </w:rPr>
      </w:pPr>
    </w:p>
    <w:p w14:paraId="4D472842">
      <w:pPr>
        <w:pStyle w:val="11"/>
        <w:jc w:val="left"/>
      </w:pPr>
      <w:r>
        <w:rPr>
          <w:b/>
          <w:sz w:val="24"/>
        </w:rPr>
        <w:t>十六、合同附件</w:t>
      </w:r>
      <w:r>
        <w:br w:type="textWrapping"/>
      </w:r>
      <w:r>
        <w:t>甲方（采购人）：</w:t>
      </w:r>
    </w:p>
    <w:p w14:paraId="1F0AECA5">
      <w:pPr>
        <w:pStyle w:val="11"/>
        <w:jc w:val="left"/>
      </w:pPr>
      <w:r>
        <w:t>法定（授权）代表人：</w:t>
      </w:r>
    </w:p>
    <w:p w14:paraId="1656E6A9">
      <w:pPr>
        <w:pStyle w:val="11"/>
        <w:jc w:val="left"/>
      </w:pPr>
      <w:r>
        <w:t>纳税人识别号：</w:t>
      </w:r>
    </w:p>
    <w:p w14:paraId="6C71CC6B">
      <w:pPr>
        <w:pStyle w:val="11"/>
        <w:jc w:val="left"/>
      </w:pPr>
      <w:r>
        <w:t>开户银行：</w:t>
      </w:r>
    </w:p>
    <w:p w14:paraId="6CEABEB5">
      <w:pPr>
        <w:pStyle w:val="11"/>
        <w:jc w:val="left"/>
      </w:pPr>
      <w:r>
        <w:t>账号：</w:t>
      </w:r>
    </w:p>
    <w:p w14:paraId="46B2F541">
      <w:pPr>
        <w:pStyle w:val="11"/>
        <w:jc w:val="left"/>
      </w:pPr>
    </w:p>
    <w:p w14:paraId="0A78BD19">
      <w:pPr>
        <w:pStyle w:val="11"/>
        <w:jc w:val="left"/>
      </w:pPr>
      <w:r>
        <w:t>乙方（中标或成交人）：</w:t>
      </w:r>
    </w:p>
    <w:p w14:paraId="40FD35A5">
      <w:pPr>
        <w:pStyle w:val="11"/>
        <w:jc w:val="left"/>
      </w:pPr>
      <w:r>
        <w:t>法定（授权）代表人：</w:t>
      </w:r>
    </w:p>
    <w:p w14:paraId="4E851618">
      <w:pPr>
        <w:pStyle w:val="11"/>
        <w:jc w:val="left"/>
      </w:pPr>
      <w:r>
        <w:t>纳税人识别号：</w:t>
      </w:r>
    </w:p>
    <w:p w14:paraId="470B8EA9">
      <w:pPr>
        <w:pStyle w:val="11"/>
        <w:jc w:val="left"/>
      </w:pPr>
      <w:r>
        <w:t>开户银行：</w:t>
      </w:r>
    </w:p>
    <w:p w14:paraId="637AE876">
      <w:pPr>
        <w:pStyle w:val="11"/>
        <w:jc w:val="left"/>
      </w:pPr>
      <w:r>
        <w:t>账号：</w:t>
      </w:r>
    </w:p>
    <w:p w14:paraId="5E032520">
      <w:pPr>
        <w:pStyle w:val="11"/>
        <w:jc w:val="left"/>
      </w:pPr>
    </w:p>
    <w:p w14:paraId="5E2284D9">
      <w:pPr>
        <w:pStyle w:val="11"/>
        <w:jc w:val="left"/>
      </w:pPr>
      <w:r>
        <w:t>签订地点：__________</w:t>
      </w:r>
    </w:p>
    <w:p w14:paraId="2E4C0916">
      <w:pPr>
        <w:pStyle w:val="11"/>
        <w:jc w:val="left"/>
      </w:pPr>
      <w:r>
        <w:t>签订日期：___年___月___日</w:t>
      </w:r>
    </w:p>
    <w:p w14:paraId="452109BE">
      <w:pPr>
        <w:pStyle w:val="11"/>
        <w:jc w:val="both"/>
      </w:pPr>
    </w:p>
    <w:p w14:paraId="2972014E">
      <w:pPr>
        <w:pStyle w:val="11"/>
        <w:jc w:val="both"/>
      </w:pPr>
      <w:r>
        <w:t xml:space="preserve"> </w:t>
      </w:r>
    </w:p>
    <w:p w14:paraId="50C87319">
      <w:pPr>
        <w:rPr>
          <w:b/>
          <w:sz w:val="36"/>
        </w:rPr>
      </w:pPr>
      <w:r>
        <w:rPr>
          <w:b/>
          <w:sz w:val="36"/>
        </w:rPr>
        <w:br w:type="page"/>
      </w:r>
    </w:p>
    <w:p w14:paraId="6B5C9F60">
      <w:pPr>
        <w:pStyle w:val="11"/>
        <w:jc w:val="center"/>
        <w:outlineLvl w:val="1"/>
        <w:rPr>
          <w:sz w:val="36"/>
          <w:szCs w:val="36"/>
        </w:rPr>
      </w:pPr>
      <w:r>
        <w:rPr>
          <w:b/>
          <w:sz w:val="36"/>
          <w:szCs w:val="36"/>
        </w:rPr>
        <w:t>第七章</w:t>
      </w:r>
      <w:r>
        <w:rPr>
          <w:rFonts w:hint="eastAsia"/>
          <w:b/>
          <w:sz w:val="36"/>
          <w:szCs w:val="36"/>
          <w:lang w:val="en-US" w:eastAsia="zh-CN"/>
        </w:rPr>
        <w:t xml:space="preserve">  </w:t>
      </w:r>
      <w:r>
        <w:rPr>
          <w:b/>
          <w:sz w:val="36"/>
          <w:szCs w:val="36"/>
        </w:rPr>
        <w:t>电子投标文件格式</w:t>
      </w:r>
    </w:p>
    <w:p w14:paraId="51E3F95A">
      <w:pPr>
        <w:pStyle w:val="11"/>
        <w:jc w:val="center"/>
        <w:outlineLvl w:val="2"/>
      </w:pPr>
      <w:r>
        <w:rPr>
          <w:b/>
          <w:sz w:val="28"/>
        </w:rPr>
        <w:t>编制说明</w:t>
      </w:r>
    </w:p>
    <w:p w14:paraId="38A69813">
      <w:pPr>
        <w:pStyle w:val="11"/>
        <w:ind w:firstLine="480"/>
        <w:jc w:val="both"/>
      </w:pPr>
      <w:r>
        <w:t>1、除招标文件另有规定外，本章中：</w:t>
      </w:r>
    </w:p>
    <w:p w14:paraId="57ED2B64">
      <w:pPr>
        <w:pStyle w:val="11"/>
        <w:ind w:firstLine="480"/>
        <w:jc w:val="both"/>
      </w:pPr>
      <w:r>
        <w:t>1.1涉及投标人的“全称”：</w:t>
      </w:r>
    </w:p>
    <w:p w14:paraId="79CBC7A4">
      <w:pPr>
        <w:pStyle w:val="11"/>
        <w:ind w:firstLine="480"/>
        <w:jc w:val="both"/>
      </w:pPr>
      <w:r>
        <w:t>（1）不接受联合体投标的，指投标人的全称。</w:t>
      </w:r>
    </w:p>
    <w:p w14:paraId="5BC39D5E">
      <w:pPr>
        <w:pStyle w:val="11"/>
        <w:ind w:firstLine="480"/>
        <w:jc w:val="both"/>
      </w:pPr>
      <w:r>
        <w:t>（2）接受联合体投标且投标人为联合体的，指牵头方的全称并加注（联合体牵头方），即应表述为：“牵头方的全称（联合体牵头方）”。</w:t>
      </w:r>
    </w:p>
    <w:p w14:paraId="708DB1C3">
      <w:pPr>
        <w:pStyle w:val="11"/>
        <w:ind w:firstLine="480"/>
        <w:jc w:val="both"/>
      </w:pPr>
      <w:r>
        <w:t>1.2涉及投标人“加盖单位公章”：</w:t>
      </w:r>
    </w:p>
    <w:p w14:paraId="1C1675D2">
      <w:pPr>
        <w:pStyle w:val="11"/>
        <w:ind w:firstLine="480"/>
        <w:jc w:val="both"/>
      </w:pPr>
      <w:r>
        <w:t>（1）不接受联合体投标的，指加盖投标人的单位公章。</w:t>
      </w:r>
    </w:p>
    <w:p w14:paraId="287762A4">
      <w:pPr>
        <w:pStyle w:val="11"/>
        <w:ind w:firstLine="480"/>
        <w:jc w:val="both"/>
      </w:pPr>
      <w:r>
        <w:t>（2）接受联合体投标且投标人为联合体的，指加盖联合体牵头方的单位公章。</w:t>
      </w:r>
    </w:p>
    <w:p w14:paraId="0DB42C58">
      <w:pPr>
        <w:pStyle w:val="11"/>
        <w:ind w:firstLine="480"/>
        <w:jc w:val="both"/>
      </w:pPr>
      <w:r>
        <w:t>1.3涉及“投标人代表签字”：</w:t>
      </w:r>
    </w:p>
    <w:p w14:paraId="2C5D6700">
      <w:pPr>
        <w:pStyle w:val="11"/>
        <w:ind w:firstLine="480"/>
        <w:jc w:val="both"/>
      </w:pPr>
      <w:r>
        <w:t>（1）不接受联合体投标的，指由投标人的单位负责人或其授权的委托代理人签字，由委托代理人签字的，应提供“单位授权书”。</w:t>
      </w:r>
    </w:p>
    <w:p w14:paraId="14D67710">
      <w:pPr>
        <w:pStyle w:val="11"/>
        <w:ind w:firstLine="480"/>
        <w:jc w:val="both"/>
      </w:pPr>
      <w:r>
        <w:t>（2）接受联合体投标且投标人为联合体的，指由联合体牵头方的单位负责人或其授权的委托代理人签字，由委托代理人签字的，应提供“单位授权书”。</w:t>
      </w:r>
    </w:p>
    <w:p w14:paraId="12793BEA">
      <w:pPr>
        <w:pStyle w:val="11"/>
        <w:ind w:firstLine="480"/>
        <w:jc w:val="both"/>
      </w:pPr>
      <w:r>
        <w:t>1.4“其他组织”指合伙企业、非企业专业服务机构、个体工商户、农村承包经营户等。</w:t>
      </w:r>
    </w:p>
    <w:p w14:paraId="36F57AB4">
      <w:pPr>
        <w:pStyle w:val="11"/>
        <w:ind w:firstLine="480"/>
        <w:jc w:val="both"/>
      </w:pPr>
      <w:r>
        <w:t>1.5“自然人”指具有完全民事行为能力、能够承担民事责任和义务的中国公民。</w:t>
      </w:r>
    </w:p>
    <w:p w14:paraId="076A50B5">
      <w:pPr>
        <w:pStyle w:val="11"/>
        <w:ind w:firstLine="480"/>
        <w:jc w:val="both"/>
      </w:pPr>
      <w:r>
        <w:t>2、除招标文件另有规定外，本章中“投标人的资格及资信证明文件”：</w:t>
      </w:r>
    </w:p>
    <w:p w14:paraId="79AF3C8E">
      <w:pPr>
        <w:pStyle w:val="11"/>
        <w:ind w:firstLine="480"/>
        <w:jc w:val="both"/>
      </w:pPr>
      <w:r>
        <w:t>2.1投标人应按照招标文件第四章第1.3条第（2）款规定及本章规定进行编制，如有必要，可增加附页，附页作为资格及资信文件的组成部分。</w:t>
      </w:r>
    </w:p>
    <w:p w14:paraId="72136793">
      <w:pPr>
        <w:pStyle w:val="11"/>
        <w:ind w:firstLine="480"/>
        <w:jc w:val="both"/>
      </w:pPr>
      <w:r>
        <w:t>2.2接受联合体投标且投标人为联合体的，联合体中的各方均应按照本章第2.1条规定提交相应的全部资料。</w:t>
      </w:r>
    </w:p>
    <w:p w14:paraId="6805583A">
      <w:pPr>
        <w:pStyle w:val="11"/>
        <w:ind w:firstLine="480"/>
        <w:jc w:val="both"/>
      </w:pPr>
      <w:r>
        <w:t>3、投标人对电子投标文件的索引应编制页码。</w:t>
      </w:r>
    </w:p>
    <w:p w14:paraId="1739B02E">
      <w:pPr>
        <w:pStyle w:val="11"/>
        <w:ind w:firstLine="480"/>
        <w:jc w:val="both"/>
      </w:pPr>
      <w:r>
        <w:t>4、本章提供格式仅供参考，投标人应根据自身实际情况制作电子投标文件。</w:t>
      </w:r>
    </w:p>
    <w:p w14:paraId="08C5CF0A">
      <w:pPr>
        <w:pStyle w:val="11"/>
        <w:jc w:val="both"/>
      </w:pPr>
    </w:p>
    <w:p w14:paraId="3C2AA550">
      <w:pPr>
        <w:pStyle w:val="11"/>
        <w:jc w:val="both"/>
      </w:pPr>
      <w:r>
        <w:t xml:space="preserve"> </w:t>
      </w:r>
    </w:p>
    <w:p w14:paraId="22C731C4">
      <w:pPr>
        <w:rPr>
          <w:b/>
          <w:sz w:val="28"/>
        </w:rPr>
      </w:pPr>
      <w:r>
        <w:rPr>
          <w:b/>
          <w:sz w:val="28"/>
        </w:rPr>
        <w:br w:type="page"/>
      </w:r>
    </w:p>
    <w:p w14:paraId="21B56A18">
      <w:pPr>
        <w:pStyle w:val="11"/>
        <w:jc w:val="center"/>
        <w:outlineLvl w:val="2"/>
      </w:pPr>
      <w:r>
        <w:rPr>
          <w:b/>
          <w:sz w:val="28"/>
        </w:rPr>
        <w:t>封面格式(资格及资信证明部分)</w:t>
      </w:r>
    </w:p>
    <w:p w14:paraId="6D347B05">
      <w:pPr>
        <w:pStyle w:val="11"/>
        <w:jc w:val="center"/>
        <w:outlineLvl w:val="0"/>
      </w:pPr>
      <w:r>
        <w:rPr>
          <w:b/>
          <w:sz w:val="48"/>
        </w:rPr>
        <w:t>福建省政府采购投标文件</w:t>
      </w:r>
    </w:p>
    <w:p w14:paraId="698AF6A6">
      <w:pPr>
        <w:pStyle w:val="11"/>
        <w:jc w:val="center"/>
        <w:outlineLvl w:val="0"/>
      </w:pPr>
      <w:r>
        <w:rPr>
          <w:b/>
          <w:sz w:val="48"/>
        </w:rPr>
        <w:t>（资格及资信证明部分）</w:t>
      </w:r>
      <w:r>
        <w:br w:type="textWrapping"/>
      </w:r>
      <w:r>
        <w:br w:type="textWrapping"/>
      </w:r>
      <w:r>
        <w:br w:type="textWrapping"/>
      </w:r>
    </w:p>
    <w:p w14:paraId="1FBF5EA9">
      <w:pPr>
        <w:pStyle w:val="11"/>
        <w:jc w:val="center"/>
        <w:outlineLvl w:val="1"/>
      </w:pPr>
      <w:r>
        <w:rPr>
          <w:b/>
          <w:sz w:val="36"/>
        </w:rPr>
        <w:t>（填写正本或副本）</w:t>
      </w:r>
      <w:r>
        <w:br w:type="textWrapping"/>
      </w:r>
      <w:r>
        <w:br w:type="textWrapping"/>
      </w:r>
      <w:r>
        <w:br w:type="textWrapping"/>
      </w:r>
      <w:r>
        <w:br w:type="textWrapping"/>
      </w:r>
      <w:r>
        <w:br w:type="textWrapping"/>
      </w:r>
    </w:p>
    <w:p w14:paraId="1E021BA8">
      <w:pPr>
        <w:pStyle w:val="11"/>
        <w:jc w:val="center"/>
        <w:outlineLvl w:val="2"/>
      </w:pPr>
      <w:r>
        <w:rPr>
          <w:b/>
          <w:sz w:val="28"/>
        </w:rPr>
        <w:t>（项目名称：（由投标人填写）</w:t>
      </w:r>
    </w:p>
    <w:p w14:paraId="1173AFB1">
      <w:pPr>
        <w:pStyle w:val="11"/>
        <w:jc w:val="center"/>
        <w:outlineLvl w:val="2"/>
      </w:pPr>
      <w:r>
        <w:rPr>
          <w:b/>
          <w:sz w:val="28"/>
        </w:rPr>
        <w:t>（备案编号：（由投标人填写）</w:t>
      </w:r>
    </w:p>
    <w:p w14:paraId="048131C0">
      <w:pPr>
        <w:pStyle w:val="11"/>
        <w:jc w:val="center"/>
        <w:outlineLvl w:val="2"/>
      </w:pPr>
      <w:r>
        <w:rPr>
          <w:b/>
          <w:sz w:val="28"/>
        </w:rPr>
        <w:t>（项目编号：（由投标人填写）</w:t>
      </w:r>
    </w:p>
    <w:p w14:paraId="071946E4">
      <w:pPr>
        <w:pStyle w:val="11"/>
        <w:jc w:val="center"/>
        <w:outlineLvl w:val="2"/>
      </w:pPr>
      <w:r>
        <w:rPr>
          <w:b/>
          <w:sz w:val="28"/>
        </w:rPr>
        <w:t>（所投采购包：（由投标人填写）</w:t>
      </w:r>
      <w:r>
        <w:br w:type="textWrapping"/>
      </w:r>
      <w:r>
        <w:br w:type="textWrapping"/>
      </w:r>
    </w:p>
    <w:p w14:paraId="619A0F4D">
      <w:pPr>
        <w:pStyle w:val="11"/>
        <w:jc w:val="center"/>
        <w:outlineLvl w:val="2"/>
      </w:pPr>
      <w:r>
        <w:rPr>
          <w:b/>
          <w:sz w:val="28"/>
        </w:rPr>
        <w:t>投标人：（填写“全称”）</w:t>
      </w:r>
    </w:p>
    <w:p w14:paraId="0677BE1F">
      <w:pPr>
        <w:pStyle w:val="11"/>
        <w:jc w:val="center"/>
        <w:outlineLvl w:val="2"/>
      </w:pPr>
      <w:r>
        <w:rPr>
          <w:b/>
          <w:sz w:val="28"/>
        </w:rPr>
        <w:t>（由投标人填写）年（由投标人填写）月</w:t>
      </w:r>
    </w:p>
    <w:p w14:paraId="4C877110">
      <w:pPr>
        <w:pStyle w:val="11"/>
        <w:jc w:val="both"/>
      </w:pPr>
    </w:p>
    <w:p w14:paraId="3F243817">
      <w:pPr>
        <w:pStyle w:val="11"/>
        <w:jc w:val="both"/>
      </w:pPr>
      <w:r>
        <w:t xml:space="preserve"> </w:t>
      </w:r>
    </w:p>
    <w:p w14:paraId="4CF58EA9">
      <w:pPr>
        <w:pStyle w:val="11"/>
        <w:jc w:val="center"/>
        <w:outlineLvl w:val="2"/>
      </w:pPr>
      <w:r>
        <w:rPr>
          <w:b/>
          <w:sz w:val="28"/>
        </w:rPr>
        <w:t>索引</w:t>
      </w:r>
    </w:p>
    <w:p w14:paraId="417F1A3E">
      <w:pPr>
        <w:pStyle w:val="11"/>
        <w:ind w:firstLine="480"/>
        <w:jc w:val="both"/>
      </w:pPr>
      <w:r>
        <w:t>一、投标函</w:t>
      </w:r>
    </w:p>
    <w:p w14:paraId="5CD378EF">
      <w:pPr>
        <w:pStyle w:val="11"/>
        <w:ind w:firstLine="480"/>
        <w:jc w:val="both"/>
      </w:pPr>
      <w:r>
        <w:t>二、投标人的资格及资信证明文件</w:t>
      </w:r>
    </w:p>
    <w:p w14:paraId="22FA67B7">
      <w:pPr>
        <w:pStyle w:val="11"/>
        <w:ind w:firstLine="480"/>
        <w:jc w:val="both"/>
      </w:pPr>
      <w:r>
        <w:t>三、投标保证金</w:t>
      </w:r>
    </w:p>
    <w:p w14:paraId="70442002">
      <w:pPr>
        <w:pStyle w:val="11"/>
        <w:ind w:firstLine="480"/>
        <w:jc w:val="both"/>
      </w:pPr>
      <w:r>
        <w:t>※注意</w:t>
      </w:r>
    </w:p>
    <w:p w14:paraId="5B4B9775">
      <w:pPr>
        <w:pStyle w:val="11"/>
        <w:ind w:firstLine="480"/>
        <w:jc w:val="both"/>
      </w:pPr>
      <w:r>
        <w:t>资格及资信证明部分中不得出现报价部分的全部或部分的投标报价信息（或组成资料），否则资格审查不合格。（联合体协议及分包意向协议中的比例规定，不适用本条款）</w:t>
      </w:r>
    </w:p>
    <w:p w14:paraId="03494414">
      <w:pPr>
        <w:pStyle w:val="11"/>
        <w:jc w:val="both"/>
      </w:pPr>
    </w:p>
    <w:p w14:paraId="7182F718">
      <w:pPr>
        <w:pStyle w:val="11"/>
        <w:jc w:val="both"/>
      </w:pPr>
      <w:r>
        <w:t xml:space="preserve"> </w:t>
      </w:r>
    </w:p>
    <w:p w14:paraId="55568BCB">
      <w:pPr>
        <w:rPr>
          <w:b/>
          <w:sz w:val="28"/>
        </w:rPr>
      </w:pPr>
      <w:r>
        <w:rPr>
          <w:b/>
          <w:sz w:val="28"/>
        </w:rPr>
        <w:br w:type="page"/>
      </w:r>
    </w:p>
    <w:p w14:paraId="47B638BC">
      <w:pPr>
        <w:pStyle w:val="11"/>
        <w:jc w:val="center"/>
        <w:outlineLvl w:val="2"/>
      </w:pPr>
      <w:r>
        <w:rPr>
          <w:b/>
          <w:sz w:val="28"/>
        </w:rPr>
        <w:t>一、投标函</w:t>
      </w:r>
    </w:p>
    <w:p w14:paraId="124E9C1C">
      <w:pPr>
        <w:pStyle w:val="11"/>
        <w:ind w:firstLine="480"/>
        <w:jc w:val="both"/>
      </w:pPr>
      <w:r>
        <w:t>致：</w:t>
      </w:r>
      <w:r>
        <w:rPr>
          <w:u w:val="single"/>
        </w:rPr>
        <w:t>（采购人或采购代理机构）</w:t>
      </w:r>
    </w:p>
    <w:p w14:paraId="33AD7453">
      <w:pPr>
        <w:pStyle w:val="11"/>
        <w:ind w:firstLine="480"/>
        <w:jc w:val="both"/>
      </w:pPr>
      <w:r>
        <w:t>兹收到贵单位关于</w:t>
      </w:r>
      <w:r>
        <w:rPr>
          <w:u w:val="single"/>
        </w:rPr>
        <w:t>（填写“项目名称”）</w:t>
      </w:r>
      <w:r>
        <w:t>项目</w:t>
      </w:r>
      <w:r>
        <w:rPr>
          <w:u w:val="single"/>
        </w:rPr>
        <w:t>（项目编号：　　　　　）</w:t>
      </w:r>
      <w:r>
        <w:t>的投标邀请，本投标人代表</w:t>
      </w:r>
      <w:r>
        <w:rPr>
          <w:u w:val="single"/>
        </w:rPr>
        <w:t>（填写“全名”）</w:t>
      </w:r>
      <w:r>
        <w:t>已获得我方正式授权并代表投标人（填写“全称”）参加投标，并提交电子投标文件。我方提交的全部电子投标文件由下述部分组成：</w:t>
      </w:r>
    </w:p>
    <w:p w14:paraId="4BF39764">
      <w:pPr>
        <w:pStyle w:val="11"/>
        <w:ind w:firstLine="480"/>
        <w:jc w:val="both"/>
      </w:pPr>
      <w:r>
        <w:t>（1）资格及资信证明部分</w:t>
      </w:r>
    </w:p>
    <w:p w14:paraId="4CCC0FFE">
      <w:pPr>
        <w:pStyle w:val="11"/>
        <w:ind w:firstLine="480"/>
        <w:jc w:val="both"/>
      </w:pPr>
      <w:r>
        <w:t>①投标函</w:t>
      </w:r>
    </w:p>
    <w:p w14:paraId="429E9B53">
      <w:pPr>
        <w:pStyle w:val="11"/>
        <w:ind w:firstLine="480"/>
        <w:jc w:val="both"/>
      </w:pPr>
      <w:r>
        <w:t>②投标人的资格及资信证明文件</w:t>
      </w:r>
    </w:p>
    <w:p w14:paraId="6468B03F">
      <w:pPr>
        <w:pStyle w:val="11"/>
        <w:ind w:firstLine="480"/>
        <w:jc w:val="both"/>
      </w:pPr>
      <w:r>
        <w:t>③投标保证金</w:t>
      </w:r>
    </w:p>
    <w:p w14:paraId="6EE60465">
      <w:pPr>
        <w:pStyle w:val="11"/>
        <w:ind w:firstLine="480"/>
        <w:jc w:val="both"/>
      </w:pPr>
      <w:r>
        <w:t>（2）报价部分</w:t>
      </w:r>
    </w:p>
    <w:p w14:paraId="57CF0A8D">
      <w:pPr>
        <w:pStyle w:val="11"/>
        <w:ind w:firstLine="480"/>
        <w:jc w:val="both"/>
      </w:pPr>
      <w:r>
        <w:t>①开标一览表</w:t>
      </w:r>
    </w:p>
    <w:p w14:paraId="240D1064">
      <w:pPr>
        <w:pStyle w:val="11"/>
        <w:ind w:firstLine="480"/>
        <w:jc w:val="both"/>
      </w:pPr>
      <w:r>
        <w:t>②投标分项报价表</w:t>
      </w:r>
    </w:p>
    <w:p w14:paraId="713561A4">
      <w:pPr>
        <w:pStyle w:val="11"/>
        <w:ind w:firstLine="480"/>
        <w:jc w:val="both"/>
      </w:pPr>
      <w:r>
        <w:t>③招标文件规定的价格扣除证明材料（若有）</w:t>
      </w:r>
    </w:p>
    <w:p w14:paraId="5AA15CF3">
      <w:pPr>
        <w:pStyle w:val="11"/>
        <w:ind w:firstLine="480"/>
        <w:jc w:val="both"/>
      </w:pPr>
      <w:r>
        <w:t>④招标文件规定的加分证明材料（若有）</w:t>
      </w:r>
    </w:p>
    <w:p w14:paraId="7461DE79">
      <w:pPr>
        <w:pStyle w:val="11"/>
        <w:ind w:firstLine="480"/>
        <w:jc w:val="both"/>
      </w:pPr>
      <w:r>
        <w:t>（3）技术商务部分</w:t>
      </w:r>
    </w:p>
    <w:p w14:paraId="23E3289A">
      <w:pPr>
        <w:pStyle w:val="11"/>
        <w:ind w:firstLine="480"/>
        <w:jc w:val="both"/>
      </w:pPr>
      <w:r>
        <w:t>①标的说明一览表</w:t>
      </w:r>
    </w:p>
    <w:p w14:paraId="4B4C0E7B">
      <w:pPr>
        <w:pStyle w:val="11"/>
        <w:ind w:firstLine="480"/>
        <w:jc w:val="both"/>
      </w:pPr>
      <w:r>
        <w:t>②技术和服务要求响应表</w:t>
      </w:r>
    </w:p>
    <w:p w14:paraId="40C76101">
      <w:pPr>
        <w:pStyle w:val="11"/>
        <w:ind w:firstLine="480"/>
        <w:jc w:val="both"/>
      </w:pPr>
      <w:r>
        <w:t>③商务条件响应表</w:t>
      </w:r>
    </w:p>
    <w:p w14:paraId="02ED9BF8">
      <w:pPr>
        <w:pStyle w:val="11"/>
        <w:ind w:firstLine="480"/>
        <w:jc w:val="both"/>
      </w:pPr>
      <w:r>
        <w:t>④投标人提交的其他资料（若有）</w:t>
      </w:r>
    </w:p>
    <w:p w14:paraId="0B687C5E">
      <w:pPr>
        <w:pStyle w:val="11"/>
        <w:ind w:firstLine="480"/>
        <w:jc w:val="both"/>
      </w:pPr>
      <w:r>
        <w:t>根据本函，本投标人代表宣布我方保证遵守招标文件的全部规定，同时：</w:t>
      </w:r>
    </w:p>
    <w:p w14:paraId="134A680C">
      <w:pPr>
        <w:pStyle w:val="11"/>
        <w:ind w:firstLine="480"/>
        <w:jc w:val="both"/>
      </w:pPr>
      <w:r>
        <w:t>1、确认：</w:t>
      </w:r>
    </w:p>
    <w:p w14:paraId="3A9A0987">
      <w:pPr>
        <w:pStyle w:val="11"/>
        <w:ind w:firstLine="480"/>
        <w:jc w:val="both"/>
      </w:pPr>
      <w:r>
        <w:t>1.1所投采购包的投标报价详见“开标一览表”及“投标分项报价表”。</w:t>
      </w:r>
    </w:p>
    <w:p w14:paraId="35E5CFB7">
      <w:pPr>
        <w:pStyle w:val="11"/>
        <w:ind w:firstLine="480"/>
        <w:jc w:val="both"/>
      </w:pPr>
      <w:r>
        <w:t>1.2我方已详细审查全部招标文件[包括但不限于：有关附件（若有）、澄清或修改（若有）等]，并自行承担因对全部招标文件理解不正确或误解而产生的相应后果和责任。</w:t>
      </w:r>
    </w:p>
    <w:p w14:paraId="59D3A9FE">
      <w:pPr>
        <w:pStyle w:val="11"/>
        <w:ind w:firstLine="480"/>
        <w:jc w:val="both"/>
      </w:pPr>
      <w:r>
        <w:t>2、承诺及声明：</w:t>
      </w:r>
    </w:p>
    <w:p w14:paraId="00FA9087">
      <w:pPr>
        <w:pStyle w:val="11"/>
        <w:ind w:firstLine="480"/>
        <w:jc w:val="both"/>
      </w:pPr>
      <w:r>
        <w:t>2.1我方具备招标文件第一章载明的“投标人的资格要求”且符合招标文件第三章载明的“二、投标人”之规定，否则投标无效。</w:t>
      </w:r>
    </w:p>
    <w:p w14:paraId="2C1588FE">
      <w:pPr>
        <w:pStyle w:val="11"/>
        <w:ind w:firstLine="480"/>
        <w:jc w:val="both"/>
      </w:pPr>
      <w:r>
        <w:t>2.2我方提交的电子投标文件各组成部分的全部内容及资料是不可割离且真实、有效、准确、完整和不具有任何误导性的，否则产生不利后果由我方承担责任。</w:t>
      </w:r>
    </w:p>
    <w:p w14:paraId="2ED91198">
      <w:pPr>
        <w:pStyle w:val="11"/>
        <w:ind w:firstLine="480"/>
        <w:jc w:val="both"/>
      </w:pPr>
      <w:r>
        <w:t>2.3我方提供的标的价格不高于同期市场价格，否则产生不利后果由我方承担责任。</w:t>
      </w:r>
    </w:p>
    <w:p w14:paraId="1B1612FA">
      <w:pPr>
        <w:pStyle w:val="11"/>
        <w:ind w:firstLine="480"/>
        <w:jc w:val="both"/>
      </w:pPr>
      <w:r>
        <w:t>2.4投标保证金：若出现招标文件第三章规定的不予退还情形，同意贵单位不予退还。</w:t>
      </w:r>
    </w:p>
    <w:p w14:paraId="1DF0800F">
      <w:pPr>
        <w:pStyle w:val="11"/>
        <w:ind w:firstLine="480"/>
        <w:jc w:val="both"/>
      </w:pPr>
      <w:r>
        <w:t>2.5投标有效期：按照招标文件第三章规定执行，并在招标文件第二章载明的期限内保持有效。</w:t>
      </w:r>
    </w:p>
    <w:p w14:paraId="68B41E45">
      <w:pPr>
        <w:pStyle w:val="11"/>
        <w:ind w:firstLine="480"/>
        <w:jc w:val="both"/>
      </w:pPr>
      <w:r>
        <w:t>2.6若中标，将按照招标文件、我方电子投标文件及政府采购合同履行责任和义务。</w:t>
      </w:r>
    </w:p>
    <w:p w14:paraId="0C71A001">
      <w:pPr>
        <w:pStyle w:val="11"/>
        <w:ind w:firstLine="480"/>
        <w:jc w:val="both"/>
      </w:pPr>
      <w:r>
        <w:t>2.7若贵单位要求，我方同意提供与本项目投标有关的一切资料、数据或文件，并完全理解贵单位不一定要接受最低的投标报价或收到的任何投标。</w:t>
      </w:r>
    </w:p>
    <w:p w14:paraId="31667826">
      <w:pPr>
        <w:pStyle w:val="11"/>
        <w:ind w:firstLine="480"/>
        <w:jc w:val="both"/>
      </w:pPr>
      <w:r>
        <w:t>2.8我方承诺电子投标文件所提供的全部资料真实可靠，并接受评标委员会、采购人、采购代理机构、监管部门进一步审查其中任何资料真实性的要求。</w:t>
      </w:r>
    </w:p>
    <w:p w14:paraId="6D7FFB19">
      <w:pPr>
        <w:pStyle w:val="11"/>
        <w:ind w:firstLine="480"/>
        <w:jc w:val="both"/>
      </w:pPr>
      <w:r>
        <w:t>2.9除招标文件另有规定外，对于贵单位按照下述联络方式发出的任何信息或通知，均视为我方已收悉前述信息或通知的全部内容：</w:t>
      </w:r>
    </w:p>
    <w:p w14:paraId="05818EB6">
      <w:pPr>
        <w:pStyle w:val="11"/>
        <w:ind w:firstLine="480"/>
        <w:jc w:val="both"/>
      </w:pPr>
      <w:r>
        <w:t xml:space="preserve">通信地址：             </w:t>
      </w:r>
      <w:r>
        <w:tab/>
      </w:r>
      <w:r>
        <w:tab/>
      </w:r>
      <w:r>
        <w:tab/>
      </w:r>
      <w:r>
        <w:t xml:space="preserve">                          </w:t>
      </w:r>
    </w:p>
    <w:p w14:paraId="16130BDD">
      <w:pPr>
        <w:pStyle w:val="11"/>
        <w:ind w:firstLine="480"/>
        <w:jc w:val="both"/>
      </w:pPr>
      <w:r>
        <w:t xml:space="preserve">邮编：             </w:t>
      </w:r>
      <w:r>
        <w:tab/>
      </w:r>
      <w:r>
        <w:tab/>
      </w:r>
      <w:r>
        <w:tab/>
      </w:r>
      <w:r>
        <w:t xml:space="preserve">                             </w:t>
      </w:r>
    </w:p>
    <w:p w14:paraId="67072E4F">
      <w:pPr>
        <w:pStyle w:val="11"/>
        <w:ind w:firstLine="480"/>
        <w:jc w:val="both"/>
      </w:pPr>
      <w:r>
        <w:t>联系方法：（包括但不限于：联系人、联系电话、手机、传真、电子邮箱等）</w:t>
      </w:r>
    </w:p>
    <w:p w14:paraId="18DD0C00">
      <w:pPr>
        <w:pStyle w:val="11"/>
        <w:ind w:firstLine="480"/>
        <w:jc w:val="both"/>
      </w:pPr>
      <w:r>
        <w:t>投标人：（全称并加盖单位公章）</w:t>
      </w:r>
    </w:p>
    <w:p w14:paraId="731D71D9">
      <w:pPr>
        <w:pStyle w:val="11"/>
        <w:ind w:firstLine="480"/>
        <w:jc w:val="both"/>
      </w:pPr>
      <w:r>
        <w:t>日期：    年   月   日</w:t>
      </w:r>
    </w:p>
    <w:p w14:paraId="62E37214">
      <w:pPr>
        <w:pStyle w:val="11"/>
        <w:jc w:val="both"/>
      </w:pPr>
      <w:r>
        <w:t xml:space="preserve"> </w:t>
      </w:r>
    </w:p>
    <w:p w14:paraId="10352B70">
      <w:pPr>
        <w:pStyle w:val="11"/>
        <w:jc w:val="center"/>
        <w:outlineLvl w:val="2"/>
      </w:pPr>
      <w:r>
        <w:rPr>
          <w:b/>
          <w:sz w:val="28"/>
        </w:rPr>
        <w:t>二、投标人的资格及资信证明文件</w:t>
      </w:r>
    </w:p>
    <w:p w14:paraId="7639E225">
      <w:pPr>
        <w:pStyle w:val="11"/>
        <w:jc w:val="center"/>
        <w:outlineLvl w:val="3"/>
      </w:pPr>
      <w:r>
        <w:rPr>
          <w:b/>
          <w:sz w:val="24"/>
        </w:rPr>
        <w:t>二-1单位授权书（若有）</w:t>
      </w:r>
    </w:p>
    <w:p w14:paraId="32DA8837">
      <w:pPr>
        <w:pStyle w:val="11"/>
        <w:ind w:firstLine="480"/>
        <w:jc w:val="both"/>
      </w:pPr>
      <w:r>
        <w:t>致：</w:t>
      </w:r>
      <w:r>
        <w:rPr>
          <w:u w:val="single"/>
        </w:rPr>
        <w:t>（采购人或采购代理机构）</w:t>
      </w:r>
    </w:p>
    <w:p w14:paraId="26DCCA1B">
      <w:pPr>
        <w:pStyle w:val="11"/>
        <w:ind w:firstLine="480"/>
        <w:jc w:val="both"/>
      </w:pPr>
      <w:r>
        <w:t>我方的单位负责人</w:t>
      </w:r>
      <w:r>
        <w:rPr>
          <w:u w:val="single"/>
        </w:rPr>
        <w:t>（填写“单位负责人全名”）</w:t>
      </w:r>
      <w:r>
        <w:t>授权</w:t>
      </w:r>
      <w:r>
        <w:rPr>
          <w:u w:val="single"/>
        </w:rPr>
        <w:t>（填写“投标人代表全名”）</w:t>
      </w:r>
      <w:r>
        <w:t>为投标人代表，代表我方参加</w:t>
      </w:r>
      <w:r>
        <w:rPr>
          <w:u w:val="single"/>
        </w:rPr>
        <w:t>（填写“项目名称”）</w:t>
      </w:r>
      <w:r>
        <w:t>项目（项目编号：</w:t>
      </w:r>
      <w:r>
        <w:rPr>
          <w:u w:val="single"/>
        </w:rPr>
        <w:t>　　　　　</w:t>
      </w:r>
      <w:r>
        <w:t>）的投标，全权代表我方处理投标过程的一切事宜，包括但不限于：投标、参加开标、谈判、澄清、签约等。投标人代表在投标过程中所签署的一切文件和处理与之有关的一切事务，我方均予以认可并对此承担责任。</w:t>
      </w:r>
    </w:p>
    <w:p w14:paraId="2505EE45">
      <w:pPr>
        <w:pStyle w:val="11"/>
        <w:ind w:firstLine="480"/>
        <w:jc w:val="both"/>
      </w:pPr>
      <w:r>
        <w:t>投标人代表无转委权。特此授权。</w:t>
      </w:r>
    </w:p>
    <w:p w14:paraId="17EBCDF4">
      <w:pPr>
        <w:pStyle w:val="11"/>
        <w:ind w:firstLine="480"/>
        <w:jc w:val="both"/>
      </w:pPr>
      <w:r>
        <w:t>（以下无正文）</w:t>
      </w:r>
    </w:p>
    <w:p w14:paraId="0EB7BBDE">
      <w:pPr>
        <w:pStyle w:val="11"/>
        <w:ind w:firstLine="480"/>
        <w:jc w:val="both"/>
      </w:pPr>
      <w:r>
        <w:t>单位负责人：</w:t>
      </w:r>
      <w:r>
        <w:rPr>
          <w:u w:val="single"/>
        </w:rPr>
        <w:t>　　　　　</w:t>
      </w:r>
      <w:r>
        <w:t>身份证号：</w:t>
      </w:r>
      <w:r>
        <w:rPr>
          <w:u w:val="single"/>
        </w:rPr>
        <w:t>　　　　　</w:t>
      </w:r>
      <w:r>
        <w:t>手机：</w:t>
      </w:r>
      <w:r>
        <w:rPr>
          <w:u w:val="single"/>
        </w:rPr>
        <w:t>　　　　　</w:t>
      </w:r>
    </w:p>
    <w:p w14:paraId="751DC0B2">
      <w:pPr>
        <w:pStyle w:val="11"/>
        <w:ind w:firstLine="480"/>
        <w:jc w:val="both"/>
      </w:pPr>
      <w:r>
        <w:t>投标人代表：</w:t>
      </w:r>
      <w:r>
        <w:rPr>
          <w:u w:val="single"/>
        </w:rPr>
        <w:t>　　　　　</w:t>
      </w:r>
      <w:r>
        <w:t>身份证号：</w:t>
      </w:r>
      <w:r>
        <w:rPr>
          <w:u w:val="single"/>
        </w:rPr>
        <w:t>　　　　　</w:t>
      </w:r>
      <w:r>
        <w:t>手机：</w:t>
      </w:r>
      <w:r>
        <w:rPr>
          <w:u w:val="single"/>
        </w:rPr>
        <w:t>　　　　　</w:t>
      </w:r>
    </w:p>
    <w:p w14:paraId="762DDB15">
      <w:pPr>
        <w:pStyle w:val="11"/>
        <w:ind w:firstLine="480"/>
        <w:jc w:val="both"/>
      </w:pPr>
      <w:r>
        <w:t>授权方</w:t>
      </w:r>
    </w:p>
    <w:p w14:paraId="0BADA1B4">
      <w:pPr>
        <w:pStyle w:val="11"/>
        <w:ind w:firstLine="480"/>
        <w:jc w:val="both"/>
      </w:pPr>
      <w:r>
        <w:t>投标人：</w:t>
      </w:r>
      <w:r>
        <w:rPr>
          <w:u w:val="single"/>
        </w:rPr>
        <w:t>（全称并加盖单位公章）</w:t>
      </w:r>
    </w:p>
    <w:p w14:paraId="08F17512">
      <w:pPr>
        <w:pStyle w:val="11"/>
        <w:ind w:firstLine="480"/>
        <w:jc w:val="right"/>
      </w:pPr>
      <w:r>
        <w:t>签署日期： 年 月 日</w:t>
      </w:r>
    </w:p>
    <w:p w14:paraId="01EF25F1">
      <w:pPr>
        <w:pStyle w:val="11"/>
        <w:ind w:firstLine="480"/>
        <w:jc w:val="both"/>
      </w:pPr>
      <w:r>
        <w:t>附：单位负责人、投标人代表的身份证正反面复印件</w:t>
      </w:r>
    </w:p>
    <w:p w14:paraId="2D81CDA2">
      <w:pPr>
        <w:pStyle w:val="11"/>
        <w:jc w:val="both"/>
      </w:pPr>
    </w:p>
    <w:p w14:paraId="5556185E">
      <w:pPr>
        <w:pStyle w:val="11"/>
        <w:pBdr>
          <w:top w:val="dashed" w:color="000000" w:sz="4" w:space="0"/>
          <w:left w:val="dashed" w:color="000000" w:sz="4" w:space="0"/>
          <w:bottom w:val="dashed" w:color="000000" w:sz="4" w:space="0"/>
          <w:right w:val="dashed" w:color="000000" w:sz="4" w:space="0"/>
        </w:pBdr>
        <w:jc w:val="center"/>
      </w:pPr>
    </w:p>
    <w:p w14:paraId="35662DF0">
      <w:pPr>
        <w:pStyle w:val="11"/>
        <w:jc w:val="center"/>
      </w:pPr>
      <w:r>
        <w:t>要求：真实有效且内容完整、清晰、整洁。</w:t>
      </w:r>
    </w:p>
    <w:p w14:paraId="0FC7D109">
      <w:pPr>
        <w:pStyle w:val="11"/>
        <w:ind w:firstLine="480"/>
        <w:jc w:val="both"/>
      </w:pPr>
      <w:r>
        <w:t>※注意：</w:t>
      </w:r>
    </w:p>
    <w:p w14:paraId="1EE6DC91">
      <w:pPr>
        <w:pStyle w:val="11"/>
        <w:ind w:firstLine="480"/>
        <w:jc w:val="both"/>
      </w:pPr>
      <w:r>
        <w:t>1、企业（银行、保险、石油石化、电力、电信等行业除外）、事业单位和社会团体法人的“单位负责人”指法定代表人，即与实际提交的“营业执照等证明文件”载明的一致。</w:t>
      </w:r>
    </w:p>
    <w:p w14:paraId="2FD83543">
      <w:pPr>
        <w:pStyle w:val="11"/>
        <w:ind w:firstLine="480"/>
        <w:jc w:val="both"/>
      </w:pPr>
      <w: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6E74D8A9">
      <w:pPr>
        <w:pStyle w:val="11"/>
        <w:ind w:firstLine="480"/>
        <w:jc w:val="both"/>
      </w:pPr>
      <w:r>
        <w:t>3、投标人（自然人除外）：若投标人代表为单位授权的委托代理人，应提供本授权书；若投标人代表为单位负责人，应在此项下提交其身份证正反面复印件，可不提供本授权书。</w:t>
      </w:r>
    </w:p>
    <w:p w14:paraId="21373804">
      <w:pPr>
        <w:pStyle w:val="11"/>
        <w:ind w:firstLine="480"/>
        <w:jc w:val="both"/>
      </w:pPr>
      <w:r>
        <w:t>4、投标人为自然人的，可不填写本授权书。</w:t>
      </w:r>
    </w:p>
    <w:p w14:paraId="16CD2ECB">
      <w:pPr>
        <w:pStyle w:val="11"/>
        <w:jc w:val="both"/>
      </w:pPr>
      <w:r>
        <w:t xml:space="preserve"> </w:t>
      </w:r>
    </w:p>
    <w:p w14:paraId="0561D3FD">
      <w:pPr>
        <w:pStyle w:val="11"/>
        <w:jc w:val="center"/>
        <w:outlineLvl w:val="3"/>
      </w:pPr>
      <w:r>
        <w:rPr>
          <w:b/>
          <w:sz w:val="24"/>
        </w:rPr>
        <w:t>二-2营业执照等证明文件</w:t>
      </w:r>
    </w:p>
    <w:p w14:paraId="016214B9">
      <w:pPr>
        <w:pStyle w:val="11"/>
        <w:ind w:firstLine="480"/>
        <w:jc w:val="both"/>
      </w:pPr>
      <w:r>
        <w:t>致：</w:t>
      </w:r>
      <w:r>
        <w:rPr>
          <w:u w:val="single"/>
        </w:rPr>
        <w:t>（采购人或采购代理机构）</w:t>
      </w:r>
    </w:p>
    <w:p w14:paraId="133C91AD">
      <w:pPr>
        <w:pStyle w:val="11"/>
        <w:ind w:firstLine="480"/>
        <w:jc w:val="both"/>
      </w:pPr>
      <w:r>
        <w:t>（ ）投标人为法人（包括企业、事业单位和社会团体）的</w:t>
      </w:r>
    </w:p>
    <w:p w14:paraId="5F71AB9A">
      <w:pPr>
        <w:pStyle w:val="11"/>
        <w:ind w:firstLine="480"/>
        <w:jc w:val="both"/>
      </w:pPr>
      <w:r>
        <w:t>现附上由</w:t>
      </w:r>
      <w:r>
        <w:rPr>
          <w:u w:val="single"/>
        </w:rPr>
        <w:t>（（填写“签发机关全称”）</w:t>
      </w:r>
      <w:r>
        <w:t>签发的我方统一社会信用代码（请填写法人的具体证照名称）复印件，该证明材料真实有效，否则我方负全部责任。</w:t>
      </w:r>
    </w:p>
    <w:p w14:paraId="74EDA69A">
      <w:pPr>
        <w:pStyle w:val="11"/>
        <w:ind w:firstLine="480"/>
        <w:jc w:val="both"/>
      </w:pPr>
      <w:r>
        <w:t>（ ）投标人为非法人（包括其他组织、自然人）的</w:t>
      </w:r>
    </w:p>
    <w:p w14:paraId="08694983">
      <w:pPr>
        <w:pStyle w:val="11"/>
        <w:ind w:firstLine="480"/>
        <w:jc w:val="both"/>
      </w:pPr>
      <w:r>
        <w:t>□现附上由</w:t>
      </w:r>
      <w:r>
        <w:rPr>
          <w:u w:val="single"/>
        </w:rPr>
        <w:t>（（填写“签发机关全称”）</w:t>
      </w:r>
      <w:r>
        <w:t>签发的我方（请填写非自然人的非法人的具体证照名称）复印件，该证明材料真实有效，否则我方负全部责任。</w:t>
      </w:r>
    </w:p>
    <w:p w14:paraId="33BE44C9">
      <w:pPr>
        <w:pStyle w:val="11"/>
        <w:ind w:firstLine="480"/>
        <w:jc w:val="both"/>
      </w:pPr>
      <w:r>
        <w:t>□现附上由</w:t>
      </w:r>
      <w:r>
        <w:rPr>
          <w:u w:val="single"/>
        </w:rPr>
        <w:t>（（填写“签发机关全称”）</w:t>
      </w:r>
      <w:r>
        <w:t>签发的我方（请填写自然人的身份证件名称）复印件，该证明材料真实有效，否则我方负全部责任。</w:t>
      </w:r>
    </w:p>
    <w:p w14:paraId="75737A25">
      <w:pPr>
        <w:pStyle w:val="11"/>
        <w:ind w:firstLine="480"/>
        <w:jc w:val="both"/>
      </w:pPr>
      <w:r>
        <w:t>※注意：</w:t>
      </w:r>
    </w:p>
    <w:p w14:paraId="2B677586">
      <w:pPr>
        <w:pStyle w:val="11"/>
        <w:ind w:firstLine="480"/>
        <w:jc w:val="both"/>
      </w:pPr>
      <w:r>
        <w:t>1、请投标人按照实际情况编制填写，在相应的（）中打“√”并选择相应的“□”（若有）后，再按照本格式的要求提供相应证明材料的复印件。</w:t>
      </w:r>
    </w:p>
    <w:p w14:paraId="7126E298">
      <w:pPr>
        <w:pStyle w:val="11"/>
        <w:ind w:firstLine="480"/>
        <w:jc w:val="both"/>
      </w:pPr>
      <w: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5D8D0814">
      <w:pPr>
        <w:pStyle w:val="11"/>
        <w:ind w:firstLine="480"/>
        <w:jc w:val="right"/>
      </w:pPr>
      <w:r>
        <w:t>投标人：</w:t>
      </w:r>
      <w:r>
        <w:rPr>
          <w:u w:val="single"/>
        </w:rPr>
        <w:t>（全称并加盖单位公章）</w:t>
      </w:r>
    </w:p>
    <w:p w14:paraId="65AA794E">
      <w:pPr>
        <w:pStyle w:val="11"/>
        <w:ind w:firstLine="480"/>
        <w:jc w:val="right"/>
      </w:pPr>
      <w:r>
        <w:t>日期：</w:t>
      </w:r>
      <w:r>
        <w:rPr>
          <w:u w:val="single"/>
        </w:rPr>
        <w:t>　　年　　月　　日</w:t>
      </w:r>
    </w:p>
    <w:p w14:paraId="3961A6B2">
      <w:pPr>
        <w:pStyle w:val="11"/>
        <w:jc w:val="both"/>
      </w:pPr>
      <w:r>
        <w:t xml:space="preserve"> </w:t>
      </w:r>
    </w:p>
    <w:p w14:paraId="066D7BEA">
      <w:pPr>
        <w:pStyle w:val="11"/>
        <w:jc w:val="center"/>
        <w:outlineLvl w:val="3"/>
      </w:pPr>
      <w:r>
        <w:rPr>
          <w:b/>
          <w:sz w:val="24"/>
        </w:rPr>
        <w:t>二-3财务状况报告（财务报告、或资信证明）</w:t>
      </w:r>
    </w:p>
    <w:p w14:paraId="30B4CD2E">
      <w:pPr>
        <w:pStyle w:val="11"/>
        <w:ind w:firstLine="480"/>
        <w:jc w:val="both"/>
      </w:pPr>
      <w:r>
        <w:t>致：</w:t>
      </w:r>
      <w:r>
        <w:rPr>
          <w:u w:val="single"/>
        </w:rPr>
        <w:t>（采购人或采购代理机构）</w:t>
      </w:r>
    </w:p>
    <w:p w14:paraId="26E72503">
      <w:pPr>
        <w:pStyle w:val="11"/>
        <w:ind w:firstLine="480"/>
        <w:jc w:val="both"/>
      </w:pPr>
      <w:r>
        <w:t>（ ）投标人提供财务报告的</w:t>
      </w:r>
    </w:p>
    <w:p w14:paraId="27B77843">
      <w:pPr>
        <w:pStyle w:val="11"/>
        <w:ind w:firstLine="480"/>
        <w:jc w:val="both"/>
      </w:pPr>
      <w:r>
        <w:t>□企业适用：现附上我方</w:t>
      </w:r>
      <w:r>
        <w:rPr>
          <w:u w:val="single"/>
        </w:rPr>
        <w:t>（填写“具体的年度、或半年度、季度”）</w:t>
      </w:r>
      <w:r>
        <w:t>财务报告复印件，包括资产负债表、利润表、现金流量表、所有者权益变动表（若有）及其附注（若有）、会计师事务所营业执照和注册会计师资格证书，上述证明材料真实有效，否则我方负全部责任。</w:t>
      </w:r>
    </w:p>
    <w:p w14:paraId="69DD9E67">
      <w:pPr>
        <w:pStyle w:val="11"/>
        <w:ind w:firstLine="480"/>
        <w:jc w:val="both"/>
      </w:pPr>
      <w:r>
        <w:t>□事业单位适用：现附上我方</w:t>
      </w:r>
      <w:r>
        <w:rPr>
          <w:u w:val="single"/>
        </w:rPr>
        <w:t>（填写“具体的年度、或半年度、或季度”）</w:t>
      </w:r>
      <w:r>
        <w:t>财务报告复印件，包括资产负债表、收入支出表（或收入费用表）、财政补助收入支出表（若有）、会计师事务所营业执照和注册会计师资格证书，上述证明材料真实有效，否则我方负全部责任。</w:t>
      </w:r>
    </w:p>
    <w:p w14:paraId="79A64DBC">
      <w:pPr>
        <w:pStyle w:val="11"/>
        <w:ind w:firstLine="480"/>
        <w:jc w:val="both"/>
      </w:pPr>
      <w:r>
        <w:t>□社会团体、民办非企适用：现附上我方</w:t>
      </w:r>
      <w:r>
        <w:rPr>
          <w:u w:val="single"/>
        </w:rPr>
        <w:t>（填写“具体的年度、或半年度、或季度”）</w:t>
      </w:r>
      <w:r>
        <w:t>财务报告复印件，包括资产负债表、业务活动表、现金流量表、会计师事务所营业执照和注册会计师资格证书，上述证明材料真实有效，否则我方负全部责任。</w:t>
      </w:r>
    </w:p>
    <w:p w14:paraId="60C3450D">
      <w:pPr>
        <w:pStyle w:val="11"/>
        <w:ind w:firstLine="480"/>
        <w:jc w:val="both"/>
      </w:pPr>
      <w:r>
        <w:t>（ ）投标人提供资信证明的</w:t>
      </w:r>
    </w:p>
    <w:p w14:paraId="665F5DD7">
      <w:pPr>
        <w:pStyle w:val="11"/>
        <w:ind w:firstLine="480"/>
        <w:jc w:val="both"/>
      </w:pPr>
      <w:r>
        <w:t>□非自然人适用（包括企业、事业单位、社会团体和其他组织）：现附上我方银行：</w:t>
      </w:r>
      <w:r>
        <w:rPr>
          <w:u w:val="single"/>
        </w:rPr>
        <w:t>（填写“开户银行全称”）</w:t>
      </w:r>
      <w:r>
        <w:t>出具的资信证明复印件，上述证明材料真实有效，否则我方负全部责任。</w:t>
      </w:r>
    </w:p>
    <w:p w14:paraId="1E651485">
      <w:pPr>
        <w:pStyle w:val="11"/>
        <w:ind w:firstLine="480"/>
        <w:jc w:val="both"/>
      </w:pPr>
      <w:r>
        <w:t>□自然人适用：现附上我方银行</w:t>
      </w:r>
      <w:r>
        <w:rPr>
          <w:u w:val="single"/>
        </w:rPr>
        <w:t>：（填写自然人的“个人账户的开户银行全称”）</w:t>
      </w:r>
      <w:r>
        <w:t>出具的资信证明复印件，上述证明材料真实有效，否则我方负全部责任。</w:t>
      </w:r>
    </w:p>
    <w:p w14:paraId="3892CCD6">
      <w:pPr>
        <w:pStyle w:val="11"/>
        <w:ind w:firstLine="480"/>
        <w:jc w:val="both"/>
      </w:pPr>
      <w:r>
        <w:t>※注意：</w:t>
      </w:r>
    </w:p>
    <w:p w14:paraId="52949474">
      <w:pPr>
        <w:pStyle w:val="11"/>
        <w:ind w:firstLine="480"/>
        <w:jc w:val="both"/>
      </w:pPr>
      <w:r>
        <w:t>1、请投标人按照实际情况编制填写，在相应的（）中打“√”并选择相应的“□”（若有）后，再按照本格式的要求提供相应证明材料的复印件。</w:t>
      </w:r>
    </w:p>
    <w:p w14:paraId="55A65E93">
      <w:pPr>
        <w:pStyle w:val="11"/>
        <w:ind w:firstLine="480"/>
        <w:jc w:val="both"/>
      </w:pPr>
      <w:r>
        <w:t>2、投标人提供的财务报告复印件（成立年限按照投标截止时间推算）应符合下列规定：</w:t>
      </w:r>
    </w:p>
    <w:p w14:paraId="21D813C9">
      <w:pPr>
        <w:pStyle w:val="11"/>
        <w:ind w:firstLine="480"/>
        <w:jc w:val="both"/>
      </w:pPr>
      <w:r>
        <w:t>2.1成立年限满1年及以上的投标人，提供经审计的招标文件规定的年度财务报告。</w:t>
      </w:r>
    </w:p>
    <w:p w14:paraId="629FBA1C">
      <w:pPr>
        <w:pStyle w:val="11"/>
        <w:ind w:firstLine="480"/>
        <w:jc w:val="both"/>
      </w:pPr>
      <w:r>
        <w:t>2.2成立年限满半年但不足1年的投标人，提供该半年度中任一季度的季度财务报告或该半年度的半年度财务报告。</w:t>
      </w:r>
    </w:p>
    <w:p w14:paraId="1B14388D">
      <w:pPr>
        <w:pStyle w:val="11"/>
        <w:ind w:firstLine="480"/>
        <w:jc w:val="both"/>
      </w:pPr>
      <w: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5B4807B2">
      <w:pPr>
        <w:pStyle w:val="11"/>
        <w:ind w:firstLine="480"/>
        <w:jc w:val="right"/>
      </w:pPr>
      <w:r>
        <w:t>投标人：</w:t>
      </w:r>
      <w:r>
        <w:rPr>
          <w:u w:val="single"/>
        </w:rPr>
        <w:t>（全称并加盖单位公章）</w:t>
      </w:r>
    </w:p>
    <w:p w14:paraId="6A2838E8">
      <w:pPr>
        <w:pStyle w:val="11"/>
        <w:ind w:firstLine="480"/>
        <w:jc w:val="right"/>
      </w:pPr>
      <w:r>
        <w:t>日期：</w:t>
      </w:r>
      <w:r>
        <w:rPr>
          <w:u w:val="single"/>
        </w:rPr>
        <w:t>　　年　　月　　日</w:t>
      </w:r>
    </w:p>
    <w:p w14:paraId="476A272A">
      <w:pPr>
        <w:pStyle w:val="11"/>
        <w:jc w:val="both"/>
      </w:pPr>
      <w:r>
        <w:t xml:space="preserve"> </w:t>
      </w:r>
    </w:p>
    <w:p w14:paraId="253BF4B9">
      <w:pPr>
        <w:pStyle w:val="11"/>
        <w:jc w:val="center"/>
        <w:outlineLvl w:val="3"/>
      </w:pPr>
      <w:r>
        <w:rPr>
          <w:b/>
          <w:sz w:val="24"/>
        </w:rPr>
        <w:t>二-4依法缴纳税收证明材料</w:t>
      </w:r>
    </w:p>
    <w:p w14:paraId="3A4050B6">
      <w:pPr>
        <w:pStyle w:val="11"/>
        <w:ind w:firstLine="480"/>
        <w:jc w:val="both"/>
      </w:pPr>
      <w:r>
        <w:t>致：</w:t>
      </w:r>
      <w:r>
        <w:rPr>
          <w:u w:val="single"/>
        </w:rPr>
        <w:t>（采购人或采购代理机构）</w:t>
      </w:r>
    </w:p>
    <w:p w14:paraId="4B34E443">
      <w:pPr>
        <w:pStyle w:val="11"/>
        <w:ind w:firstLine="480"/>
        <w:jc w:val="both"/>
      </w:pPr>
      <w:r>
        <w:t>1、依法缴纳税收的投标人</w:t>
      </w:r>
    </w:p>
    <w:p w14:paraId="4D2ACBC6">
      <w:pPr>
        <w:pStyle w:val="11"/>
        <w:ind w:firstLine="480"/>
        <w:jc w:val="both"/>
      </w:pPr>
      <w:r>
        <w:t>（ ）法人（包括企业、事业单位和社会团体）的</w:t>
      </w:r>
    </w:p>
    <w:p w14:paraId="13070AE9">
      <w:pPr>
        <w:pStyle w:val="11"/>
        <w:ind w:firstLine="480"/>
        <w:jc w:val="both"/>
      </w:pPr>
      <w:r>
        <w:t>现附上自</w:t>
      </w:r>
      <w:r>
        <w:rPr>
          <w:u w:val="single"/>
        </w:rPr>
        <w:t>　　年　　月　　日</w:t>
      </w:r>
      <w:r>
        <w:t>至</w:t>
      </w:r>
      <w:r>
        <w:rPr>
          <w:u w:val="single"/>
        </w:rPr>
        <w:t>　　年　　月　　日</w:t>
      </w:r>
      <w:r>
        <w:t>期间我方缴纳（包括但不限于税务机关出具的专用收据、税收缴纳证明或税收代缴银行的缴款收讫凭证）等税收凭据复印件，上述证明材料真实有效，否则我方负全部责任。</w:t>
      </w:r>
    </w:p>
    <w:p w14:paraId="354B91E2">
      <w:pPr>
        <w:pStyle w:val="11"/>
        <w:ind w:firstLine="480"/>
        <w:jc w:val="both"/>
      </w:pPr>
      <w:r>
        <w:t>（ ）非法人（包括其他组织、自然人）的</w:t>
      </w:r>
    </w:p>
    <w:p w14:paraId="6F01D8E9">
      <w:pPr>
        <w:pStyle w:val="11"/>
        <w:ind w:firstLine="480"/>
        <w:jc w:val="both"/>
      </w:pPr>
      <w:r>
        <w:t>现附上自</w:t>
      </w:r>
      <w:r>
        <w:rPr>
          <w:u w:val="single"/>
        </w:rPr>
        <w:t>　　年　　月　　日</w:t>
      </w:r>
      <w:r>
        <w:t>至</w:t>
      </w:r>
      <w:r>
        <w:rPr>
          <w:u w:val="single"/>
        </w:rPr>
        <w:t>　　年　　月　　日</w:t>
      </w:r>
      <w:r>
        <w:t>期间我方缴纳（包括但不限于税务机关出具的专用收据、税收缴纳证明或税收代缴银行的缴款收讫凭证）等税收凭据复印件，上述证明材料真实有效，否则我方负全部责任。</w:t>
      </w:r>
    </w:p>
    <w:p w14:paraId="348663A7">
      <w:pPr>
        <w:pStyle w:val="11"/>
        <w:ind w:firstLine="480"/>
        <w:jc w:val="both"/>
      </w:pPr>
      <w:r>
        <w:t>2、依法免税的投标人</w:t>
      </w:r>
    </w:p>
    <w:p w14:paraId="54C82B50">
      <w:pPr>
        <w:pStyle w:val="11"/>
        <w:ind w:firstLine="480"/>
        <w:jc w:val="both"/>
      </w:pPr>
      <w:r>
        <w:t>（ ）现附上我方依法免税的证明材料复印件，上述证明材料真实有效，否则我方负全部责任。</w:t>
      </w:r>
    </w:p>
    <w:p w14:paraId="577B03ED">
      <w:pPr>
        <w:pStyle w:val="11"/>
        <w:ind w:firstLine="480"/>
        <w:jc w:val="both"/>
      </w:pPr>
      <w:r>
        <w:t>※注意：</w:t>
      </w:r>
    </w:p>
    <w:p w14:paraId="78EE8DAA">
      <w:pPr>
        <w:pStyle w:val="11"/>
        <w:ind w:firstLine="480"/>
        <w:jc w:val="both"/>
      </w:pPr>
      <w:r>
        <w:t>1、请投标人按照实际情况编制填写，在相应的（）中打“√”，并按照本格式的要求提供相应证明材料的复印件。</w:t>
      </w:r>
    </w:p>
    <w:p w14:paraId="0078BD3C">
      <w:pPr>
        <w:pStyle w:val="11"/>
        <w:ind w:firstLine="480"/>
        <w:jc w:val="both"/>
      </w:pPr>
      <w:r>
        <w:t>2、投标人提供的税收缴纳凭据复印件应符合下列规定：</w:t>
      </w:r>
    </w:p>
    <w:p w14:paraId="32E7025E">
      <w:pPr>
        <w:pStyle w:val="11"/>
        <w:ind w:firstLine="480"/>
        <w:jc w:val="both"/>
      </w:pPr>
      <w:r>
        <w:t>2.1投标截止时间前（不含投标截止时间的当月）已依法缴纳税收的投标人，提供投标截止时间前六个月（不含投标截止时间的当月）中任一月份的税收缴纳凭据复印件。</w:t>
      </w:r>
    </w:p>
    <w:p w14:paraId="47AE7E2A">
      <w:pPr>
        <w:pStyle w:val="11"/>
        <w:ind w:firstLine="480"/>
        <w:jc w:val="both"/>
      </w:pPr>
      <w:r>
        <w:t>2.2投标截止时间的当月成立的投标人，视同满足本项资格条件要求。</w:t>
      </w:r>
    </w:p>
    <w:p w14:paraId="6F486621">
      <w:pPr>
        <w:pStyle w:val="11"/>
        <w:ind w:firstLine="480"/>
        <w:jc w:val="both"/>
      </w:pPr>
      <w:r>
        <w:t>3、若为依法免税范围的投标人，提供依法免税证明材料的，视同满足本项资格条件要求。</w:t>
      </w:r>
    </w:p>
    <w:p w14:paraId="4C27CCBB">
      <w:pPr>
        <w:pStyle w:val="11"/>
        <w:ind w:firstLine="480"/>
        <w:jc w:val="right"/>
      </w:pPr>
      <w:r>
        <w:t>投标人：</w:t>
      </w:r>
      <w:r>
        <w:rPr>
          <w:u w:val="single"/>
        </w:rPr>
        <w:t>（全称并加盖单位公章）</w:t>
      </w:r>
    </w:p>
    <w:p w14:paraId="438C5D73">
      <w:pPr>
        <w:pStyle w:val="11"/>
        <w:ind w:firstLine="480"/>
        <w:jc w:val="right"/>
      </w:pPr>
      <w:r>
        <w:t>日期：</w:t>
      </w:r>
      <w:r>
        <w:rPr>
          <w:u w:val="single"/>
        </w:rPr>
        <w:t>　　年　　月　　日</w:t>
      </w:r>
    </w:p>
    <w:p w14:paraId="4E59A906">
      <w:pPr>
        <w:pStyle w:val="11"/>
        <w:jc w:val="both"/>
      </w:pPr>
      <w:r>
        <w:t xml:space="preserve"> </w:t>
      </w:r>
    </w:p>
    <w:p w14:paraId="32DE10C3">
      <w:pPr>
        <w:pStyle w:val="11"/>
        <w:jc w:val="center"/>
        <w:outlineLvl w:val="3"/>
      </w:pPr>
      <w:r>
        <w:rPr>
          <w:b/>
          <w:sz w:val="24"/>
        </w:rPr>
        <w:t>二-5依法缴纳社会保障资金证明材料</w:t>
      </w:r>
    </w:p>
    <w:p w14:paraId="02AE201A">
      <w:pPr>
        <w:pStyle w:val="11"/>
        <w:ind w:firstLine="480"/>
        <w:jc w:val="both"/>
      </w:pPr>
      <w:r>
        <w:t>致：</w:t>
      </w:r>
      <w:r>
        <w:rPr>
          <w:u w:val="single"/>
        </w:rPr>
        <w:t>（采购人或采购代理机构）</w:t>
      </w:r>
    </w:p>
    <w:p w14:paraId="295AA8B3">
      <w:pPr>
        <w:pStyle w:val="11"/>
        <w:ind w:firstLine="480"/>
        <w:jc w:val="both"/>
      </w:pPr>
      <w:r>
        <w:t>1、依法缴纳社会保障资金的投标人</w:t>
      </w:r>
    </w:p>
    <w:p w14:paraId="51E431A4">
      <w:pPr>
        <w:pStyle w:val="11"/>
        <w:ind w:firstLine="480"/>
        <w:jc w:val="both"/>
      </w:pPr>
      <w:r>
        <w:t>（ ）法人（包括企业、事业单位和社会团体）的</w:t>
      </w:r>
    </w:p>
    <w:p w14:paraId="6FA41EDE">
      <w:pPr>
        <w:pStyle w:val="11"/>
        <w:ind w:firstLine="480"/>
        <w:jc w:val="both"/>
      </w:pPr>
      <w:r>
        <w:t>现附上自</w:t>
      </w:r>
      <w:r>
        <w:rPr>
          <w:u w:val="single"/>
        </w:rPr>
        <w:t>　　年　　月　　日</w:t>
      </w:r>
      <w:r>
        <w:t>至</w:t>
      </w:r>
      <w:r>
        <w:rPr>
          <w:u w:val="single"/>
        </w:rPr>
        <w:t>　　年　　月　　日</w:t>
      </w:r>
      <w:r>
        <w:t>我方缴纳的社会保险凭据（限：税务机关/社会保障资金管理机关的专用收据或社会保险缴纳清单，或社会保险的银行缴款收讫凭证）复印件，上述证明材料真实有效，否则我方负全部责任。</w:t>
      </w:r>
    </w:p>
    <w:p w14:paraId="3B7EE910">
      <w:pPr>
        <w:pStyle w:val="11"/>
        <w:ind w:firstLine="480"/>
        <w:jc w:val="both"/>
      </w:pPr>
      <w:r>
        <w:t>（ ）非法人（包括其他组织、自然人）的</w:t>
      </w:r>
    </w:p>
    <w:p w14:paraId="495C0E44">
      <w:pPr>
        <w:pStyle w:val="11"/>
        <w:ind w:firstLine="480"/>
        <w:jc w:val="both"/>
      </w:pPr>
      <w:r>
        <w:t>自</w:t>
      </w:r>
      <w:r>
        <w:rPr>
          <w:u w:val="single"/>
        </w:rPr>
        <w:t>　　年　　月　　日</w:t>
      </w:r>
      <w:r>
        <w:t>至</w:t>
      </w:r>
      <w:r>
        <w:rPr>
          <w:u w:val="single"/>
        </w:rPr>
        <w:t>　　年　　月　　日</w:t>
      </w:r>
      <w:r>
        <w:t>我方缴纳的社会保险凭据（限：税务机关/社会保障资金管理机关的专用收据或社会保险缴纳清单，或社会保险的银行缴款收讫凭证）复印件，上述证明材料真实有效，否则我方负全部责任。</w:t>
      </w:r>
    </w:p>
    <w:p w14:paraId="21975449">
      <w:pPr>
        <w:pStyle w:val="11"/>
        <w:ind w:firstLine="480"/>
        <w:jc w:val="both"/>
      </w:pPr>
      <w:r>
        <w:t>2、依法不需要缴纳或暂缓缴纳社会保障资金的投标人</w:t>
      </w:r>
    </w:p>
    <w:p w14:paraId="34B8584D">
      <w:pPr>
        <w:pStyle w:val="11"/>
        <w:ind w:firstLine="480"/>
        <w:jc w:val="both"/>
      </w:pPr>
      <w:r>
        <w:t>（ ）现附上我方依法不需要缴纳或暂缓缴纳社会保障资金证明材料复印件，上述证明材料真实有效，否则我方负全部责任。</w:t>
      </w:r>
    </w:p>
    <w:p w14:paraId="2FF55F9F">
      <w:pPr>
        <w:pStyle w:val="11"/>
        <w:ind w:firstLine="480"/>
        <w:jc w:val="both"/>
      </w:pPr>
      <w:r>
        <w:t>※注意：</w:t>
      </w:r>
    </w:p>
    <w:p w14:paraId="7F7E4F50">
      <w:pPr>
        <w:pStyle w:val="11"/>
        <w:ind w:firstLine="480"/>
        <w:jc w:val="both"/>
      </w:pPr>
      <w:r>
        <w:t>1、请投标人按照实际情况编制填写，在相应的（）中打“√”，并按照本格式的要求提供相应证明材料的复印件。</w:t>
      </w:r>
    </w:p>
    <w:p w14:paraId="369A0E32">
      <w:pPr>
        <w:pStyle w:val="11"/>
        <w:ind w:firstLine="480"/>
        <w:jc w:val="both"/>
      </w:pPr>
      <w:r>
        <w:t>2、投标人提供的社会保障资金缴纳凭据复印件应符合下列规定：</w:t>
      </w:r>
    </w:p>
    <w:p w14:paraId="45FD2156">
      <w:pPr>
        <w:pStyle w:val="11"/>
        <w:ind w:firstLine="480"/>
        <w:jc w:val="both"/>
      </w:pPr>
      <w:r>
        <w:t>2.1投标截止时间前（不含投标截止时间的当月）已依法缴纳社会保障资金的投标人，提供投标截止时间前六个月（不含投标截止时间的当月）中任一月份的社会保障资金缴纳凭据复印件。</w:t>
      </w:r>
    </w:p>
    <w:p w14:paraId="6E1261EF">
      <w:pPr>
        <w:pStyle w:val="11"/>
        <w:ind w:firstLine="480"/>
        <w:jc w:val="both"/>
      </w:pPr>
      <w:r>
        <w:t>2.2投标截止时间的当月成立的投标人，视同满足本项资格条件要求。</w:t>
      </w:r>
    </w:p>
    <w:p w14:paraId="2214CD5D">
      <w:pPr>
        <w:pStyle w:val="11"/>
        <w:ind w:firstLine="480"/>
        <w:jc w:val="both"/>
      </w:pPr>
      <w:r>
        <w:t>3、若为依法不需要缴纳或暂缓缴纳社会保障资金的投标人，提供依法不需要缴纳或暂缓缴纳社会保障资金证明材料的，视同满足本项资格条件要求。</w:t>
      </w:r>
    </w:p>
    <w:p w14:paraId="265EE4E4">
      <w:pPr>
        <w:pStyle w:val="11"/>
        <w:ind w:firstLine="480"/>
        <w:jc w:val="right"/>
      </w:pPr>
      <w:r>
        <w:t>投标人：</w:t>
      </w:r>
      <w:r>
        <w:rPr>
          <w:u w:val="single"/>
        </w:rPr>
        <w:t>（全称并加盖单位公章）</w:t>
      </w:r>
    </w:p>
    <w:p w14:paraId="7EAD66CA">
      <w:pPr>
        <w:pStyle w:val="11"/>
        <w:ind w:firstLine="480"/>
        <w:jc w:val="right"/>
      </w:pPr>
      <w:r>
        <w:t>日期：</w:t>
      </w:r>
      <w:r>
        <w:rPr>
          <w:u w:val="single"/>
        </w:rPr>
        <w:t>　　年　　月　　日</w:t>
      </w:r>
    </w:p>
    <w:p w14:paraId="1640DE37">
      <w:pPr>
        <w:pStyle w:val="11"/>
        <w:jc w:val="both"/>
      </w:pPr>
      <w:r>
        <w:t xml:space="preserve"> </w:t>
      </w:r>
    </w:p>
    <w:p w14:paraId="3FDF7BBE">
      <w:pPr>
        <w:pStyle w:val="11"/>
        <w:jc w:val="center"/>
        <w:outlineLvl w:val="3"/>
      </w:pPr>
      <w:r>
        <w:rPr>
          <w:b/>
          <w:sz w:val="24"/>
        </w:rPr>
        <w:t>二-6具备履行合同所必需设备和专业技术能力的声明函（若有）</w:t>
      </w:r>
    </w:p>
    <w:p w14:paraId="1E996645">
      <w:pPr>
        <w:pStyle w:val="11"/>
        <w:ind w:firstLine="480"/>
        <w:jc w:val="both"/>
      </w:pPr>
      <w:r>
        <w:t>致：</w:t>
      </w:r>
      <w:r>
        <w:rPr>
          <w:u w:val="single"/>
        </w:rPr>
        <w:t>（采购人或采购代理机构）</w:t>
      </w:r>
    </w:p>
    <w:p w14:paraId="3003EADE">
      <w:pPr>
        <w:pStyle w:val="11"/>
        <w:ind w:firstLine="480"/>
        <w:jc w:val="both"/>
      </w:pPr>
      <w:r>
        <w:t>我方具备履行合同所必需的设备和专业技术能力，否则产生不利后果由我方承担责任。</w:t>
      </w:r>
    </w:p>
    <w:p w14:paraId="11C98920">
      <w:pPr>
        <w:pStyle w:val="11"/>
        <w:ind w:firstLine="960"/>
        <w:jc w:val="both"/>
      </w:pPr>
      <w:r>
        <w:t>特此声明。</w:t>
      </w:r>
    </w:p>
    <w:p w14:paraId="6A2EA1B6">
      <w:pPr>
        <w:pStyle w:val="11"/>
        <w:ind w:firstLine="480"/>
        <w:jc w:val="both"/>
      </w:pPr>
      <w:r>
        <w:t>※注意：</w:t>
      </w:r>
    </w:p>
    <w:p w14:paraId="29E89649">
      <w:pPr>
        <w:pStyle w:val="11"/>
        <w:ind w:firstLine="480"/>
        <w:jc w:val="both"/>
      </w:pPr>
      <w:r>
        <w:t>1、招标文件未要求投标人提供“具备履行合同所必需的设备和专业技术能力专项证明材料”的，投标人应提供本声明函。</w:t>
      </w:r>
    </w:p>
    <w:p w14:paraId="7E9C3551">
      <w:pPr>
        <w:pStyle w:val="11"/>
        <w:ind w:firstLine="480"/>
        <w:jc w:val="both"/>
      </w:pPr>
      <w:r>
        <w:t>2、招标文件要求投标人提供“具备履行合同所必需的设备和专业技术能力专项证明材料”的，投标人可不提供本声明函。</w:t>
      </w:r>
    </w:p>
    <w:p w14:paraId="0D089EC2">
      <w:pPr>
        <w:pStyle w:val="11"/>
        <w:ind w:firstLine="480"/>
        <w:jc w:val="both"/>
      </w:pPr>
      <w:r>
        <w:t>3、请投标人根据实际情况如实声明，否则视为提供虚假材料。</w:t>
      </w:r>
    </w:p>
    <w:p w14:paraId="5F4FDE92">
      <w:pPr>
        <w:pStyle w:val="11"/>
        <w:ind w:firstLine="480"/>
        <w:jc w:val="right"/>
      </w:pPr>
      <w:r>
        <w:t>投标人：</w:t>
      </w:r>
      <w:r>
        <w:rPr>
          <w:u w:val="single"/>
        </w:rPr>
        <w:t>（全称并加盖单位公章）</w:t>
      </w:r>
    </w:p>
    <w:p w14:paraId="322B79C0">
      <w:pPr>
        <w:pStyle w:val="11"/>
        <w:ind w:firstLine="480"/>
        <w:jc w:val="right"/>
      </w:pPr>
      <w:r>
        <w:t>日期：</w:t>
      </w:r>
      <w:r>
        <w:rPr>
          <w:u w:val="single"/>
        </w:rPr>
        <w:t>　　年　　月　　日</w:t>
      </w:r>
    </w:p>
    <w:p w14:paraId="707FABE4">
      <w:pPr>
        <w:pStyle w:val="11"/>
        <w:jc w:val="both"/>
      </w:pPr>
      <w:r>
        <w:t xml:space="preserve"> </w:t>
      </w:r>
    </w:p>
    <w:p w14:paraId="53F30508">
      <w:pPr>
        <w:pStyle w:val="11"/>
        <w:jc w:val="center"/>
        <w:outlineLvl w:val="3"/>
      </w:pPr>
      <w:r>
        <w:rPr>
          <w:b/>
          <w:sz w:val="24"/>
        </w:rPr>
        <w:t>二-7参加采购活动前三年内在经营活动中没有重大违法记录书面声明</w:t>
      </w:r>
    </w:p>
    <w:p w14:paraId="5467A630">
      <w:pPr>
        <w:pStyle w:val="11"/>
        <w:ind w:firstLine="480"/>
        <w:jc w:val="both"/>
      </w:pPr>
      <w:r>
        <w:t>致：</w:t>
      </w:r>
      <w:r>
        <w:rPr>
          <w:u w:val="single"/>
        </w:rPr>
        <w:t>（采购人或采购代理机构）</w:t>
      </w:r>
    </w:p>
    <w:p w14:paraId="025C8574">
      <w:pPr>
        <w:pStyle w:val="11"/>
        <w:ind w:firstLine="480"/>
        <w:jc w:val="both"/>
      </w:pPr>
      <w:r>
        <w:t>参加采购活动前三年内，我方在经营活动中没有重大违法记录，即没有因违法经营受到刑事处罚或责令停产停业、吊销许可证或执照、较大数额罚款等行政处罚。否则产生不利后果由我方承担责任。</w:t>
      </w:r>
    </w:p>
    <w:p w14:paraId="7365B4A3">
      <w:pPr>
        <w:pStyle w:val="11"/>
        <w:ind w:firstLine="960"/>
        <w:jc w:val="both"/>
      </w:pPr>
      <w:r>
        <w:t>特此声明。</w:t>
      </w:r>
    </w:p>
    <w:p w14:paraId="18147E5D">
      <w:pPr>
        <w:pStyle w:val="11"/>
        <w:ind w:firstLine="480"/>
        <w:jc w:val="both"/>
      </w:pPr>
      <w:r>
        <w:t>※注意：</w:t>
      </w:r>
    </w:p>
    <w:p w14:paraId="09157568">
      <w:pPr>
        <w:pStyle w:val="11"/>
        <w:ind w:firstLine="480"/>
        <w:jc w:val="both"/>
      </w:pPr>
      <w: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210CDE7A">
      <w:pPr>
        <w:pStyle w:val="11"/>
        <w:ind w:firstLine="480"/>
        <w:jc w:val="both"/>
      </w:pPr>
      <w:r>
        <w:t>请投标人根据实际情况如实声明，否则视为提供虚假材料。</w:t>
      </w:r>
    </w:p>
    <w:p w14:paraId="641037A9">
      <w:pPr>
        <w:pStyle w:val="11"/>
        <w:ind w:firstLine="480"/>
        <w:jc w:val="right"/>
      </w:pPr>
      <w:r>
        <w:t>投标人：</w:t>
      </w:r>
      <w:r>
        <w:rPr>
          <w:u w:val="single"/>
        </w:rPr>
        <w:t>（全称并加盖单位公章）</w:t>
      </w:r>
    </w:p>
    <w:p w14:paraId="3BC54FE5">
      <w:pPr>
        <w:pStyle w:val="11"/>
        <w:ind w:firstLine="480"/>
        <w:jc w:val="right"/>
      </w:pPr>
      <w:r>
        <w:t>日期：</w:t>
      </w:r>
      <w:r>
        <w:rPr>
          <w:u w:val="single"/>
        </w:rPr>
        <w:t>　　年　　月　　日</w:t>
      </w:r>
    </w:p>
    <w:p w14:paraId="190F11EC">
      <w:pPr>
        <w:pStyle w:val="11"/>
        <w:jc w:val="both"/>
      </w:pPr>
      <w:r>
        <w:t xml:space="preserve"> </w:t>
      </w:r>
    </w:p>
    <w:p w14:paraId="6CDF2BEA">
      <w:pPr>
        <w:pStyle w:val="11"/>
        <w:jc w:val="center"/>
        <w:outlineLvl w:val="3"/>
      </w:pPr>
      <w:r>
        <w:rPr>
          <w:b/>
          <w:sz w:val="24"/>
        </w:rPr>
        <w:t>二-8信用记录查询提示</w:t>
      </w:r>
    </w:p>
    <w:p w14:paraId="582FBB79">
      <w:pPr>
        <w:pStyle w:val="11"/>
        <w:ind w:firstLine="480"/>
        <w:jc w:val="both"/>
      </w:pPr>
      <w:r>
        <w:t>1、由资格审查小组通过网站查询并打印投标人的信用记录。</w:t>
      </w:r>
    </w:p>
    <w:p w14:paraId="086802FF">
      <w:pPr>
        <w:pStyle w:val="11"/>
        <w:ind w:firstLine="480"/>
        <w:jc w:val="both"/>
      </w:pPr>
      <w: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791AE788">
      <w:pPr>
        <w:pStyle w:val="11"/>
        <w:ind w:firstLine="480"/>
        <w:jc w:val="both"/>
      </w:pPr>
      <w: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7A1916CD">
      <w:pPr>
        <w:pStyle w:val="11"/>
        <w:jc w:val="both"/>
      </w:pPr>
      <w:r>
        <w:t xml:space="preserve"> </w:t>
      </w:r>
    </w:p>
    <w:p w14:paraId="1EF42B69">
      <w:pPr>
        <w:pStyle w:val="11"/>
        <w:jc w:val="center"/>
        <w:outlineLvl w:val="3"/>
        <w:rPr>
          <w:b/>
          <w:sz w:val="24"/>
        </w:rPr>
      </w:pPr>
    </w:p>
    <w:p w14:paraId="381A3AA3">
      <w:pPr>
        <w:pStyle w:val="11"/>
        <w:jc w:val="center"/>
        <w:outlineLvl w:val="3"/>
      </w:pPr>
      <w:r>
        <w:rPr>
          <w:b/>
          <w:sz w:val="24"/>
        </w:rPr>
        <w:t>二-9中小企业声明函</w:t>
      </w:r>
    </w:p>
    <w:p w14:paraId="4DC1BB16">
      <w:pPr>
        <w:pStyle w:val="11"/>
        <w:jc w:val="center"/>
        <w:outlineLvl w:val="3"/>
      </w:pPr>
      <w:r>
        <w:rPr>
          <w:b/>
          <w:sz w:val="24"/>
        </w:rPr>
        <w:t>（以资格条件落实中小企业扶持政策时适用，若有）</w:t>
      </w:r>
    </w:p>
    <w:p w14:paraId="316213DF">
      <w:pPr>
        <w:pStyle w:val="11"/>
        <w:jc w:val="center"/>
        <w:outlineLvl w:val="3"/>
      </w:pPr>
      <w:r>
        <w:rPr>
          <w:b/>
          <w:sz w:val="24"/>
        </w:rPr>
        <w:t>中小企业声明函（货物）</w:t>
      </w:r>
    </w:p>
    <w:p w14:paraId="1B15148B">
      <w:pPr>
        <w:pStyle w:val="11"/>
        <w:ind w:firstLine="480"/>
        <w:jc w:val="both"/>
      </w:pPr>
      <w:r>
        <w:t>本公司（联合体）郑重声明，根据《政府采购促进中小企业发展管理办法》（财库﹝2020﹞46 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14:paraId="580EBC69">
      <w:pPr>
        <w:pStyle w:val="11"/>
        <w:ind w:firstLine="480"/>
        <w:jc w:val="both"/>
      </w:pPr>
      <w:r>
        <w:t>1.</w:t>
      </w:r>
      <w:r>
        <w:rPr>
          <w:u w:val="single"/>
        </w:rPr>
        <w:t>（标的名称）</w:t>
      </w:r>
      <w:r>
        <w:t>，属于</w:t>
      </w:r>
      <w:r>
        <w:rPr>
          <w:u w:val="single"/>
        </w:rPr>
        <w:t>（采购文件中明确的所属行业）</w:t>
      </w:r>
      <w:r>
        <w:t>行业；制造商为</w:t>
      </w:r>
      <w:r>
        <w:rPr>
          <w:u w:val="single"/>
        </w:rPr>
        <w:t>（企业名称）</w:t>
      </w:r>
      <w:r>
        <w:t>，从业人员</w:t>
      </w:r>
      <w:r>
        <w:rPr>
          <w:u w:val="single"/>
        </w:rPr>
        <w:t>　　　　　</w:t>
      </w:r>
      <w:r>
        <w:t>人，营业收入为</w:t>
      </w:r>
      <w:r>
        <w:rPr>
          <w:u w:val="single"/>
        </w:rPr>
        <w:t>　　　　　</w:t>
      </w:r>
      <w:r>
        <w:t>万元，资产总额为</w:t>
      </w:r>
      <w:r>
        <w:rPr>
          <w:u w:val="single"/>
        </w:rPr>
        <w:t>　　　　　</w:t>
      </w:r>
      <w:r>
        <w:t>万元</w:t>
      </w:r>
      <w:r>
        <w:rPr>
          <w:rFonts w:ascii="宋体" w:hAnsi="宋体" w:eastAsia="宋体" w:cs="宋体"/>
          <w:sz w:val="21"/>
        </w:rPr>
        <w:t>1</w:t>
      </w:r>
      <w:r>
        <w:t>，属于</w:t>
      </w:r>
      <w:r>
        <w:rPr>
          <w:u w:val="single"/>
        </w:rPr>
        <w:t>（中型企业、小型企业、微型企业）</w:t>
      </w:r>
      <w:r>
        <w:t>；</w:t>
      </w:r>
    </w:p>
    <w:p w14:paraId="71A72331">
      <w:pPr>
        <w:pStyle w:val="11"/>
        <w:ind w:firstLine="480"/>
        <w:jc w:val="both"/>
      </w:pPr>
      <w:r>
        <w:t>2.</w:t>
      </w:r>
      <w:r>
        <w:rPr>
          <w:u w:val="single"/>
        </w:rPr>
        <w:t>（标的名称）</w:t>
      </w:r>
      <w:r>
        <w:t>，属于</w:t>
      </w:r>
      <w:r>
        <w:rPr>
          <w:u w:val="single"/>
        </w:rPr>
        <w:t>（采购文件中明确的所属行业）</w:t>
      </w:r>
      <w:r>
        <w:t>行业；制造商为</w:t>
      </w:r>
      <w:r>
        <w:rPr>
          <w:u w:val="single"/>
        </w:rPr>
        <w:t>（企业名称）</w:t>
      </w:r>
      <w:r>
        <w:t>，从业人员</w:t>
      </w:r>
      <w:r>
        <w:rPr>
          <w:u w:val="single"/>
        </w:rPr>
        <w:t>　　　　　</w:t>
      </w:r>
      <w:r>
        <w:t>人，营业收入为</w:t>
      </w:r>
      <w:r>
        <w:rPr>
          <w:u w:val="single"/>
        </w:rPr>
        <w:t>　　　　　</w:t>
      </w:r>
      <w:r>
        <w:t>万元，资产总额为</w:t>
      </w:r>
      <w:r>
        <w:rPr>
          <w:u w:val="single"/>
        </w:rPr>
        <w:t>　　　　　</w:t>
      </w:r>
      <w:r>
        <w:t>万元，属于</w:t>
      </w:r>
      <w:r>
        <w:rPr>
          <w:u w:val="single"/>
        </w:rPr>
        <w:t>（中型企业、小型企业、微型企业）</w:t>
      </w:r>
      <w:r>
        <w:t>；</w:t>
      </w:r>
    </w:p>
    <w:p w14:paraId="147647E1">
      <w:pPr>
        <w:pStyle w:val="11"/>
        <w:ind w:firstLine="480"/>
        <w:jc w:val="both"/>
      </w:pPr>
      <w:r>
        <w:t>……</w:t>
      </w:r>
    </w:p>
    <w:p w14:paraId="3AB82062">
      <w:pPr>
        <w:pStyle w:val="11"/>
        <w:ind w:firstLine="480"/>
        <w:jc w:val="both"/>
      </w:pPr>
      <w:r>
        <w:t>以上企业，不属于大企业的分支机构，不存在控股股东为大企业的情形，也不存在与大企业的负责人为同一人的情形。</w:t>
      </w:r>
    </w:p>
    <w:p w14:paraId="52C1A21B">
      <w:pPr>
        <w:pStyle w:val="11"/>
        <w:ind w:firstLine="480"/>
        <w:jc w:val="both"/>
      </w:pPr>
      <w:r>
        <w:t>本企业对上述声明内容的真实性负责。如有虚假，将依法承担相应责任。</w:t>
      </w:r>
    </w:p>
    <w:p w14:paraId="383F619C">
      <w:pPr>
        <w:pStyle w:val="11"/>
        <w:ind w:firstLine="480"/>
        <w:jc w:val="right"/>
      </w:pPr>
      <w:r>
        <w:t>投标人：</w:t>
      </w:r>
      <w:r>
        <w:rPr>
          <w:u w:val="single"/>
        </w:rPr>
        <w:t>（全称并加盖单位公章）</w:t>
      </w:r>
    </w:p>
    <w:p w14:paraId="3147BA34">
      <w:pPr>
        <w:pStyle w:val="11"/>
        <w:ind w:firstLine="480"/>
        <w:jc w:val="right"/>
      </w:pPr>
      <w:r>
        <w:t>日期：</w:t>
      </w:r>
      <w:r>
        <w:rPr>
          <w:u w:val="single"/>
        </w:rPr>
        <w:t>　　年　　月　　日</w:t>
      </w:r>
    </w:p>
    <w:p w14:paraId="5DF4BC2A">
      <w:pPr>
        <w:pStyle w:val="11"/>
        <w:ind w:firstLine="480"/>
        <w:jc w:val="both"/>
      </w:pPr>
      <w:r>
        <w:t>※注意：</w:t>
      </w:r>
    </w:p>
    <w:p w14:paraId="5D0EDB17">
      <w:pPr>
        <w:pStyle w:val="11"/>
        <w:ind w:firstLine="480"/>
        <w:jc w:val="both"/>
      </w:pPr>
      <w:r>
        <w:t>1、从业人员、营业收入、资产总额填报上一年度数据，无上一年度数据的新成立企业可不填报。</w:t>
      </w:r>
    </w:p>
    <w:p w14:paraId="52B9C29E">
      <w:pPr>
        <w:pStyle w:val="11"/>
        <w:ind w:firstLine="480"/>
        <w:jc w:val="both"/>
      </w:pPr>
      <w: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24CA5996">
      <w:pPr>
        <w:pStyle w:val="11"/>
        <w:ind w:firstLine="480"/>
        <w:jc w:val="both"/>
      </w:pPr>
      <w: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04C8E60F">
      <w:pPr>
        <w:pStyle w:val="11"/>
        <w:jc w:val="both"/>
      </w:pPr>
      <w:r>
        <w:t xml:space="preserve"> </w:t>
      </w:r>
    </w:p>
    <w:p w14:paraId="53FA1CD7">
      <w:pPr>
        <w:pStyle w:val="11"/>
        <w:jc w:val="center"/>
        <w:outlineLvl w:val="3"/>
      </w:pPr>
      <w:r>
        <w:rPr>
          <w:b/>
          <w:sz w:val="24"/>
        </w:rPr>
        <w:t>中小企业声明函（工程、服务）</w:t>
      </w:r>
    </w:p>
    <w:p w14:paraId="189271F5">
      <w:pPr>
        <w:pStyle w:val="11"/>
        <w:ind w:firstLine="480"/>
        <w:jc w:val="both"/>
      </w:pPr>
      <w:r>
        <w:t>本公司（联合体）郑重声明，根据《政府采购促进中小企业发展管理办法》（财库﹝2020﹞46 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14:paraId="5B8B852B">
      <w:pPr>
        <w:pStyle w:val="11"/>
        <w:ind w:firstLine="480"/>
        <w:jc w:val="both"/>
      </w:pPr>
      <w:r>
        <w:t>1.</w:t>
      </w:r>
      <w:r>
        <w:rPr>
          <w:u w:val="single"/>
        </w:rPr>
        <w:t>（标的名称）</w:t>
      </w:r>
      <w:r>
        <w:t>，属于</w:t>
      </w:r>
      <w:r>
        <w:rPr>
          <w:u w:val="single"/>
        </w:rPr>
        <w:t>（采购文件中明确的所属行业）</w:t>
      </w:r>
      <w:r>
        <w:t>；承建（承接）企业为</w:t>
      </w:r>
      <w:r>
        <w:rPr>
          <w:u w:val="single"/>
        </w:rPr>
        <w:t>（企业名称）</w:t>
      </w:r>
      <w:r>
        <w:t>，从业人员</w:t>
      </w:r>
      <w:r>
        <w:rPr>
          <w:u w:val="single"/>
        </w:rPr>
        <w:t>　　　　　</w:t>
      </w:r>
      <w:r>
        <w:t>人，营业收入为</w:t>
      </w:r>
      <w:r>
        <w:rPr>
          <w:u w:val="single"/>
        </w:rPr>
        <w:t>　　　　　</w:t>
      </w:r>
      <w:r>
        <w:t>万元，资产总额为</w:t>
      </w:r>
      <w:r>
        <w:rPr>
          <w:u w:val="single"/>
        </w:rPr>
        <w:t>　　　　　</w:t>
      </w:r>
      <w:r>
        <w:t>万元</w:t>
      </w:r>
      <w:r>
        <w:rPr>
          <w:rFonts w:ascii="宋体" w:hAnsi="宋体" w:eastAsia="宋体" w:cs="宋体"/>
          <w:sz w:val="21"/>
        </w:rPr>
        <w:t>1</w:t>
      </w:r>
      <w:r>
        <w:t>，属于</w:t>
      </w:r>
      <w:r>
        <w:rPr>
          <w:u w:val="single"/>
        </w:rPr>
        <w:t>（中型企业、小型企业、微型企业）</w:t>
      </w:r>
      <w:r>
        <w:t>；</w:t>
      </w:r>
    </w:p>
    <w:p w14:paraId="0844248E">
      <w:pPr>
        <w:pStyle w:val="11"/>
        <w:ind w:firstLine="480"/>
        <w:jc w:val="both"/>
      </w:pPr>
      <w:r>
        <w:t>2.</w:t>
      </w:r>
      <w:r>
        <w:rPr>
          <w:u w:val="single"/>
        </w:rPr>
        <w:t>（标的名称）</w:t>
      </w:r>
      <w:r>
        <w:t>，属于</w:t>
      </w:r>
      <w:r>
        <w:rPr>
          <w:u w:val="single"/>
        </w:rPr>
        <w:t>（采购文件中明确的所属行业）</w:t>
      </w:r>
      <w:r>
        <w:t>；承建（承接）企业为</w:t>
      </w:r>
      <w:r>
        <w:rPr>
          <w:u w:val="single"/>
        </w:rPr>
        <w:t>（企业名称）</w:t>
      </w:r>
      <w:r>
        <w:t>，从业人员</w:t>
      </w:r>
      <w:r>
        <w:rPr>
          <w:u w:val="single"/>
        </w:rPr>
        <w:t>　　　　　</w:t>
      </w:r>
      <w:r>
        <w:t>人，营业收入为</w:t>
      </w:r>
      <w:r>
        <w:rPr>
          <w:u w:val="single"/>
        </w:rPr>
        <w:t>　　　　　</w:t>
      </w:r>
      <w:r>
        <w:t>万元，资产总额为</w:t>
      </w:r>
      <w:r>
        <w:rPr>
          <w:u w:val="single"/>
        </w:rPr>
        <w:t>　　　　　</w:t>
      </w:r>
      <w:r>
        <w:t>万元，属于</w:t>
      </w:r>
      <w:r>
        <w:rPr>
          <w:u w:val="single"/>
        </w:rPr>
        <w:t>（中型企业、小型企业、微型企业）</w:t>
      </w:r>
      <w:r>
        <w:t>；</w:t>
      </w:r>
    </w:p>
    <w:p w14:paraId="6DF58E30">
      <w:pPr>
        <w:pStyle w:val="11"/>
        <w:ind w:firstLine="480"/>
        <w:jc w:val="both"/>
      </w:pPr>
      <w:r>
        <w:t>……</w:t>
      </w:r>
    </w:p>
    <w:p w14:paraId="2CF04F58">
      <w:pPr>
        <w:pStyle w:val="11"/>
        <w:ind w:firstLine="480"/>
        <w:jc w:val="both"/>
      </w:pPr>
      <w:r>
        <w:t>以上企业，不属于大企业的分支机构，不存在控股股东为大企业的情形，也不存在与大企业的负责人为同一人的情形。</w:t>
      </w:r>
    </w:p>
    <w:p w14:paraId="1A9A7103">
      <w:pPr>
        <w:pStyle w:val="11"/>
        <w:ind w:firstLine="480"/>
        <w:jc w:val="both"/>
      </w:pPr>
      <w:r>
        <w:t>本企业对上述声明内容的真实性负责。如有虚假，将依法承担相应责任。</w:t>
      </w:r>
    </w:p>
    <w:p w14:paraId="392E2283">
      <w:pPr>
        <w:pStyle w:val="11"/>
        <w:ind w:firstLine="480"/>
        <w:jc w:val="right"/>
      </w:pPr>
      <w:r>
        <w:t>投标人：</w:t>
      </w:r>
      <w:r>
        <w:rPr>
          <w:u w:val="single"/>
        </w:rPr>
        <w:t>（全称并加盖单位公章）</w:t>
      </w:r>
    </w:p>
    <w:p w14:paraId="4B79E941">
      <w:pPr>
        <w:pStyle w:val="11"/>
        <w:ind w:firstLine="480"/>
        <w:jc w:val="right"/>
      </w:pPr>
      <w:r>
        <w:t>日期：</w:t>
      </w:r>
      <w:r>
        <w:rPr>
          <w:u w:val="single"/>
        </w:rPr>
        <w:t>　　年　　月　　日</w:t>
      </w:r>
    </w:p>
    <w:p w14:paraId="7118B61D">
      <w:pPr>
        <w:pStyle w:val="11"/>
        <w:ind w:firstLine="480"/>
        <w:jc w:val="both"/>
      </w:pPr>
      <w:r>
        <w:t>※注意：</w:t>
      </w:r>
    </w:p>
    <w:p w14:paraId="48F49462">
      <w:pPr>
        <w:pStyle w:val="11"/>
        <w:ind w:firstLine="480"/>
        <w:jc w:val="both"/>
      </w:pPr>
      <w:r>
        <w:t>1、从业人员、营业收入、资产总额填报上一年度数据，无上一年度数据的新成立企业可不填报。</w:t>
      </w:r>
    </w:p>
    <w:p w14:paraId="4252ECF7">
      <w:pPr>
        <w:pStyle w:val="11"/>
        <w:ind w:firstLine="480"/>
        <w:jc w:val="both"/>
      </w:pPr>
      <w: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3125746">
      <w:pPr>
        <w:pStyle w:val="11"/>
        <w:ind w:firstLine="480"/>
        <w:jc w:val="both"/>
      </w:pPr>
      <w: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650EDF72">
      <w:pPr>
        <w:pStyle w:val="11"/>
        <w:jc w:val="both"/>
      </w:pPr>
      <w:r>
        <w:t xml:space="preserve"> </w:t>
      </w:r>
    </w:p>
    <w:p w14:paraId="5A3161AD">
      <w:pPr>
        <w:pStyle w:val="11"/>
        <w:jc w:val="center"/>
        <w:outlineLvl w:val="3"/>
      </w:pPr>
      <w:r>
        <w:rPr>
          <w:b/>
          <w:sz w:val="24"/>
        </w:rPr>
        <w:t>残疾人福利性单位声明函</w:t>
      </w:r>
    </w:p>
    <w:p w14:paraId="3A0F2F3B">
      <w:pPr>
        <w:pStyle w:val="11"/>
        <w:jc w:val="center"/>
        <w:outlineLvl w:val="3"/>
      </w:pPr>
      <w:r>
        <w:rPr>
          <w:b/>
          <w:sz w:val="24"/>
        </w:rPr>
        <w:t>（以资格条件落实中小企业扶持政策时适用，若有）</w:t>
      </w:r>
    </w:p>
    <w:p w14:paraId="0F0F54F3">
      <w:pPr>
        <w:pStyle w:val="11"/>
        <w:ind w:firstLine="480"/>
        <w:jc w:val="both"/>
      </w:pPr>
      <w: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44217533">
      <w:pPr>
        <w:pStyle w:val="11"/>
        <w:ind w:firstLine="480"/>
        <w:jc w:val="both"/>
      </w:pPr>
      <w: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5FFFF04E">
      <w:pPr>
        <w:pStyle w:val="11"/>
        <w:ind w:firstLine="480"/>
        <w:jc w:val="both"/>
      </w:pPr>
      <w:r>
        <w:t>（ ）由本投标人承建的（填写“所投采购包、品目号”）工程</w:t>
      </w:r>
    </w:p>
    <w:p w14:paraId="1C00768A">
      <w:pPr>
        <w:pStyle w:val="11"/>
        <w:ind w:firstLine="480"/>
        <w:jc w:val="both"/>
      </w:pPr>
      <w:r>
        <w:t>（ ）由本投标人承接的（填写“所投采购包、品目号”）服务；</w:t>
      </w:r>
    </w:p>
    <w:p w14:paraId="4259B1BB">
      <w:pPr>
        <w:pStyle w:val="11"/>
        <w:ind w:firstLine="480"/>
        <w:jc w:val="both"/>
      </w:pPr>
      <w:r>
        <w:t>本投标人对上述声明的真实性负责。如有虚假，将依法承担相应责任。</w:t>
      </w:r>
    </w:p>
    <w:p w14:paraId="19418CE7">
      <w:pPr>
        <w:pStyle w:val="11"/>
        <w:ind w:firstLine="480"/>
        <w:jc w:val="both"/>
      </w:pPr>
      <w:r>
        <w:t>备注：</w:t>
      </w:r>
    </w:p>
    <w:p w14:paraId="23FBA5C0">
      <w:pPr>
        <w:pStyle w:val="11"/>
        <w:ind w:firstLine="480"/>
        <w:jc w:val="both"/>
      </w:pPr>
      <w:r>
        <w:t>1、请投标人按照实际情况编制填写本声明函，并在相应的（）中打“√”。</w:t>
      </w:r>
    </w:p>
    <w:p w14:paraId="05F2EFDE">
      <w:pPr>
        <w:pStyle w:val="11"/>
        <w:ind w:firstLine="480"/>
        <w:jc w:val="both"/>
      </w:pPr>
      <w:r>
        <w:t>2、若《残疾人福利性单位声明函》内容不真实，视为提供虚假材料。</w:t>
      </w:r>
    </w:p>
    <w:p w14:paraId="4EC00C0E">
      <w:pPr>
        <w:pStyle w:val="11"/>
        <w:ind w:firstLine="480"/>
        <w:jc w:val="right"/>
      </w:pPr>
      <w:r>
        <w:t>投标人：</w:t>
      </w:r>
      <w:r>
        <w:rPr>
          <w:u w:val="single"/>
        </w:rPr>
        <w:t>（全称并加盖单位公章）</w:t>
      </w:r>
    </w:p>
    <w:p w14:paraId="20972F09">
      <w:pPr>
        <w:pStyle w:val="11"/>
        <w:ind w:firstLine="480"/>
        <w:jc w:val="right"/>
      </w:pPr>
      <w:r>
        <w:t>日期：</w:t>
      </w:r>
      <w:r>
        <w:rPr>
          <w:u w:val="single"/>
        </w:rPr>
        <w:t>　　年　　月　　日</w:t>
      </w:r>
    </w:p>
    <w:p w14:paraId="3FE2B0D4">
      <w:pPr>
        <w:pStyle w:val="11"/>
        <w:ind w:firstLine="480"/>
        <w:jc w:val="both"/>
      </w:pPr>
      <w:r>
        <w:t>附：</w:t>
      </w:r>
    </w:p>
    <w:p w14:paraId="27197259">
      <w:pPr>
        <w:pStyle w:val="11"/>
        <w:jc w:val="center"/>
        <w:outlineLvl w:val="3"/>
      </w:pPr>
      <w:r>
        <w:rPr>
          <w:b/>
          <w:sz w:val="24"/>
        </w:rPr>
        <w:t>监狱企业证明材料</w:t>
      </w:r>
    </w:p>
    <w:p w14:paraId="3497878D">
      <w:pPr>
        <w:pStyle w:val="11"/>
        <w:ind w:firstLine="480"/>
        <w:jc w:val="both"/>
      </w:pPr>
      <w:r>
        <w:t>投标人为监狱企业，提供本单位制造的货物（承接的服务），并在电子投标文件中提供省级以上监狱管理局、戒毒管理局（含新疆生产建设兵团）出具的属于监狱企业的证明文件。</w:t>
      </w:r>
    </w:p>
    <w:p w14:paraId="0A6508F0">
      <w:pPr>
        <w:pStyle w:val="11"/>
        <w:jc w:val="both"/>
      </w:pPr>
      <w:r>
        <w:t xml:space="preserve"> </w:t>
      </w:r>
    </w:p>
    <w:p w14:paraId="126DE906">
      <w:pPr>
        <w:pStyle w:val="11"/>
        <w:jc w:val="center"/>
        <w:outlineLvl w:val="3"/>
      </w:pPr>
      <w:r>
        <w:rPr>
          <w:b/>
          <w:sz w:val="24"/>
        </w:rPr>
        <w:t>二-10联合体协议（若有）</w:t>
      </w:r>
    </w:p>
    <w:p w14:paraId="15DD5249">
      <w:pPr>
        <w:pStyle w:val="11"/>
        <w:ind w:firstLine="480"/>
        <w:jc w:val="both"/>
      </w:pPr>
      <w:r>
        <w:t>致：</w:t>
      </w:r>
      <w:r>
        <w:rPr>
          <w:u w:val="single"/>
        </w:rPr>
        <w:t>（采购人或采购代理机构）</w:t>
      </w:r>
    </w:p>
    <w:p w14:paraId="12B8E92E">
      <w:pPr>
        <w:pStyle w:val="11"/>
        <w:ind w:firstLine="480"/>
        <w:jc w:val="both"/>
      </w:pPr>
      <w:r>
        <w:t>兹有</w:t>
      </w:r>
      <w:r>
        <w:rPr>
          <w:u w:val="single"/>
        </w:rPr>
        <w:t>（填写“联合体中各方的全称”，各方的全称之间请用“、”分割）</w:t>
      </w:r>
      <w:r>
        <w:t>自愿组成联合体，共同参加</w:t>
      </w:r>
      <w:r>
        <w:rPr>
          <w:u w:val="single"/>
        </w:rPr>
        <w:t>（填写“项目名称”）</w:t>
      </w:r>
      <w:r>
        <w:t>项目（项目编号：</w:t>
      </w:r>
      <w:r>
        <w:rPr>
          <w:u w:val="single"/>
        </w:rPr>
        <w:t>　　　　　　</w:t>
      </w:r>
      <w:r>
        <w:t>）的投标。现就联合体参加本项目投标的有关事宜达成下列协议：</w:t>
      </w:r>
    </w:p>
    <w:p w14:paraId="7662B9D3">
      <w:pPr>
        <w:pStyle w:val="11"/>
        <w:ind w:firstLine="480"/>
        <w:jc w:val="both"/>
      </w:pPr>
      <w:r>
        <w:t>一、联合体各方应承担的工作和义务具体如下：</w:t>
      </w:r>
    </w:p>
    <w:p w14:paraId="05915B15">
      <w:pPr>
        <w:pStyle w:val="11"/>
        <w:ind w:firstLine="480"/>
        <w:jc w:val="both"/>
      </w:pPr>
      <w:r>
        <w:t>1、牵头方（全称）：</w:t>
      </w:r>
      <w:r>
        <w:rPr>
          <w:u w:val="single"/>
        </w:rPr>
        <w:t>（填写“工作及义务的具体内容”）</w:t>
      </w:r>
      <w:r>
        <w:t>；</w:t>
      </w:r>
    </w:p>
    <w:p w14:paraId="0E7DA67B">
      <w:pPr>
        <w:pStyle w:val="11"/>
        <w:ind w:firstLine="480"/>
        <w:jc w:val="both"/>
      </w:pPr>
      <w:r>
        <w:t>2、成员方：</w:t>
      </w:r>
    </w:p>
    <w:p w14:paraId="5DB3B0D8">
      <w:pPr>
        <w:pStyle w:val="11"/>
        <w:ind w:firstLine="480"/>
        <w:jc w:val="both"/>
      </w:pPr>
      <w:r>
        <w:t>2.1（成员一的全称）：</w:t>
      </w:r>
      <w:r>
        <w:rPr>
          <w:u w:val="single"/>
        </w:rPr>
        <w:t>（填写“工作及义务的具体内容”）</w:t>
      </w:r>
      <w:r>
        <w:t>；</w:t>
      </w:r>
    </w:p>
    <w:p w14:paraId="25923DBF">
      <w:pPr>
        <w:pStyle w:val="11"/>
        <w:ind w:firstLine="480"/>
        <w:jc w:val="both"/>
      </w:pPr>
      <w:r>
        <w:t>……</w:t>
      </w:r>
    </w:p>
    <w:p w14:paraId="277DAB6A">
      <w:pPr>
        <w:pStyle w:val="11"/>
        <w:ind w:firstLine="480"/>
        <w:jc w:val="both"/>
      </w:pPr>
      <w:r>
        <w:t>二、联合体各方的合同金额占比，具体如下：</w:t>
      </w:r>
    </w:p>
    <w:p w14:paraId="3A20008E">
      <w:pPr>
        <w:pStyle w:val="11"/>
        <w:ind w:firstLine="480"/>
        <w:jc w:val="both"/>
      </w:pPr>
      <w:r>
        <w:t>1.牵头方（</w:t>
      </w:r>
      <w:r>
        <w:rPr>
          <w:u w:val="single"/>
        </w:rPr>
        <w:t>全称</w:t>
      </w:r>
      <w:r>
        <w:t>）的合同金额占合同总额的</w:t>
      </w:r>
      <w:r>
        <w:rPr>
          <w:u w:val="single"/>
        </w:rPr>
        <w:t>　　</w:t>
      </w:r>
      <w:r>
        <w:t>%；</w:t>
      </w:r>
    </w:p>
    <w:p w14:paraId="1533B6F9">
      <w:pPr>
        <w:pStyle w:val="11"/>
        <w:ind w:firstLine="480"/>
        <w:jc w:val="both"/>
      </w:pPr>
      <w:r>
        <w:t>2.成员方：</w:t>
      </w:r>
    </w:p>
    <w:p w14:paraId="7EC9FEEF">
      <w:pPr>
        <w:pStyle w:val="11"/>
        <w:ind w:firstLine="480"/>
        <w:jc w:val="both"/>
      </w:pPr>
      <w:r>
        <w:t>2.1（</w:t>
      </w:r>
      <w:r>
        <w:rPr>
          <w:u w:val="single"/>
        </w:rPr>
        <w:t>成员1的全称</w:t>
      </w:r>
      <w:r>
        <w:t>）的合同金额占合同总额的</w:t>
      </w:r>
      <w:r>
        <w:rPr>
          <w:u w:val="single"/>
        </w:rPr>
        <w:t>　　</w:t>
      </w:r>
      <w:r>
        <w:t>%；</w:t>
      </w:r>
    </w:p>
    <w:p w14:paraId="11E7A61E">
      <w:pPr>
        <w:pStyle w:val="11"/>
        <w:ind w:firstLine="480"/>
        <w:jc w:val="both"/>
      </w:pPr>
      <w:r>
        <w:t>……</w:t>
      </w:r>
    </w:p>
    <w:p w14:paraId="630DD4E3">
      <w:pPr>
        <w:pStyle w:val="11"/>
        <w:ind w:firstLine="480"/>
        <w:jc w:val="both"/>
      </w:pPr>
      <w:r>
        <w:t>三、联合体各方约定：</w:t>
      </w:r>
    </w:p>
    <w:p w14:paraId="218DC56C">
      <w:pPr>
        <w:pStyle w:val="11"/>
        <w:ind w:firstLine="480"/>
        <w:jc w:val="both"/>
      </w:pPr>
      <w:r>
        <w:t>1、由</w:t>
      </w:r>
      <w:r>
        <w:rPr>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5F89CE0C">
      <w:pPr>
        <w:pStyle w:val="11"/>
        <w:ind w:firstLine="480"/>
        <w:jc w:val="both"/>
      </w:pPr>
      <w:r>
        <w:t>2、联合体各方约定由</w:t>
      </w:r>
      <w:r>
        <w:rPr>
          <w:u w:val="single"/>
        </w:rPr>
        <w:t>（填写“牵头方的全称”）代表联合体办理投标保证金事宜。</w:t>
      </w:r>
    </w:p>
    <w:p w14:paraId="2F2A42A5">
      <w:pPr>
        <w:pStyle w:val="11"/>
        <w:ind w:firstLine="480"/>
        <w:jc w:val="both"/>
      </w:pPr>
      <w:r>
        <w:t>3、根据福建省财政厅文件（闽财购[2008]10号）的规定，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0C2D786E">
      <w:pPr>
        <w:pStyle w:val="11"/>
        <w:ind w:firstLine="480"/>
        <w:jc w:val="both"/>
      </w:pPr>
      <w:r>
        <w:t>四、若中标，牵头方将代表联合体与采购人就合同签订事宜进行协商；若协商一致，则联合体各方将共同与采购人签订政府采购合同，并就政府采购合同约定的事项对采购人承担连带责任。</w:t>
      </w:r>
    </w:p>
    <w:p w14:paraId="69EA2E16">
      <w:pPr>
        <w:pStyle w:val="11"/>
        <w:ind w:firstLine="480"/>
        <w:jc w:val="both"/>
      </w:pPr>
      <w:r>
        <w:t>五、本协议自签署之日起生效，政府采购合同履行完毕后自动失效。</w:t>
      </w:r>
    </w:p>
    <w:p w14:paraId="367C5172">
      <w:pPr>
        <w:pStyle w:val="11"/>
        <w:ind w:firstLine="480"/>
        <w:jc w:val="both"/>
      </w:pPr>
      <w:r>
        <w:t>六、本协议一式</w:t>
      </w:r>
      <w:r>
        <w:rPr>
          <w:u w:val="single"/>
        </w:rPr>
        <w:t>（填写具体份数）</w:t>
      </w:r>
      <w:r>
        <w:t>份，联合体各方各执一份，电子投标文件中提交一份。</w:t>
      </w:r>
    </w:p>
    <w:p w14:paraId="134D50F8">
      <w:pPr>
        <w:pStyle w:val="11"/>
        <w:ind w:firstLine="480"/>
        <w:jc w:val="both"/>
      </w:pPr>
      <w:r>
        <w:t>（以下无正文）</w:t>
      </w:r>
    </w:p>
    <w:p w14:paraId="0394BCD3">
      <w:pPr>
        <w:pStyle w:val="11"/>
        <w:ind w:firstLine="480"/>
        <w:jc w:val="both"/>
      </w:pPr>
      <w:r>
        <w:t>牵头方：</w:t>
      </w:r>
      <w:r>
        <w:rPr>
          <w:u w:val="single"/>
        </w:rPr>
        <w:t>（全称并加盖单位公章）</w:t>
      </w:r>
    </w:p>
    <w:p w14:paraId="6413A5C3">
      <w:pPr>
        <w:pStyle w:val="11"/>
        <w:ind w:firstLine="480"/>
        <w:jc w:val="both"/>
      </w:pPr>
      <w:r>
        <w:t>法定代表人或其委托代理人：</w:t>
      </w:r>
      <w:r>
        <w:rPr>
          <w:u w:val="single"/>
        </w:rPr>
        <w:t>（签字或盖章）</w:t>
      </w:r>
    </w:p>
    <w:p w14:paraId="52B875A4">
      <w:pPr>
        <w:pStyle w:val="11"/>
        <w:ind w:firstLine="480"/>
        <w:jc w:val="both"/>
      </w:pPr>
      <w:r>
        <w:t>成员一：</w:t>
      </w:r>
      <w:r>
        <w:rPr>
          <w:u w:val="single"/>
        </w:rPr>
        <w:t>（全称并加盖成员一的单位公章）</w:t>
      </w:r>
    </w:p>
    <w:p w14:paraId="18BB0E99">
      <w:pPr>
        <w:pStyle w:val="11"/>
        <w:ind w:firstLine="480"/>
        <w:jc w:val="both"/>
      </w:pPr>
      <w:r>
        <w:t>法定代表人或其委托代理人：</w:t>
      </w:r>
      <w:r>
        <w:rPr>
          <w:u w:val="single"/>
        </w:rPr>
        <w:t>（签字或盖章）</w:t>
      </w:r>
    </w:p>
    <w:p w14:paraId="4E216137">
      <w:pPr>
        <w:pStyle w:val="11"/>
        <w:ind w:firstLine="480"/>
        <w:jc w:val="both"/>
      </w:pPr>
      <w:r>
        <w:t>……</w:t>
      </w:r>
    </w:p>
    <w:p w14:paraId="05EDD027">
      <w:pPr>
        <w:pStyle w:val="11"/>
        <w:ind w:firstLine="480"/>
        <w:jc w:val="both"/>
      </w:pPr>
      <w:r>
        <w:t>成员**：</w:t>
      </w:r>
      <w:r>
        <w:rPr>
          <w:u w:val="single"/>
        </w:rPr>
        <w:t>（全称并加盖成员**的单位公章）</w:t>
      </w:r>
    </w:p>
    <w:p w14:paraId="4A7FA812">
      <w:pPr>
        <w:pStyle w:val="11"/>
        <w:ind w:firstLine="480"/>
        <w:jc w:val="both"/>
      </w:pPr>
      <w:r>
        <w:t>法定代表人或其委托代理人：</w:t>
      </w:r>
      <w:r>
        <w:rPr>
          <w:u w:val="single"/>
        </w:rPr>
        <w:t>（签字或盖章）</w:t>
      </w:r>
    </w:p>
    <w:p w14:paraId="6E8AFC26">
      <w:pPr>
        <w:pStyle w:val="11"/>
        <w:ind w:firstLine="480"/>
        <w:jc w:val="right"/>
      </w:pPr>
      <w:r>
        <w:t>签署日期：</w:t>
      </w:r>
      <w:r>
        <w:rPr>
          <w:u w:val="single"/>
        </w:rPr>
        <w:t>　　年　　月　　日</w:t>
      </w:r>
    </w:p>
    <w:p w14:paraId="2683278D">
      <w:pPr>
        <w:pStyle w:val="11"/>
        <w:ind w:firstLine="480"/>
        <w:jc w:val="both"/>
      </w:pPr>
      <w:r>
        <w:t>※注意：</w:t>
      </w:r>
    </w:p>
    <w:p w14:paraId="2DBDF6B9">
      <w:pPr>
        <w:pStyle w:val="11"/>
        <w:ind w:firstLine="480"/>
        <w:jc w:val="both"/>
      </w:pPr>
      <w:r>
        <w:t>1、招标文件接受联合体投标且投标人为联合体的，投标人应提供本协议；否则无须提供。</w:t>
      </w:r>
    </w:p>
    <w:p w14:paraId="52BABDAE">
      <w:pPr>
        <w:pStyle w:val="11"/>
        <w:ind w:firstLine="480"/>
        <w:jc w:val="both"/>
      </w:pPr>
      <w:r>
        <w:t>2、本协议由委托代理人签字或盖章的，应按照本章载明的格式提供“单位授权书”。</w:t>
      </w:r>
    </w:p>
    <w:p w14:paraId="027A6287">
      <w:pPr>
        <w:pStyle w:val="11"/>
        <w:ind w:firstLine="480"/>
        <w:jc w:val="both"/>
      </w:pPr>
      <w:r>
        <w:t>3、在以联合体形式落实中小企业预留份额项目中，投标人除了要提供《中小企业声明函》，还需提供本协议。</w:t>
      </w:r>
    </w:p>
    <w:p w14:paraId="0F077346">
      <w:pPr>
        <w:pStyle w:val="11"/>
        <w:jc w:val="both"/>
      </w:pPr>
      <w:r>
        <w:t xml:space="preserve"> </w:t>
      </w:r>
    </w:p>
    <w:p w14:paraId="1A5CEBB4">
      <w:pPr>
        <w:pStyle w:val="11"/>
        <w:jc w:val="center"/>
        <w:outlineLvl w:val="3"/>
      </w:pPr>
      <w:r>
        <w:rPr>
          <w:b/>
          <w:sz w:val="24"/>
        </w:rPr>
        <w:t>二-11分包意向协议（若有）</w:t>
      </w:r>
    </w:p>
    <w:p w14:paraId="5E38D21A">
      <w:pPr>
        <w:pStyle w:val="11"/>
        <w:ind w:firstLine="480"/>
        <w:jc w:val="both"/>
      </w:pPr>
      <w:r>
        <w:t>甲方（总包方）：</w:t>
      </w:r>
      <w:r>
        <w:rPr>
          <w:u w:val="single"/>
        </w:rPr>
        <w:t>　　　　　　　</w:t>
      </w:r>
      <w:r>
        <w:t>（即本项目的投标人）</w:t>
      </w:r>
    </w:p>
    <w:p w14:paraId="082D7551">
      <w:pPr>
        <w:pStyle w:val="11"/>
        <w:ind w:firstLine="480"/>
        <w:jc w:val="both"/>
      </w:pPr>
      <w:r>
        <w:t>乙方（分包方）：</w:t>
      </w:r>
      <w:r>
        <w:rPr>
          <w:u w:val="single"/>
        </w:rPr>
        <w:t>　　　　　　　</w:t>
      </w:r>
    </w:p>
    <w:p w14:paraId="64B645A0">
      <w:pPr>
        <w:pStyle w:val="11"/>
        <w:ind w:firstLine="480"/>
        <w:jc w:val="both"/>
      </w:pPr>
      <w:r>
        <w:t>兹有甲方参加</w:t>
      </w:r>
      <w:r>
        <w:rPr>
          <w:u w:val="single"/>
        </w:rPr>
        <w:t>（填写“项目名称”）</w:t>
      </w:r>
      <w:r>
        <w:t>项目（项目编号：</w:t>
      </w:r>
      <w:r>
        <w:rPr>
          <w:u w:val="single"/>
        </w:rPr>
        <w:t>　　　　　　　</w:t>
      </w:r>
      <w:r>
        <w:t>）的政府采购活动。甲方期望将采购项目的部分采购标的分包给乙方完成，而乙方保证能够向甲方提供本协议项下的采购标的，甲、乙双方就合同分包的有关事宜达成下列协议：</w:t>
      </w:r>
    </w:p>
    <w:p w14:paraId="26D362D2">
      <w:pPr>
        <w:pStyle w:val="11"/>
        <w:ind w:firstLine="480"/>
        <w:jc w:val="both"/>
      </w:pPr>
      <w:r>
        <w:t>一、分包标的</w:t>
      </w:r>
    </w:p>
    <w:p w14:paraId="754BE39A">
      <w:pPr>
        <w:pStyle w:val="11"/>
        <w:ind w:firstLine="480"/>
        <w:jc w:val="both"/>
      </w:pPr>
      <w:r>
        <w:rPr>
          <w:u w:val="single"/>
        </w:rPr>
        <w:t>（根据双方的意向填写，可以是表格或文字描述）。</w:t>
      </w:r>
    </w:p>
    <w:p w14:paraId="736BDA94">
      <w:pPr>
        <w:pStyle w:val="11"/>
        <w:ind w:firstLine="480"/>
        <w:jc w:val="both"/>
      </w:pPr>
      <w:r>
        <w:t>二、分包合同金额占比</w:t>
      </w:r>
    </w:p>
    <w:p w14:paraId="2C796333">
      <w:pPr>
        <w:pStyle w:val="11"/>
        <w:ind w:firstLine="480"/>
        <w:jc w:val="both"/>
      </w:pPr>
      <w:r>
        <w:t>分包合同价占投标总价的比例：</w:t>
      </w:r>
      <w:r>
        <w:rPr>
          <w:u w:val="single"/>
        </w:rPr>
        <w:t>　　　　　</w:t>
      </w:r>
      <w:r>
        <w:t>%</w:t>
      </w:r>
    </w:p>
    <w:p w14:paraId="7178E5C5">
      <w:pPr>
        <w:pStyle w:val="11"/>
        <w:ind w:firstLine="480"/>
        <w:jc w:val="both"/>
      </w:pPr>
      <w:r>
        <w:t>三、其他条款</w:t>
      </w:r>
    </w:p>
    <w:p w14:paraId="6FEA364A">
      <w:pPr>
        <w:pStyle w:val="11"/>
        <w:ind w:firstLine="480"/>
        <w:jc w:val="both"/>
      </w:pPr>
      <w: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69E896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787460E">
            <w:pPr>
              <w:pStyle w:val="11"/>
              <w:jc w:val="both"/>
            </w:pPr>
            <w:r>
              <w:t>甲方：</w:t>
            </w:r>
          </w:p>
        </w:tc>
        <w:tc>
          <w:tcPr>
            <w:tcW w:w="4153" w:type="dxa"/>
          </w:tcPr>
          <w:p w14:paraId="2EC0C895">
            <w:pPr>
              <w:pStyle w:val="11"/>
              <w:jc w:val="both"/>
            </w:pPr>
            <w:r>
              <w:t>乙方：</w:t>
            </w:r>
          </w:p>
        </w:tc>
      </w:tr>
      <w:tr w14:paraId="6C3972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237B2473">
            <w:pPr>
              <w:pStyle w:val="11"/>
              <w:jc w:val="both"/>
            </w:pPr>
            <w:r>
              <w:t>住所：</w:t>
            </w:r>
          </w:p>
        </w:tc>
        <w:tc>
          <w:tcPr>
            <w:tcW w:w="4153" w:type="dxa"/>
          </w:tcPr>
          <w:p w14:paraId="7DE120FD">
            <w:pPr>
              <w:pStyle w:val="11"/>
              <w:jc w:val="both"/>
            </w:pPr>
            <w:r>
              <w:t>住所：</w:t>
            </w:r>
          </w:p>
        </w:tc>
      </w:tr>
      <w:tr w14:paraId="192ACB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C788715">
            <w:pPr>
              <w:pStyle w:val="11"/>
              <w:jc w:val="both"/>
            </w:pPr>
            <w:r>
              <w:t>单位负责人或委托代理人：</w:t>
            </w:r>
          </w:p>
        </w:tc>
        <w:tc>
          <w:tcPr>
            <w:tcW w:w="4153" w:type="dxa"/>
          </w:tcPr>
          <w:p w14:paraId="15325FF0">
            <w:pPr>
              <w:pStyle w:val="11"/>
              <w:jc w:val="both"/>
            </w:pPr>
            <w:r>
              <w:t>单位负责人或委托代理人：</w:t>
            </w:r>
          </w:p>
        </w:tc>
      </w:tr>
      <w:tr w14:paraId="3B91BD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20DEA502">
            <w:pPr>
              <w:pStyle w:val="11"/>
              <w:jc w:val="both"/>
            </w:pPr>
            <w:r>
              <w:t>联系方法：</w:t>
            </w:r>
          </w:p>
        </w:tc>
        <w:tc>
          <w:tcPr>
            <w:tcW w:w="4153" w:type="dxa"/>
          </w:tcPr>
          <w:p w14:paraId="70105711">
            <w:pPr>
              <w:pStyle w:val="11"/>
              <w:jc w:val="both"/>
            </w:pPr>
            <w:r>
              <w:t>联系方法：</w:t>
            </w:r>
          </w:p>
        </w:tc>
      </w:tr>
      <w:tr w14:paraId="6E69A6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AE4223F">
            <w:pPr>
              <w:pStyle w:val="11"/>
              <w:jc w:val="both"/>
            </w:pPr>
            <w:r>
              <w:t>开户银行：</w:t>
            </w:r>
          </w:p>
        </w:tc>
        <w:tc>
          <w:tcPr>
            <w:tcW w:w="4153" w:type="dxa"/>
          </w:tcPr>
          <w:p w14:paraId="1568D359">
            <w:pPr>
              <w:pStyle w:val="11"/>
              <w:jc w:val="both"/>
            </w:pPr>
            <w:r>
              <w:t>开户银行：</w:t>
            </w:r>
          </w:p>
        </w:tc>
      </w:tr>
      <w:tr w14:paraId="3F26DF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36E4E2BC">
            <w:pPr>
              <w:pStyle w:val="11"/>
              <w:jc w:val="both"/>
            </w:pPr>
            <w:r>
              <w:t>账号：</w:t>
            </w:r>
          </w:p>
        </w:tc>
        <w:tc>
          <w:tcPr>
            <w:tcW w:w="4153" w:type="dxa"/>
          </w:tcPr>
          <w:p w14:paraId="03D2D21C">
            <w:pPr>
              <w:pStyle w:val="11"/>
              <w:jc w:val="both"/>
            </w:pPr>
            <w:r>
              <w:t>账号：</w:t>
            </w:r>
          </w:p>
        </w:tc>
      </w:tr>
      <w:tr w14:paraId="6305D4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4C9913DF">
            <w:pPr>
              <w:pStyle w:val="11"/>
              <w:jc w:val="right"/>
            </w:pPr>
            <w:r>
              <w:t>签订地点：</w:t>
            </w:r>
            <w:r>
              <w:rPr>
                <w:u w:val="single"/>
              </w:rPr>
              <w:t>　　　　　　　　　　</w:t>
            </w:r>
          </w:p>
          <w:p w14:paraId="6433EF9E">
            <w:pPr>
              <w:pStyle w:val="11"/>
              <w:jc w:val="right"/>
            </w:pPr>
            <w:r>
              <w:t>签约日期：</w:t>
            </w:r>
            <w:r>
              <w:rPr>
                <w:u w:val="single"/>
              </w:rPr>
              <w:t>　　年　　月　　日</w:t>
            </w:r>
          </w:p>
        </w:tc>
      </w:tr>
    </w:tbl>
    <w:p w14:paraId="7F79E43A">
      <w:pPr>
        <w:pStyle w:val="11"/>
        <w:ind w:firstLine="480"/>
        <w:jc w:val="both"/>
      </w:pPr>
      <w:r>
        <w:t>※注意：</w:t>
      </w:r>
    </w:p>
    <w:p w14:paraId="1CA38937">
      <w:pPr>
        <w:pStyle w:val="11"/>
        <w:ind w:firstLine="480"/>
        <w:jc w:val="both"/>
      </w:pPr>
      <w:r>
        <w:t>1.招标文件接受合同分包且投标人拟将合同分包的，应提供本协议；否则无须提供。</w:t>
      </w:r>
    </w:p>
    <w:p w14:paraId="707DF12B">
      <w:pPr>
        <w:pStyle w:val="11"/>
        <w:ind w:firstLine="480"/>
        <w:jc w:val="both"/>
      </w:pPr>
      <w:r>
        <w:t>2.本协议由委托代理人签字或盖章的，应按照本章载明的格式提供“单位授权书”。</w:t>
      </w:r>
    </w:p>
    <w:p w14:paraId="544D10B1">
      <w:pPr>
        <w:pStyle w:val="11"/>
        <w:ind w:firstLine="480"/>
        <w:jc w:val="both"/>
      </w:pPr>
      <w:r>
        <w:t>3.在以合同分包形式落实中小企业预留份额项目中，投标人除了要提供《中小企业声明函》，还需提供本协议。</w:t>
      </w:r>
    </w:p>
    <w:p w14:paraId="789F2F72">
      <w:pPr>
        <w:pStyle w:val="11"/>
        <w:jc w:val="both"/>
      </w:pPr>
      <w:r>
        <w:t xml:space="preserve"> </w:t>
      </w:r>
    </w:p>
    <w:p w14:paraId="6072CC9A">
      <w:pPr>
        <w:pStyle w:val="11"/>
        <w:jc w:val="center"/>
        <w:outlineLvl w:val="3"/>
      </w:pPr>
      <w:r>
        <w:rPr>
          <w:b/>
          <w:sz w:val="24"/>
        </w:rPr>
        <w:t>二-12其他资格证明文件（若有）</w:t>
      </w:r>
    </w:p>
    <w:p w14:paraId="68093985">
      <w:pPr>
        <w:pStyle w:val="11"/>
        <w:jc w:val="center"/>
        <w:outlineLvl w:val="3"/>
      </w:pPr>
      <w:r>
        <w:rPr>
          <w:b/>
          <w:sz w:val="24"/>
        </w:rPr>
        <w:t>二-12-①具备履行合同所必需设备和专业技术能力专项证明材料（若有）</w:t>
      </w:r>
    </w:p>
    <w:p w14:paraId="2D3F2F10">
      <w:pPr>
        <w:pStyle w:val="11"/>
        <w:ind w:firstLine="480"/>
        <w:jc w:val="both"/>
      </w:pPr>
      <w:r>
        <w:t>致：</w:t>
      </w:r>
      <w:r>
        <w:rPr>
          <w:u w:val="single"/>
        </w:rPr>
        <w:t>（采购人或采购代理机构）</w:t>
      </w:r>
    </w:p>
    <w:p w14:paraId="4015BD54">
      <w:pPr>
        <w:pStyle w:val="11"/>
        <w:ind w:firstLine="480"/>
        <w:jc w:val="both"/>
      </w:pPr>
      <w:r>
        <w:t>现附上我方具备履行合同所必需的设备和专业技术能力的专项证明材料复印件（具体附后），上述证明材料真实有效，否则我方负全部责任。</w:t>
      </w:r>
    </w:p>
    <w:p w14:paraId="73EF93CF">
      <w:pPr>
        <w:pStyle w:val="11"/>
        <w:ind w:firstLine="480"/>
        <w:jc w:val="both"/>
      </w:pPr>
      <w:r>
        <w:t>※注意：</w:t>
      </w:r>
    </w:p>
    <w:p w14:paraId="78FE506B">
      <w:pPr>
        <w:pStyle w:val="11"/>
        <w:ind w:firstLine="480"/>
        <w:jc w:val="both"/>
      </w:pPr>
      <w:r>
        <w:t>1、招标文件要求投标人提供“具备履行合同所必需的设备和专业技术能力专项证明材料”的，投标人应按照招标文件规定在此项下提供相应证明材料复印件。</w:t>
      </w:r>
    </w:p>
    <w:p w14:paraId="32062C56">
      <w:pPr>
        <w:pStyle w:val="11"/>
        <w:ind w:firstLine="480"/>
        <w:jc w:val="both"/>
      </w:pPr>
      <w:r>
        <w:t>2、投标人提供的相应证明材料复印件均应符合：内容完整、清晰、整洁，并由投标人加盖其单位公章。</w:t>
      </w:r>
    </w:p>
    <w:p w14:paraId="639C18F9">
      <w:pPr>
        <w:pStyle w:val="11"/>
        <w:ind w:firstLine="480"/>
        <w:jc w:val="right"/>
      </w:pPr>
      <w:r>
        <w:t>投标人：</w:t>
      </w:r>
      <w:r>
        <w:rPr>
          <w:u w:val="single"/>
        </w:rPr>
        <w:t>（全称并加盖单位公章）</w:t>
      </w:r>
    </w:p>
    <w:p w14:paraId="44BC5F43">
      <w:pPr>
        <w:pStyle w:val="11"/>
        <w:ind w:firstLine="480"/>
        <w:jc w:val="right"/>
      </w:pPr>
      <w:r>
        <w:t>日期：</w:t>
      </w:r>
      <w:r>
        <w:rPr>
          <w:u w:val="single"/>
        </w:rPr>
        <w:t>　　年　　月　　日</w:t>
      </w:r>
    </w:p>
    <w:p w14:paraId="29411F69">
      <w:pPr>
        <w:pStyle w:val="11"/>
        <w:jc w:val="both"/>
      </w:pPr>
      <w:r>
        <w:t xml:space="preserve"> </w:t>
      </w:r>
    </w:p>
    <w:p w14:paraId="2183CA4E">
      <w:pPr>
        <w:pStyle w:val="11"/>
        <w:jc w:val="center"/>
        <w:outlineLvl w:val="3"/>
      </w:pPr>
      <w:r>
        <w:rPr>
          <w:b/>
          <w:sz w:val="24"/>
        </w:rPr>
        <w:t>二-12-②招标文件规定的其他资格证明文件（若有）</w:t>
      </w:r>
    </w:p>
    <w:p w14:paraId="33FE4C8C">
      <w:pPr>
        <w:pStyle w:val="11"/>
        <w:ind w:firstLine="480"/>
        <w:jc w:val="center"/>
      </w:pPr>
      <w:r>
        <w:t>编制说明</w:t>
      </w:r>
    </w:p>
    <w:p w14:paraId="382AD700">
      <w:pPr>
        <w:pStyle w:val="11"/>
        <w:ind w:firstLine="480"/>
        <w:jc w:val="both"/>
      </w:pPr>
      <w:r>
        <w:t>除招标文件另有规定外，招标文件要求提交的除前述资格证明文件外的其他资格证明文件（若有）加盖投标人的单位公章后应在此项下提交。</w:t>
      </w:r>
    </w:p>
    <w:p w14:paraId="610981B1">
      <w:pPr>
        <w:pStyle w:val="11"/>
        <w:jc w:val="both"/>
      </w:pPr>
      <w:r>
        <w:t xml:space="preserve"> </w:t>
      </w:r>
    </w:p>
    <w:p w14:paraId="42524C16">
      <w:pPr>
        <w:pStyle w:val="11"/>
        <w:jc w:val="center"/>
        <w:outlineLvl w:val="2"/>
      </w:pPr>
      <w:r>
        <w:rPr>
          <w:b/>
          <w:sz w:val="28"/>
        </w:rPr>
        <w:t>三、投标保证金</w:t>
      </w:r>
    </w:p>
    <w:p w14:paraId="3D0C94DA">
      <w:pPr>
        <w:pStyle w:val="11"/>
        <w:ind w:firstLine="480"/>
        <w:jc w:val="center"/>
      </w:pPr>
      <w:r>
        <w:t>编制说明</w:t>
      </w:r>
    </w:p>
    <w:p w14:paraId="7A652207">
      <w:pPr>
        <w:pStyle w:val="11"/>
        <w:ind w:firstLine="480"/>
        <w:jc w:val="both"/>
      </w:pPr>
      <w:r>
        <w:t>1、在此项下提交的“投标保证金”材料可使用转账凭证复印件或从福建省政府采购网上公开信息系统中下载的有关原始页面的打印件。</w:t>
      </w:r>
    </w:p>
    <w:p w14:paraId="0F26CDEE">
      <w:pPr>
        <w:pStyle w:val="11"/>
        <w:ind w:firstLine="480"/>
        <w:jc w:val="both"/>
      </w:pPr>
      <w:r>
        <w:t>2、投标保证金是否已提交的认定按照招标文件第三章规定执行。</w:t>
      </w:r>
    </w:p>
    <w:p w14:paraId="5EC0452A">
      <w:pPr>
        <w:pStyle w:val="11"/>
        <w:jc w:val="center"/>
        <w:outlineLvl w:val="2"/>
      </w:pPr>
      <w:r>
        <w:rPr>
          <w:b/>
          <w:sz w:val="28"/>
        </w:rPr>
        <w:t>封面格式(报价部分)</w:t>
      </w:r>
    </w:p>
    <w:p w14:paraId="477F397F">
      <w:pPr>
        <w:pStyle w:val="11"/>
        <w:jc w:val="center"/>
        <w:outlineLvl w:val="0"/>
      </w:pPr>
      <w:r>
        <w:rPr>
          <w:b/>
          <w:sz w:val="48"/>
        </w:rPr>
        <w:t>福建省政府采购投标文件</w:t>
      </w:r>
    </w:p>
    <w:p w14:paraId="7DB08466">
      <w:pPr>
        <w:pStyle w:val="11"/>
        <w:jc w:val="center"/>
        <w:outlineLvl w:val="0"/>
      </w:pPr>
      <w:r>
        <w:rPr>
          <w:b/>
          <w:sz w:val="48"/>
        </w:rPr>
        <w:t>（报价部分）</w:t>
      </w:r>
      <w:r>
        <w:br w:type="textWrapping"/>
      </w:r>
      <w:r>
        <w:br w:type="textWrapping"/>
      </w:r>
      <w:r>
        <w:br w:type="textWrapping"/>
      </w:r>
    </w:p>
    <w:p w14:paraId="23148E55">
      <w:pPr>
        <w:pStyle w:val="11"/>
        <w:jc w:val="center"/>
        <w:outlineLvl w:val="1"/>
      </w:pPr>
      <w:r>
        <w:rPr>
          <w:b/>
          <w:sz w:val="36"/>
        </w:rPr>
        <w:t>（填写正本或副本）</w:t>
      </w:r>
      <w:r>
        <w:br w:type="textWrapping"/>
      </w:r>
      <w:r>
        <w:br w:type="textWrapping"/>
      </w:r>
      <w:r>
        <w:br w:type="textWrapping"/>
      </w:r>
      <w:r>
        <w:br w:type="textWrapping"/>
      </w:r>
      <w:r>
        <w:br w:type="textWrapping"/>
      </w:r>
    </w:p>
    <w:p w14:paraId="43580FA4">
      <w:pPr>
        <w:pStyle w:val="11"/>
        <w:jc w:val="center"/>
        <w:outlineLvl w:val="2"/>
      </w:pPr>
      <w:r>
        <w:rPr>
          <w:b/>
          <w:sz w:val="28"/>
        </w:rPr>
        <w:t>（项目名称：（由投标人填写）</w:t>
      </w:r>
    </w:p>
    <w:p w14:paraId="5C170AD0">
      <w:pPr>
        <w:pStyle w:val="11"/>
        <w:jc w:val="center"/>
        <w:outlineLvl w:val="2"/>
      </w:pPr>
      <w:r>
        <w:rPr>
          <w:b/>
          <w:sz w:val="28"/>
        </w:rPr>
        <w:t>（备案编号：（由投标人填写）</w:t>
      </w:r>
    </w:p>
    <w:p w14:paraId="4D328591">
      <w:pPr>
        <w:pStyle w:val="11"/>
        <w:jc w:val="center"/>
        <w:outlineLvl w:val="2"/>
      </w:pPr>
      <w:r>
        <w:rPr>
          <w:b/>
          <w:sz w:val="28"/>
        </w:rPr>
        <w:t>（项目编号：（由投标人填写）</w:t>
      </w:r>
    </w:p>
    <w:p w14:paraId="5676535F">
      <w:pPr>
        <w:pStyle w:val="11"/>
        <w:jc w:val="center"/>
        <w:outlineLvl w:val="2"/>
      </w:pPr>
      <w:r>
        <w:rPr>
          <w:b/>
          <w:sz w:val="28"/>
        </w:rPr>
        <w:t>（所投采购包：（由投标人填写）</w:t>
      </w:r>
      <w:r>
        <w:br w:type="textWrapping"/>
      </w:r>
      <w:r>
        <w:br w:type="textWrapping"/>
      </w:r>
    </w:p>
    <w:p w14:paraId="1EC7ACB7">
      <w:pPr>
        <w:pStyle w:val="11"/>
        <w:jc w:val="center"/>
        <w:outlineLvl w:val="2"/>
      </w:pPr>
      <w:r>
        <w:rPr>
          <w:b/>
          <w:sz w:val="28"/>
        </w:rPr>
        <w:t>投标人：（填写“全称”）</w:t>
      </w:r>
    </w:p>
    <w:p w14:paraId="753217A8">
      <w:pPr>
        <w:pStyle w:val="11"/>
        <w:jc w:val="center"/>
        <w:outlineLvl w:val="2"/>
      </w:pPr>
      <w:r>
        <w:rPr>
          <w:b/>
          <w:sz w:val="28"/>
        </w:rPr>
        <w:t>（由投标人填写）年（由投标人填写）月</w:t>
      </w:r>
    </w:p>
    <w:p w14:paraId="6F147713">
      <w:pPr>
        <w:pStyle w:val="11"/>
        <w:jc w:val="both"/>
      </w:pPr>
    </w:p>
    <w:p w14:paraId="72156D29">
      <w:pPr>
        <w:pStyle w:val="11"/>
        <w:jc w:val="both"/>
      </w:pPr>
      <w:r>
        <w:t xml:space="preserve"> </w:t>
      </w:r>
    </w:p>
    <w:p w14:paraId="5989BA79">
      <w:pPr>
        <w:pStyle w:val="11"/>
        <w:jc w:val="center"/>
        <w:outlineLvl w:val="2"/>
      </w:pPr>
      <w:r>
        <w:rPr>
          <w:b/>
          <w:sz w:val="28"/>
        </w:rPr>
        <w:t>索引</w:t>
      </w:r>
    </w:p>
    <w:p w14:paraId="4D359B98">
      <w:pPr>
        <w:pStyle w:val="11"/>
        <w:ind w:firstLine="480"/>
        <w:jc w:val="both"/>
      </w:pPr>
      <w:r>
        <w:t>一、开标一览表</w:t>
      </w:r>
    </w:p>
    <w:p w14:paraId="6E6F3330">
      <w:pPr>
        <w:pStyle w:val="11"/>
        <w:ind w:firstLine="480"/>
        <w:jc w:val="both"/>
      </w:pPr>
      <w:r>
        <w:t>二、投标分项报价表</w:t>
      </w:r>
    </w:p>
    <w:p w14:paraId="356A93E7">
      <w:pPr>
        <w:pStyle w:val="11"/>
        <w:ind w:firstLine="480"/>
        <w:jc w:val="both"/>
      </w:pPr>
      <w:r>
        <w:t>三、招标文件规定的价格扣除证明材料（若有）</w:t>
      </w:r>
    </w:p>
    <w:p w14:paraId="5856B72B">
      <w:pPr>
        <w:pStyle w:val="11"/>
        <w:ind w:firstLine="480"/>
        <w:jc w:val="both"/>
      </w:pPr>
      <w:r>
        <w:t>四、招标文件规定的加分证明材料（若有）</w:t>
      </w:r>
    </w:p>
    <w:p w14:paraId="59A13D9D">
      <w:pPr>
        <w:pStyle w:val="11"/>
        <w:jc w:val="both"/>
      </w:pPr>
    </w:p>
    <w:p w14:paraId="449C7300">
      <w:pPr>
        <w:pStyle w:val="11"/>
        <w:jc w:val="both"/>
      </w:pPr>
      <w:r>
        <w:t xml:space="preserve"> </w:t>
      </w:r>
    </w:p>
    <w:p w14:paraId="1DF3D037">
      <w:pPr>
        <w:rPr>
          <w:b/>
          <w:sz w:val="28"/>
        </w:rPr>
      </w:pPr>
      <w:r>
        <w:rPr>
          <w:b/>
          <w:sz w:val="28"/>
        </w:rPr>
        <w:br w:type="page"/>
      </w:r>
    </w:p>
    <w:p w14:paraId="553E6FFE">
      <w:pPr>
        <w:pStyle w:val="11"/>
        <w:jc w:val="center"/>
        <w:outlineLvl w:val="2"/>
      </w:pPr>
      <w:r>
        <w:rPr>
          <w:b/>
          <w:sz w:val="28"/>
        </w:rPr>
        <w:t>一、开标一览表</w:t>
      </w:r>
    </w:p>
    <w:p w14:paraId="77183CEE">
      <w:pPr>
        <w:pStyle w:val="11"/>
        <w:ind w:firstLine="480"/>
        <w:jc w:val="both"/>
      </w:pPr>
      <w:r>
        <w:t>项目编号：</w:t>
      </w:r>
      <w:r>
        <w:rPr>
          <w:u w:val="single"/>
        </w:rPr>
        <w:t>　　　　　　　　</w:t>
      </w:r>
    </w:p>
    <w:p w14:paraId="2800E1CE">
      <w:pPr>
        <w:pStyle w:val="11"/>
        <w:ind w:firstLine="480"/>
        <w:jc w:val="right"/>
      </w:pPr>
      <w:r>
        <w:t>货币及单位：人民币元</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0"/>
        <w:gridCol w:w="1622"/>
        <w:gridCol w:w="1269"/>
        <w:gridCol w:w="4513"/>
      </w:tblGrid>
      <w:tr w14:paraId="39DCB2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0" w:type="dxa"/>
          </w:tcPr>
          <w:p w14:paraId="1AD99599">
            <w:pPr>
              <w:pStyle w:val="11"/>
              <w:jc w:val="both"/>
            </w:pPr>
            <w:r>
              <w:t>采购包</w:t>
            </w:r>
          </w:p>
        </w:tc>
        <w:tc>
          <w:tcPr>
            <w:tcW w:w="1622" w:type="dxa"/>
          </w:tcPr>
          <w:p w14:paraId="139D30B7">
            <w:pPr>
              <w:pStyle w:val="11"/>
              <w:jc w:val="both"/>
            </w:pPr>
            <w:r>
              <w:t>投标报价</w:t>
            </w:r>
          </w:p>
        </w:tc>
        <w:tc>
          <w:tcPr>
            <w:tcW w:w="1269" w:type="dxa"/>
          </w:tcPr>
          <w:p w14:paraId="77794210">
            <w:pPr>
              <w:pStyle w:val="11"/>
              <w:jc w:val="both"/>
            </w:pPr>
            <w:r>
              <w:t>投标保证金</w:t>
            </w:r>
          </w:p>
        </w:tc>
        <w:tc>
          <w:tcPr>
            <w:tcW w:w="4513" w:type="dxa"/>
          </w:tcPr>
          <w:p w14:paraId="297BCE1B">
            <w:pPr>
              <w:pStyle w:val="11"/>
              <w:jc w:val="both"/>
            </w:pPr>
            <w:r>
              <w:t>备注</w:t>
            </w:r>
          </w:p>
        </w:tc>
      </w:tr>
      <w:tr w14:paraId="26D502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0" w:type="dxa"/>
          </w:tcPr>
          <w:p w14:paraId="6FFCF5E2">
            <w:pPr>
              <w:pStyle w:val="11"/>
              <w:jc w:val="both"/>
            </w:pPr>
            <w:r>
              <w:t>*</w:t>
            </w:r>
          </w:p>
        </w:tc>
        <w:tc>
          <w:tcPr>
            <w:tcW w:w="1622" w:type="dxa"/>
          </w:tcPr>
          <w:p w14:paraId="4A8749C3">
            <w:pPr>
              <w:pStyle w:val="11"/>
              <w:jc w:val="both"/>
            </w:pPr>
            <w:r>
              <w:t>投标总价（大写金额）：</w:t>
            </w:r>
            <w:r>
              <w:rPr>
                <w:u w:val="single"/>
              </w:rPr>
              <w:t>　　　　　　　　</w:t>
            </w:r>
          </w:p>
        </w:tc>
        <w:tc>
          <w:tcPr>
            <w:tcW w:w="1269" w:type="dxa"/>
          </w:tcPr>
          <w:p w14:paraId="7A533DFC"/>
        </w:tc>
        <w:tc>
          <w:tcPr>
            <w:tcW w:w="4513" w:type="dxa"/>
            <w:vMerge w:val="restart"/>
          </w:tcPr>
          <w:p w14:paraId="71C33350">
            <w:pPr>
              <w:pStyle w:val="11"/>
              <w:jc w:val="both"/>
            </w:pPr>
            <w:r>
              <w:t>a.&gt;投标报价的明细：详见《投标分项报价表》。</w:t>
            </w:r>
          </w:p>
          <w:p w14:paraId="61140EFD">
            <w:pPr>
              <w:pStyle w:val="11"/>
              <w:jc w:val="both"/>
            </w:pPr>
            <w:r>
              <w:t>b.&gt;招标文件规定的价格扣除证明材料（若有）：详见报价部分。</w:t>
            </w:r>
          </w:p>
        </w:tc>
      </w:tr>
      <w:tr w14:paraId="429343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0" w:type="dxa"/>
          </w:tcPr>
          <w:p w14:paraId="3CEF44F3">
            <w:pPr>
              <w:pStyle w:val="11"/>
              <w:jc w:val="both"/>
            </w:pPr>
            <w:r>
              <w:t>…</w:t>
            </w:r>
          </w:p>
        </w:tc>
        <w:tc>
          <w:tcPr>
            <w:tcW w:w="1622" w:type="dxa"/>
          </w:tcPr>
          <w:p w14:paraId="73B1F8FA">
            <w:pPr>
              <w:pStyle w:val="11"/>
              <w:jc w:val="both"/>
            </w:pPr>
            <w:r>
              <w:t>投标总价（大写金额）：</w:t>
            </w:r>
            <w:r>
              <w:rPr>
                <w:u w:val="single"/>
              </w:rPr>
              <w:t>　　　　　　　　</w:t>
            </w:r>
          </w:p>
        </w:tc>
        <w:tc>
          <w:tcPr>
            <w:tcW w:w="1269" w:type="dxa"/>
          </w:tcPr>
          <w:p w14:paraId="77B02280"/>
        </w:tc>
        <w:tc>
          <w:tcPr>
            <w:tcW w:w="4513" w:type="dxa"/>
            <w:vMerge w:val="continue"/>
          </w:tcPr>
          <w:p w14:paraId="4F4B5643"/>
        </w:tc>
      </w:tr>
    </w:tbl>
    <w:p w14:paraId="51B1FB02">
      <w:pPr>
        <w:pStyle w:val="11"/>
        <w:ind w:firstLine="480"/>
        <w:jc w:val="both"/>
      </w:pPr>
      <w:r>
        <w:t>※注意：</w:t>
      </w:r>
    </w:p>
    <w:p w14:paraId="5D4E280C">
      <w:pPr>
        <w:pStyle w:val="11"/>
        <w:ind w:firstLine="480"/>
        <w:jc w:val="both"/>
      </w:pPr>
      <w:r>
        <w:t>1、本表应按照下列规定填写：</w:t>
      </w:r>
    </w:p>
    <w:p w14:paraId="76868477">
      <w:pPr>
        <w:pStyle w:val="11"/>
        <w:ind w:firstLine="480"/>
        <w:jc w:val="both"/>
      </w:pPr>
      <w:r>
        <w:t>1.1投标人应按照本表格式填写所投的采购包的“投标报价”。</w:t>
      </w:r>
    </w:p>
    <w:p w14:paraId="19BE7D90">
      <w:pPr>
        <w:pStyle w:val="11"/>
        <w:ind w:firstLine="480"/>
        <w:jc w:val="both"/>
      </w:pPr>
      <w:r>
        <w:t>1.2本表中列示的“采购包”应与《投标分项报价表》中列示的“采购包”保持一致，即：若本表中列示的“采购包”为“1”时，《投标分项报价表》中列示的“采购包”亦应为“1”，以此类推。</w:t>
      </w:r>
    </w:p>
    <w:p w14:paraId="5F1E45D8">
      <w:pPr>
        <w:pStyle w:val="11"/>
        <w:ind w:firstLine="480"/>
        <w:jc w:val="both"/>
      </w:pPr>
      <w:r>
        <w:t>1.3“大写金额”指“投标报价”应用“壹、贰、叁、肆、伍、陆、柒、捌、玖、拾、佰、仟、万、亿、元、角、分、零”等进行填写。</w:t>
      </w:r>
    </w:p>
    <w:p w14:paraId="001DB674">
      <w:pPr>
        <w:pStyle w:val="11"/>
        <w:ind w:firstLine="480"/>
        <w:jc w:val="right"/>
      </w:pPr>
      <w:r>
        <w:t>投标人：</w:t>
      </w:r>
      <w:r>
        <w:rPr>
          <w:u w:val="single"/>
        </w:rPr>
        <w:t>（全称并加盖单位公章）</w:t>
      </w:r>
    </w:p>
    <w:p w14:paraId="344FFEE0">
      <w:pPr>
        <w:pStyle w:val="11"/>
        <w:ind w:firstLine="480"/>
        <w:jc w:val="right"/>
      </w:pPr>
      <w:r>
        <w:t>日期：</w:t>
      </w:r>
      <w:r>
        <w:rPr>
          <w:u w:val="single"/>
        </w:rPr>
        <w:t>　　年　　月　　日</w:t>
      </w:r>
    </w:p>
    <w:p w14:paraId="30230BB8">
      <w:pPr>
        <w:pStyle w:val="11"/>
        <w:jc w:val="both"/>
      </w:pPr>
    </w:p>
    <w:p w14:paraId="29BD4EB0">
      <w:pPr>
        <w:pStyle w:val="11"/>
        <w:jc w:val="center"/>
        <w:outlineLvl w:val="2"/>
      </w:pPr>
      <w:r>
        <w:rPr>
          <w:b/>
          <w:sz w:val="28"/>
        </w:rPr>
        <w:t>二、投标分项报价表</w:t>
      </w:r>
    </w:p>
    <w:p w14:paraId="3E179209">
      <w:pPr>
        <w:pStyle w:val="11"/>
        <w:ind w:firstLine="480"/>
        <w:jc w:val="both"/>
      </w:pPr>
      <w:r>
        <w:t>项目编号：</w:t>
      </w:r>
      <w:r>
        <w:rPr>
          <w:u w:val="single"/>
        </w:rPr>
        <w:t>　　　　　　　　</w:t>
      </w:r>
    </w:p>
    <w:p w14:paraId="0449C725">
      <w:pPr>
        <w:pStyle w:val="11"/>
        <w:ind w:firstLine="480"/>
        <w:jc w:val="right"/>
      </w:pPr>
      <w:r>
        <w:t>货币及单位：人民币元</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14:paraId="5AE7AE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5E765382">
            <w:pPr>
              <w:pStyle w:val="11"/>
              <w:jc w:val="both"/>
            </w:pPr>
            <w:r>
              <w:t>采购包</w:t>
            </w:r>
          </w:p>
        </w:tc>
        <w:tc>
          <w:tcPr>
            <w:tcW w:w="923" w:type="dxa"/>
          </w:tcPr>
          <w:p w14:paraId="38AC2492">
            <w:pPr>
              <w:pStyle w:val="11"/>
              <w:jc w:val="both"/>
            </w:pPr>
            <w:r>
              <w:t>品目号</w:t>
            </w:r>
          </w:p>
        </w:tc>
        <w:tc>
          <w:tcPr>
            <w:tcW w:w="923" w:type="dxa"/>
          </w:tcPr>
          <w:p w14:paraId="66591DD0">
            <w:pPr>
              <w:pStyle w:val="11"/>
              <w:jc w:val="both"/>
            </w:pPr>
            <w:r>
              <w:t>投标标的</w:t>
            </w:r>
          </w:p>
        </w:tc>
        <w:tc>
          <w:tcPr>
            <w:tcW w:w="923" w:type="dxa"/>
          </w:tcPr>
          <w:p w14:paraId="05C2F8E4">
            <w:pPr>
              <w:pStyle w:val="11"/>
              <w:jc w:val="both"/>
            </w:pPr>
            <w:r>
              <w:t>规格</w:t>
            </w:r>
          </w:p>
        </w:tc>
        <w:tc>
          <w:tcPr>
            <w:tcW w:w="923" w:type="dxa"/>
          </w:tcPr>
          <w:p w14:paraId="6EAB5730">
            <w:pPr>
              <w:pStyle w:val="11"/>
              <w:jc w:val="both"/>
            </w:pPr>
            <w:r>
              <w:t>来源地</w:t>
            </w:r>
          </w:p>
        </w:tc>
        <w:tc>
          <w:tcPr>
            <w:tcW w:w="923" w:type="dxa"/>
          </w:tcPr>
          <w:p w14:paraId="117645F0">
            <w:pPr>
              <w:pStyle w:val="11"/>
              <w:jc w:val="both"/>
            </w:pPr>
            <w:r>
              <w:t>单价（现场）</w:t>
            </w:r>
          </w:p>
        </w:tc>
        <w:tc>
          <w:tcPr>
            <w:tcW w:w="923" w:type="dxa"/>
          </w:tcPr>
          <w:p w14:paraId="2A45BBA8">
            <w:pPr>
              <w:pStyle w:val="11"/>
              <w:jc w:val="both"/>
            </w:pPr>
            <w:r>
              <w:t>数量</w:t>
            </w:r>
          </w:p>
        </w:tc>
        <w:tc>
          <w:tcPr>
            <w:tcW w:w="923" w:type="dxa"/>
          </w:tcPr>
          <w:p w14:paraId="2D9F159E">
            <w:pPr>
              <w:pStyle w:val="11"/>
              <w:jc w:val="both"/>
            </w:pPr>
            <w:r>
              <w:t>总价（现场）</w:t>
            </w:r>
          </w:p>
        </w:tc>
        <w:tc>
          <w:tcPr>
            <w:tcW w:w="923" w:type="dxa"/>
          </w:tcPr>
          <w:p w14:paraId="21C1A781">
            <w:pPr>
              <w:pStyle w:val="11"/>
              <w:jc w:val="both"/>
            </w:pPr>
            <w:r>
              <w:t>备注</w:t>
            </w:r>
          </w:p>
        </w:tc>
      </w:tr>
      <w:tr w14:paraId="5431FE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restart"/>
          </w:tcPr>
          <w:p w14:paraId="3833FB59">
            <w:pPr>
              <w:pStyle w:val="11"/>
              <w:jc w:val="both"/>
            </w:pPr>
            <w:r>
              <w:t>*</w:t>
            </w:r>
          </w:p>
        </w:tc>
        <w:tc>
          <w:tcPr>
            <w:tcW w:w="923" w:type="dxa"/>
          </w:tcPr>
          <w:p w14:paraId="23256017">
            <w:pPr>
              <w:pStyle w:val="11"/>
              <w:jc w:val="both"/>
            </w:pPr>
            <w:r>
              <w:t>*-1</w:t>
            </w:r>
          </w:p>
        </w:tc>
        <w:tc>
          <w:tcPr>
            <w:tcW w:w="923" w:type="dxa"/>
          </w:tcPr>
          <w:p w14:paraId="5CDD5B87"/>
        </w:tc>
        <w:tc>
          <w:tcPr>
            <w:tcW w:w="923" w:type="dxa"/>
          </w:tcPr>
          <w:p w14:paraId="776F1787"/>
        </w:tc>
        <w:tc>
          <w:tcPr>
            <w:tcW w:w="923" w:type="dxa"/>
          </w:tcPr>
          <w:p w14:paraId="5C45C836"/>
        </w:tc>
        <w:tc>
          <w:tcPr>
            <w:tcW w:w="923" w:type="dxa"/>
          </w:tcPr>
          <w:p w14:paraId="59796A0E"/>
        </w:tc>
        <w:tc>
          <w:tcPr>
            <w:tcW w:w="923" w:type="dxa"/>
          </w:tcPr>
          <w:p w14:paraId="685DF09B"/>
        </w:tc>
        <w:tc>
          <w:tcPr>
            <w:tcW w:w="923" w:type="dxa"/>
          </w:tcPr>
          <w:p w14:paraId="68DCA9DC"/>
        </w:tc>
        <w:tc>
          <w:tcPr>
            <w:tcW w:w="923" w:type="dxa"/>
          </w:tcPr>
          <w:p w14:paraId="167C8DA1"/>
        </w:tc>
      </w:tr>
      <w:tr w14:paraId="11A71B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14:paraId="0C246AB1"/>
        </w:tc>
        <w:tc>
          <w:tcPr>
            <w:tcW w:w="923" w:type="dxa"/>
          </w:tcPr>
          <w:p w14:paraId="267D9948">
            <w:pPr>
              <w:pStyle w:val="11"/>
              <w:jc w:val="both"/>
            </w:pPr>
            <w:r>
              <w:t>…</w:t>
            </w:r>
          </w:p>
        </w:tc>
        <w:tc>
          <w:tcPr>
            <w:tcW w:w="923" w:type="dxa"/>
          </w:tcPr>
          <w:p w14:paraId="426087C4"/>
        </w:tc>
        <w:tc>
          <w:tcPr>
            <w:tcW w:w="923" w:type="dxa"/>
          </w:tcPr>
          <w:p w14:paraId="44C61E8F"/>
        </w:tc>
        <w:tc>
          <w:tcPr>
            <w:tcW w:w="923" w:type="dxa"/>
          </w:tcPr>
          <w:p w14:paraId="738511CF"/>
        </w:tc>
        <w:tc>
          <w:tcPr>
            <w:tcW w:w="923" w:type="dxa"/>
          </w:tcPr>
          <w:p w14:paraId="69C3A939"/>
        </w:tc>
        <w:tc>
          <w:tcPr>
            <w:tcW w:w="923" w:type="dxa"/>
          </w:tcPr>
          <w:p w14:paraId="62B69D8A"/>
        </w:tc>
        <w:tc>
          <w:tcPr>
            <w:tcW w:w="923" w:type="dxa"/>
          </w:tcPr>
          <w:p w14:paraId="78472730"/>
        </w:tc>
        <w:tc>
          <w:tcPr>
            <w:tcW w:w="923" w:type="dxa"/>
          </w:tcPr>
          <w:p w14:paraId="0B664FDD"/>
        </w:tc>
      </w:tr>
      <w:tr w14:paraId="38F6A5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23" w:type="dxa"/>
          </w:tcPr>
          <w:p w14:paraId="7A6BEDC3">
            <w:pPr>
              <w:pStyle w:val="11"/>
              <w:jc w:val="both"/>
            </w:pPr>
            <w:r>
              <w:t>…</w:t>
            </w:r>
          </w:p>
        </w:tc>
        <w:tc>
          <w:tcPr>
            <w:tcW w:w="923" w:type="dxa"/>
          </w:tcPr>
          <w:p w14:paraId="6B4F61D3"/>
        </w:tc>
        <w:tc>
          <w:tcPr>
            <w:tcW w:w="923" w:type="dxa"/>
          </w:tcPr>
          <w:p w14:paraId="027A7D24"/>
        </w:tc>
        <w:tc>
          <w:tcPr>
            <w:tcW w:w="923" w:type="dxa"/>
          </w:tcPr>
          <w:p w14:paraId="5578BCF2"/>
        </w:tc>
        <w:tc>
          <w:tcPr>
            <w:tcW w:w="923" w:type="dxa"/>
          </w:tcPr>
          <w:p w14:paraId="2DF347C2"/>
        </w:tc>
        <w:tc>
          <w:tcPr>
            <w:tcW w:w="923" w:type="dxa"/>
          </w:tcPr>
          <w:p w14:paraId="50E17141"/>
        </w:tc>
        <w:tc>
          <w:tcPr>
            <w:tcW w:w="923" w:type="dxa"/>
          </w:tcPr>
          <w:p w14:paraId="35271275"/>
        </w:tc>
        <w:tc>
          <w:tcPr>
            <w:tcW w:w="923" w:type="dxa"/>
          </w:tcPr>
          <w:p w14:paraId="3832A117"/>
        </w:tc>
        <w:tc>
          <w:tcPr>
            <w:tcW w:w="923" w:type="dxa"/>
          </w:tcPr>
          <w:p w14:paraId="08AC3723"/>
        </w:tc>
      </w:tr>
    </w:tbl>
    <w:p w14:paraId="49F9AB22">
      <w:pPr>
        <w:pStyle w:val="11"/>
        <w:ind w:firstLine="480"/>
        <w:jc w:val="both"/>
      </w:pPr>
      <w:r>
        <w:t>※注意：</w:t>
      </w:r>
    </w:p>
    <w:p w14:paraId="68435B87">
      <w:pPr>
        <w:pStyle w:val="11"/>
        <w:ind w:firstLine="480"/>
        <w:jc w:val="both"/>
      </w:pPr>
      <w:r>
        <w:t>1、本表应按照下列规定填写：</w:t>
      </w:r>
    </w:p>
    <w:p w14:paraId="24AFB8A7">
      <w:pPr>
        <w:pStyle w:val="11"/>
        <w:ind w:firstLine="480"/>
        <w:jc w:val="both"/>
      </w:pPr>
      <w:r>
        <w:t>1.1投标人应按照本表格式填写所投采购包的分项报价，其中：“采购包”、“品目号”、“投标标的”及“数量”应与招标文件《采购标的一览表》中的有关内容（“采购包”、“品目号”、“采购标的”及“数量”）保持一致，“采购包”还应与《开标一览表》中列示的“采购包”保持一致，即：若《开标一览表》中列示的“采购包”为“1”时，本表中列示的“采购包”亦应为“1”，以此类推。</w:t>
      </w:r>
    </w:p>
    <w:p w14:paraId="16CFC449">
      <w:pPr>
        <w:pStyle w:val="11"/>
        <w:ind w:firstLine="480"/>
        <w:jc w:val="both"/>
      </w:pPr>
      <w:r>
        <w:t>1.2“投标标的”为货物的：“规格”项下应填写货物制造厂商赋予的品牌（属于节能、环保清单产品的货物，填写的品牌名称应与清单载明的品牌名称保持一致）及具体型号。“来源地”应填写货物的原产地。</w:t>
      </w:r>
    </w:p>
    <w:p w14:paraId="4A0CF412">
      <w:pPr>
        <w:pStyle w:val="11"/>
        <w:ind w:firstLine="480"/>
        <w:jc w:val="both"/>
      </w:pPr>
      <w:r>
        <w:t>1.3“投标标的”为服务的：“规格”项下应填写服务提供者提供的服务标准及品牌（若有）。“来源地”应填写服务提供者的所在地。</w:t>
      </w:r>
    </w:p>
    <w:p w14:paraId="52D0E124">
      <w:pPr>
        <w:pStyle w:val="11"/>
        <w:ind w:firstLine="480"/>
        <w:jc w:val="both"/>
      </w:pPr>
      <w:r>
        <w:t>1.4同一采购包中，“单价（现场）”×“数量”=“总价（现场）”，全部品目号“总价（现场）”的合计金额应与《开标一览表》中相应采购包列示的“投标总价”保持一致。</w:t>
      </w:r>
    </w:p>
    <w:p w14:paraId="398A263F">
      <w:pPr>
        <w:pStyle w:val="11"/>
        <w:ind w:firstLine="480"/>
        <w:jc w:val="both"/>
      </w:pPr>
      <w:r>
        <w:t>1.5若招标文件要求投标人对“备品备件价格、专用工具价格、技术服务费、安装调试费、检验培训费、运输费、保险费、税收”等进行报价的，请在本表的“备注”项下填写。</w:t>
      </w:r>
    </w:p>
    <w:p w14:paraId="57BC2CFE">
      <w:pPr>
        <w:pStyle w:val="11"/>
        <w:ind w:firstLine="480"/>
        <w:jc w:val="right"/>
      </w:pPr>
      <w:r>
        <w:t>投标人：</w:t>
      </w:r>
      <w:r>
        <w:rPr>
          <w:u w:val="single"/>
        </w:rPr>
        <w:t>（全称并加盖单位公章）</w:t>
      </w:r>
    </w:p>
    <w:p w14:paraId="6B1814FE">
      <w:pPr>
        <w:pStyle w:val="11"/>
        <w:ind w:firstLine="480"/>
        <w:jc w:val="right"/>
      </w:pPr>
      <w:r>
        <w:t>日期：</w:t>
      </w:r>
      <w:r>
        <w:rPr>
          <w:u w:val="single"/>
        </w:rPr>
        <w:t>　　年　　月　　日</w:t>
      </w:r>
    </w:p>
    <w:p w14:paraId="77F6165D">
      <w:pPr>
        <w:pStyle w:val="11"/>
        <w:jc w:val="both"/>
      </w:pPr>
    </w:p>
    <w:p w14:paraId="10D1CE39">
      <w:pPr>
        <w:pStyle w:val="11"/>
        <w:jc w:val="center"/>
        <w:outlineLvl w:val="2"/>
      </w:pPr>
      <w:r>
        <w:rPr>
          <w:b/>
          <w:sz w:val="28"/>
        </w:rPr>
        <w:t>三、招标文件规定的价格扣除证明材料（若有）</w:t>
      </w:r>
    </w:p>
    <w:p w14:paraId="0627EF37">
      <w:pPr>
        <w:pStyle w:val="11"/>
        <w:jc w:val="center"/>
        <w:outlineLvl w:val="3"/>
      </w:pPr>
      <w:r>
        <w:rPr>
          <w:b/>
          <w:sz w:val="24"/>
        </w:rPr>
        <w:t>三-1优先类节能产品、环境标志产品价格扣除证明材料（若有）</w:t>
      </w:r>
    </w:p>
    <w:p w14:paraId="075FF650">
      <w:pPr>
        <w:pStyle w:val="11"/>
        <w:jc w:val="center"/>
        <w:outlineLvl w:val="3"/>
      </w:pPr>
      <w:r>
        <w:rPr>
          <w:b/>
          <w:sz w:val="24"/>
        </w:rPr>
        <w:t>三-1-①优先类节能产品、环境标志产品统计表（价格扣除适用，若有）</w:t>
      </w:r>
    </w:p>
    <w:p w14:paraId="2C671D7A">
      <w:pPr>
        <w:pStyle w:val="11"/>
        <w:ind w:firstLine="480"/>
        <w:jc w:val="both"/>
      </w:pPr>
      <w:r>
        <w:t>项目编号：</w:t>
      </w:r>
      <w:r>
        <w:rPr>
          <w:u w:val="single"/>
        </w:rPr>
        <w:t>　　　　　　　　</w:t>
      </w:r>
    </w:p>
    <w:p w14:paraId="79840ADE">
      <w:pPr>
        <w:pStyle w:val="11"/>
        <w:ind w:firstLine="480"/>
        <w:jc w:val="right"/>
      </w:pPr>
      <w:r>
        <w:t>货币及单位：人民币元</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2"/>
        <w:gridCol w:w="831"/>
        <w:gridCol w:w="1023"/>
        <w:gridCol w:w="1814"/>
        <w:gridCol w:w="859"/>
        <w:gridCol w:w="1763"/>
        <w:gridCol w:w="1187"/>
      </w:tblGrid>
      <w:tr w14:paraId="60F963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2" w:type="dxa"/>
          </w:tcPr>
          <w:p w14:paraId="04A487A9"/>
        </w:tc>
        <w:tc>
          <w:tcPr>
            <w:tcW w:w="7477" w:type="dxa"/>
            <w:gridSpan w:val="6"/>
          </w:tcPr>
          <w:p w14:paraId="623F7283">
            <w:pPr>
              <w:pStyle w:val="11"/>
              <w:jc w:val="center"/>
            </w:pPr>
            <w:r>
              <w:t>本采购包内属于节能、环境标志产品的情况</w:t>
            </w:r>
          </w:p>
        </w:tc>
      </w:tr>
      <w:tr w14:paraId="09DF7E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2" w:type="dxa"/>
          </w:tcPr>
          <w:p w14:paraId="7A420B3A">
            <w:pPr>
              <w:pStyle w:val="11"/>
              <w:jc w:val="both"/>
            </w:pPr>
            <w:r>
              <w:t>采购包</w:t>
            </w:r>
          </w:p>
        </w:tc>
        <w:tc>
          <w:tcPr>
            <w:tcW w:w="831" w:type="dxa"/>
          </w:tcPr>
          <w:p w14:paraId="1A0DF3C5">
            <w:pPr>
              <w:pStyle w:val="11"/>
              <w:jc w:val="both"/>
            </w:pPr>
            <w:r>
              <w:t>品目号</w:t>
            </w:r>
          </w:p>
        </w:tc>
        <w:tc>
          <w:tcPr>
            <w:tcW w:w="1023" w:type="dxa"/>
          </w:tcPr>
          <w:p w14:paraId="6D7AF077">
            <w:pPr>
              <w:pStyle w:val="11"/>
              <w:jc w:val="both"/>
            </w:pPr>
            <w:r>
              <w:t>货物名称</w:t>
            </w:r>
          </w:p>
        </w:tc>
        <w:tc>
          <w:tcPr>
            <w:tcW w:w="1814" w:type="dxa"/>
          </w:tcPr>
          <w:p w14:paraId="15F1F1E5">
            <w:pPr>
              <w:pStyle w:val="11"/>
              <w:jc w:val="both"/>
            </w:pPr>
            <w:r>
              <w:t>单价（现场）</w:t>
            </w:r>
          </w:p>
        </w:tc>
        <w:tc>
          <w:tcPr>
            <w:tcW w:w="859" w:type="dxa"/>
          </w:tcPr>
          <w:p w14:paraId="7A1E61FA">
            <w:pPr>
              <w:pStyle w:val="11"/>
              <w:jc w:val="both"/>
            </w:pPr>
            <w:r>
              <w:t>数量</w:t>
            </w:r>
          </w:p>
        </w:tc>
        <w:tc>
          <w:tcPr>
            <w:tcW w:w="1763" w:type="dxa"/>
          </w:tcPr>
          <w:p w14:paraId="4D8506AA">
            <w:pPr>
              <w:pStyle w:val="11"/>
              <w:jc w:val="both"/>
            </w:pPr>
            <w:r>
              <w:t>总价（现场）</w:t>
            </w:r>
          </w:p>
        </w:tc>
        <w:tc>
          <w:tcPr>
            <w:tcW w:w="1187" w:type="dxa"/>
          </w:tcPr>
          <w:p w14:paraId="1256459B">
            <w:pPr>
              <w:pStyle w:val="11"/>
              <w:jc w:val="both"/>
            </w:pPr>
            <w:r>
              <w:t>认证种类</w:t>
            </w:r>
          </w:p>
        </w:tc>
      </w:tr>
      <w:tr w14:paraId="40282A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2" w:type="dxa"/>
            <w:vMerge w:val="restart"/>
          </w:tcPr>
          <w:p w14:paraId="5AD8669D">
            <w:pPr>
              <w:pStyle w:val="11"/>
              <w:jc w:val="both"/>
            </w:pPr>
            <w:r>
              <w:t>*</w:t>
            </w:r>
          </w:p>
        </w:tc>
        <w:tc>
          <w:tcPr>
            <w:tcW w:w="831" w:type="dxa"/>
          </w:tcPr>
          <w:p w14:paraId="62C172FC">
            <w:pPr>
              <w:pStyle w:val="11"/>
              <w:jc w:val="both"/>
            </w:pPr>
            <w:r>
              <w:t>*-1</w:t>
            </w:r>
          </w:p>
        </w:tc>
        <w:tc>
          <w:tcPr>
            <w:tcW w:w="1023" w:type="dxa"/>
          </w:tcPr>
          <w:p w14:paraId="6EC25653"/>
        </w:tc>
        <w:tc>
          <w:tcPr>
            <w:tcW w:w="1814" w:type="dxa"/>
          </w:tcPr>
          <w:p w14:paraId="35557582"/>
        </w:tc>
        <w:tc>
          <w:tcPr>
            <w:tcW w:w="859" w:type="dxa"/>
          </w:tcPr>
          <w:p w14:paraId="7A8AA3C9"/>
        </w:tc>
        <w:tc>
          <w:tcPr>
            <w:tcW w:w="1763" w:type="dxa"/>
          </w:tcPr>
          <w:p w14:paraId="226C9DFE"/>
        </w:tc>
        <w:tc>
          <w:tcPr>
            <w:tcW w:w="1187" w:type="dxa"/>
          </w:tcPr>
          <w:p w14:paraId="3FEFC18A"/>
        </w:tc>
      </w:tr>
      <w:tr w14:paraId="2B318B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2" w:type="dxa"/>
            <w:vMerge w:val="continue"/>
          </w:tcPr>
          <w:p w14:paraId="7C36D2AF"/>
        </w:tc>
        <w:tc>
          <w:tcPr>
            <w:tcW w:w="831" w:type="dxa"/>
          </w:tcPr>
          <w:p w14:paraId="3E6DA643">
            <w:pPr>
              <w:pStyle w:val="11"/>
              <w:jc w:val="both"/>
            </w:pPr>
            <w:r>
              <w:t>…</w:t>
            </w:r>
          </w:p>
        </w:tc>
        <w:tc>
          <w:tcPr>
            <w:tcW w:w="1023" w:type="dxa"/>
          </w:tcPr>
          <w:p w14:paraId="23C2CC5A"/>
        </w:tc>
        <w:tc>
          <w:tcPr>
            <w:tcW w:w="1814" w:type="dxa"/>
          </w:tcPr>
          <w:p w14:paraId="63705CA1"/>
        </w:tc>
        <w:tc>
          <w:tcPr>
            <w:tcW w:w="859" w:type="dxa"/>
          </w:tcPr>
          <w:p w14:paraId="29B5DABF"/>
        </w:tc>
        <w:tc>
          <w:tcPr>
            <w:tcW w:w="1763" w:type="dxa"/>
          </w:tcPr>
          <w:p w14:paraId="3BE2B8E6"/>
        </w:tc>
        <w:tc>
          <w:tcPr>
            <w:tcW w:w="1187" w:type="dxa"/>
          </w:tcPr>
          <w:p w14:paraId="008AC23C"/>
        </w:tc>
      </w:tr>
      <w:tr w14:paraId="0E28D1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2" w:type="dxa"/>
          </w:tcPr>
          <w:p w14:paraId="2C7317E0">
            <w:pPr>
              <w:pStyle w:val="11"/>
              <w:jc w:val="both"/>
            </w:pPr>
            <w:r>
              <w:t>备注</w:t>
            </w:r>
          </w:p>
        </w:tc>
        <w:tc>
          <w:tcPr>
            <w:tcW w:w="7477" w:type="dxa"/>
            <w:gridSpan w:val="6"/>
          </w:tcPr>
          <w:p w14:paraId="1EB630CB">
            <w:pPr>
              <w:pStyle w:val="11"/>
              <w:jc w:val="both"/>
            </w:pPr>
            <w:r>
              <w:t>a.采购包内属于节能、环境标志产品的报价总金额：</w:t>
            </w:r>
            <w:r>
              <w:rPr>
                <w:u w:val="single"/>
              </w:rPr>
              <w:t>　　　　　</w:t>
            </w:r>
            <w:r>
              <w:t>；</w:t>
            </w:r>
          </w:p>
          <w:p w14:paraId="7E70B57A">
            <w:pPr>
              <w:pStyle w:val="11"/>
              <w:jc w:val="both"/>
            </w:pPr>
            <w:r>
              <w:t>b.采购包投标总价（报价总金额）：</w:t>
            </w:r>
            <w:r>
              <w:rPr>
                <w:u w:val="single"/>
              </w:rPr>
              <w:t>　　　　　</w:t>
            </w:r>
            <w:r>
              <w:t>；</w:t>
            </w:r>
          </w:p>
          <w:p w14:paraId="7D7E7BEE">
            <w:pPr>
              <w:pStyle w:val="11"/>
              <w:jc w:val="both"/>
            </w:pPr>
            <w:r>
              <w:t>c.“采购包内属于节能、环境标志产品的报价总金额”占“采购包投标总价（报价总金额）”的比例（以%列示）：</w:t>
            </w:r>
            <w:r>
              <w:rPr>
                <w:u w:val="single"/>
              </w:rPr>
              <w:t>　　　　　</w:t>
            </w:r>
            <w:r>
              <w:t>；</w:t>
            </w:r>
          </w:p>
        </w:tc>
      </w:tr>
    </w:tbl>
    <w:p w14:paraId="0A61FC52">
      <w:pPr>
        <w:pStyle w:val="11"/>
        <w:ind w:firstLine="480"/>
        <w:jc w:val="both"/>
      </w:pPr>
      <w:r>
        <w:t>※注意：</w:t>
      </w:r>
    </w:p>
    <w:p w14:paraId="7B92C7B1">
      <w:pPr>
        <w:pStyle w:val="11"/>
        <w:ind w:firstLine="480"/>
        <w:jc w:val="both"/>
      </w:pPr>
      <w:r>
        <w:t>1、对节能、环境标志产品计算价格扣除时，只依据电子投标文件“三-1-②优先类节能产品、环境标志产品证明材料（价格扣除适用，若有）”。</w:t>
      </w:r>
    </w:p>
    <w:p w14:paraId="1F258984">
      <w:pPr>
        <w:pStyle w:val="11"/>
        <w:ind w:firstLine="480"/>
        <w:jc w:val="both"/>
      </w:pPr>
      <w:r>
        <w:t>2、本表以采购包为单位，不同采购包请分别填写；同一采购包请按照其品目号顺序分别填写。</w:t>
      </w:r>
    </w:p>
    <w:p w14:paraId="1852D0A6">
      <w:pPr>
        <w:pStyle w:val="11"/>
        <w:ind w:firstLine="480"/>
        <w:jc w:val="both"/>
      </w:pPr>
      <w:r>
        <w:t>3、具体统计、计算：</w:t>
      </w:r>
    </w:p>
    <w:p w14:paraId="14A3EBC0">
      <w:pPr>
        <w:pStyle w:val="11"/>
        <w:ind w:firstLine="480"/>
        <w:jc w:val="both"/>
      </w:pPr>
      <w:r>
        <w:t>3.1若节能、环境标志产品仅是构成投标产品的部件、组件或零件，则该投标产品不享受鼓励优惠政策。同一品目中各认证证书不重复计算价格扣除。强制类节能产品不享受价格扣除。</w:t>
      </w:r>
    </w:p>
    <w:p w14:paraId="04775868">
      <w:pPr>
        <w:pStyle w:val="11"/>
        <w:ind w:firstLine="480"/>
        <w:jc w:val="both"/>
      </w:pPr>
      <w:r>
        <w:t>3.2计算结果若除不尽，可四舍五入保留到小数点后两位。</w:t>
      </w:r>
    </w:p>
    <w:p w14:paraId="523A7E32">
      <w:pPr>
        <w:pStyle w:val="11"/>
        <w:ind w:firstLine="480"/>
        <w:jc w:val="both"/>
      </w:pPr>
      <w:r>
        <w:t>3.3投标人应按照招标文件要求认真统计、计算，否则评标委员会不予认定。</w:t>
      </w:r>
    </w:p>
    <w:p w14:paraId="00CE9C88">
      <w:pPr>
        <w:pStyle w:val="11"/>
        <w:ind w:firstLine="480"/>
        <w:jc w:val="both"/>
      </w:pPr>
      <w:r>
        <w:t>3.4若无节能、环境标志产品，不填写本表，否则，视为提供虚假材料。</w:t>
      </w:r>
    </w:p>
    <w:p w14:paraId="46D7E0EF">
      <w:pPr>
        <w:pStyle w:val="11"/>
        <w:ind w:firstLine="480"/>
        <w:jc w:val="right"/>
      </w:pPr>
      <w:r>
        <w:t>投标人：</w:t>
      </w:r>
      <w:r>
        <w:rPr>
          <w:u w:val="single"/>
        </w:rPr>
        <w:t>（全称并加盖单位公章）</w:t>
      </w:r>
    </w:p>
    <w:p w14:paraId="47D1207D">
      <w:pPr>
        <w:pStyle w:val="11"/>
        <w:ind w:firstLine="480"/>
        <w:jc w:val="right"/>
      </w:pPr>
      <w:r>
        <w:t>日期：</w:t>
      </w:r>
      <w:r>
        <w:rPr>
          <w:u w:val="single"/>
        </w:rPr>
        <w:t>　　年　　月　　日</w:t>
      </w:r>
    </w:p>
    <w:p w14:paraId="4360268B">
      <w:pPr>
        <w:pStyle w:val="11"/>
        <w:jc w:val="both"/>
      </w:pPr>
      <w:r>
        <w:t xml:space="preserve"> </w:t>
      </w:r>
    </w:p>
    <w:p w14:paraId="7888DC39">
      <w:pPr>
        <w:pStyle w:val="11"/>
        <w:jc w:val="center"/>
        <w:outlineLvl w:val="3"/>
      </w:pPr>
      <w:r>
        <w:rPr>
          <w:b/>
          <w:sz w:val="24"/>
        </w:rPr>
        <w:t>三-1-②优先类节能产品、环境标志产品证明材料（价格扣除适用，若有）</w:t>
      </w:r>
    </w:p>
    <w:p w14:paraId="75464FFC">
      <w:pPr>
        <w:pStyle w:val="11"/>
        <w:jc w:val="center"/>
        <w:outlineLvl w:val="3"/>
      </w:pPr>
      <w:r>
        <w:rPr>
          <w:b/>
          <w:sz w:val="24"/>
        </w:rPr>
        <w:t>三-2小型、微型企业产品等价格扣除证明材料（若有）</w:t>
      </w:r>
    </w:p>
    <w:p w14:paraId="700CD867">
      <w:pPr>
        <w:pStyle w:val="11"/>
        <w:jc w:val="center"/>
        <w:outlineLvl w:val="3"/>
      </w:pPr>
      <w:r>
        <w:rPr>
          <w:b/>
          <w:sz w:val="24"/>
        </w:rPr>
        <w:t>三-2-①中小企业声明函（价格扣除适用，若有）</w:t>
      </w:r>
    </w:p>
    <w:p w14:paraId="1585FC93">
      <w:pPr>
        <w:pStyle w:val="11"/>
        <w:jc w:val="center"/>
        <w:outlineLvl w:val="3"/>
      </w:pPr>
      <w:r>
        <w:rPr>
          <w:b/>
          <w:sz w:val="24"/>
        </w:rPr>
        <w:t>中小企业声明函（货物）</w:t>
      </w:r>
    </w:p>
    <w:p w14:paraId="31BEE94D">
      <w:pPr>
        <w:pStyle w:val="11"/>
        <w:ind w:firstLine="480"/>
        <w:jc w:val="both"/>
      </w:pPr>
      <w:r>
        <w:t>本公司（联合体）郑重声明，根据《政府采购促进中小企业发展管理办法》（财库﹝2020﹞46</w:t>
      </w:r>
      <w:r>
        <w:tab/>
      </w:r>
      <w:r>
        <w:tab/>
      </w:r>
      <w:r>
        <w:tab/>
      </w:r>
      <w:r>
        <w:t xml:space="preserve"> 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14:paraId="30C7A13A">
      <w:pPr>
        <w:pStyle w:val="11"/>
        <w:ind w:firstLine="480"/>
        <w:jc w:val="both"/>
      </w:pPr>
      <w:r>
        <w:t>1.</w:t>
      </w:r>
      <w:r>
        <w:rPr>
          <w:u w:val="single"/>
        </w:rPr>
        <w:t>（标的名称）</w:t>
      </w:r>
      <w:r>
        <w:t>，属于</w:t>
      </w:r>
      <w:r>
        <w:rPr>
          <w:u w:val="single"/>
        </w:rPr>
        <w:t>（采购文件中明确的所属行业）</w:t>
      </w:r>
      <w:r>
        <w:t>行业；制造商为</w:t>
      </w:r>
      <w:r>
        <w:rPr>
          <w:u w:val="single"/>
        </w:rPr>
        <w:t>（企业名称）</w:t>
      </w:r>
      <w:r>
        <w:t>，从业人员</w:t>
      </w:r>
      <w:r>
        <w:rPr>
          <w:u w:val="single"/>
        </w:rPr>
        <w:t>　　　　　</w:t>
      </w:r>
      <w:r>
        <w:t>人，营业收入为</w:t>
      </w:r>
      <w:r>
        <w:rPr>
          <w:u w:val="single"/>
        </w:rPr>
        <w:t>　　　　　</w:t>
      </w:r>
      <w:r>
        <w:t>万元，资产总额为</w:t>
      </w:r>
      <w:r>
        <w:rPr>
          <w:u w:val="single"/>
        </w:rPr>
        <w:t>　　　　　</w:t>
      </w:r>
      <w:r>
        <w:t>万元</w:t>
      </w:r>
      <w:r>
        <w:rPr>
          <w:rFonts w:ascii="宋体" w:hAnsi="宋体" w:eastAsia="宋体" w:cs="宋体"/>
          <w:sz w:val="21"/>
          <w:vertAlign w:val="superscript"/>
        </w:rPr>
        <w:t>1</w:t>
      </w:r>
      <w:r>
        <w:t>，属于</w:t>
      </w:r>
      <w:r>
        <w:rPr>
          <w:u w:val="single"/>
        </w:rPr>
        <w:t>（中型企业、小型企业、微型企业）</w:t>
      </w:r>
      <w:r>
        <w:t>；</w:t>
      </w:r>
    </w:p>
    <w:p w14:paraId="5C2E8B7E">
      <w:pPr>
        <w:pStyle w:val="11"/>
        <w:ind w:firstLine="480"/>
        <w:jc w:val="both"/>
      </w:pPr>
      <w:r>
        <w:t>2.</w:t>
      </w:r>
      <w:r>
        <w:rPr>
          <w:u w:val="single"/>
        </w:rPr>
        <w:t>（标的名称）</w:t>
      </w:r>
      <w:r>
        <w:t>，属于</w:t>
      </w:r>
      <w:r>
        <w:rPr>
          <w:u w:val="single"/>
        </w:rPr>
        <w:t>（采购文件中明确的所属行业）</w:t>
      </w:r>
      <w:r>
        <w:t>行业；制造商为</w:t>
      </w:r>
      <w:r>
        <w:rPr>
          <w:u w:val="single"/>
        </w:rPr>
        <w:t>（企业名称）</w:t>
      </w:r>
      <w:r>
        <w:t>，从业人员</w:t>
      </w:r>
      <w:r>
        <w:rPr>
          <w:u w:val="single"/>
        </w:rPr>
        <w:t>　　　　　</w:t>
      </w:r>
      <w:r>
        <w:t>人，营业收入为</w:t>
      </w:r>
      <w:r>
        <w:rPr>
          <w:u w:val="single"/>
        </w:rPr>
        <w:t>　　　　　</w:t>
      </w:r>
      <w:r>
        <w:t>万元，资产总额为</w:t>
      </w:r>
      <w:r>
        <w:rPr>
          <w:u w:val="single"/>
        </w:rPr>
        <w:t>　　　　　</w:t>
      </w:r>
      <w:r>
        <w:t>万元，属于</w:t>
      </w:r>
      <w:r>
        <w:rPr>
          <w:u w:val="single"/>
        </w:rPr>
        <w:t>（中型企业、小型企业、微型企业）</w:t>
      </w:r>
      <w:r>
        <w:t>；</w:t>
      </w:r>
    </w:p>
    <w:p w14:paraId="1ACDB515">
      <w:pPr>
        <w:pStyle w:val="11"/>
        <w:ind w:firstLine="480"/>
        <w:jc w:val="both"/>
      </w:pPr>
      <w:r>
        <w:t>……</w:t>
      </w:r>
    </w:p>
    <w:p w14:paraId="41430A05">
      <w:pPr>
        <w:pStyle w:val="11"/>
        <w:ind w:firstLine="480"/>
        <w:jc w:val="both"/>
      </w:pPr>
      <w:r>
        <w:t>以上企业，不属于大企业的分支机构，不存在控股股东为大企业的情形，也不存在与大企业的负责人为同一人的情形。</w:t>
      </w:r>
    </w:p>
    <w:p w14:paraId="5CC4EEBC">
      <w:pPr>
        <w:pStyle w:val="11"/>
        <w:ind w:firstLine="480"/>
        <w:jc w:val="both"/>
      </w:pPr>
      <w:r>
        <w:t>本企业对上述声明内容的真实性负责。如有虚假，将依法承担相应责任。</w:t>
      </w:r>
    </w:p>
    <w:p w14:paraId="7E330124">
      <w:pPr>
        <w:pStyle w:val="11"/>
        <w:ind w:firstLine="480"/>
        <w:jc w:val="right"/>
      </w:pPr>
      <w:r>
        <w:t>投标人：</w:t>
      </w:r>
      <w:r>
        <w:rPr>
          <w:u w:val="single"/>
        </w:rPr>
        <w:t>（全称并加盖单位公章）</w:t>
      </w:r>
    </w:p>
    <w:p w14:paraId="70F7CFB4">
      <w:pPr>
        <w:pStyle w:val="11"/>
        <w:ind w:firstLine="480"/>
        <w:jc w:val="right"/>
      </w:pPr>
      <w:r>
        <w:t>日期：</w:t>
      </w:r>
      <w:r>
        <w:rPr>
          <w:u w:val="single"/>
        </w:rPr>
        <w:t>　　年　　月　　日</w:t>
      </w:r>
    </w:p>
    <w:p w14:paraId="14F199C0">
      <w:pPr>
        <w:pStyle w:val="11"/>
        <w:ind w:firstLine="480"/>
        <w:jc w:val="both"/>
      </w:pPr>
      <w:r>
        <w:t>※注意：</w:t>
      </w:r>
    </w:p>
    <w:p w14:paraId="764A496A">
      <w:pPr>
        <w:pStyle w:val="11"/>
        <w:ind w:firstLine="480"/>
        <w:jc w:val="both"/>
      </w:pPr>
      <w:r>
        <w:t>1、从业人员、营业收入、资产总额填报上一年度数据，无上一年度数据的新成立企业可不填报。</w:t>
      </w:r>
    </w:p>
    <w:p w14:paraId="44858083">
      <w:pPr>
        <w:pStyle w:val="11"/>
        <w:ind w:firstLine="480"/>
        <w:jc w:val="both"/>
      </w:pPr>
      <w: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57061A77">
      <w:pPr>
        <w:pStyle w:val="11"/>
        <w:ind w:firstLine="480"/>
        <w:jc w:val="both"/>
      </w:pPr>
      <w: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0F4C42ED">
      <w:pPr>
        <w:pStyle w:val="11"/>
        <w:jc w:val="both"/>
      </w:pPr>
      <w:r>
        <w:t xml:space="preserve"> </w:t>
      </w:r>
    </w:p>
    <w:p w14:paraId="6083B355">
      <w:pPr>
        <w:pStyle w:val="11"/>
        <w:jc w:val="center"/>
        <w:outlineLvl w:val="3"/>
      </w:pPr>
      <w:r>
        <w:rPr>
          <w:b/>
          <w:sz w:val="24"/>
        </w:rPr>
        <w:t>中小企业声明函（工程、服务）</w:t>
      </w:r>
    </w:p>
    <w:p w14:paraId="66BA1F97">
      <w:pPr>
        <w:pStyle w:val="11"/>
        <w:ind w:firstLine="480"/>
        <w:jc w:val="both"/>
      </w:pPr>
      <w:r>
        <w:t>本公司（联合体）郑重声明，根据《政府采购促进中小企业发展管理办法》（财库﹝2020﹞46</w:t>
      </w:r>
      <w:r>
        <w:tab/>
      </w:r>
      <w:r>
        <w:tab/>
      </w:r>
      <w:r>
        <w:tab/>
      </w:r>
      <w:r>
        <w:t xml:space="preserve"> 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14:paraId="5BA0A4CF">
      <w:pPr>
        <w:pStyle w:val="11"/>
        <w:ind w:firstLine="480"/>
        <w:jc w:val="both"/>
      </w:pPr>
      <w:r>
        <w:t>1.</w:t>
      </w:r>
      <w:r>
        <w:rPr>
          <w:u w:val="single"/>
        </w:rPr>
        <w:t>（标的名称）</w:t>
      </w:r>
      <w:r>
        <w:t>，属于</w:t>
      </w:r>
      <w:r>
        <w:rPr>
          <w:u w:val="single"/>
        </w:rPr>
        <w:t>（采购文件中明确的所属行业）</w:t>
      </w:r>
      <w:r>
        <w:t>；承建（承接）企业为</w:t>
      </w:r>
      <w:r>
        <w:rPr>
          <w:u w:val="single"/>
        </w:rPr>
        <w:t>（企业名称）</w:t>
      </w:r>
      <w:r>
        <w:t>，从业人员</w:t>
      </w:r>
      <w:r>
        <w:rPr>
          <w:u w:val="single"/>
        </w:rPr>
        <w:t>　　　　　</w:t>
      </w:r>
      <w:r>
        <w:t>人，营业收入为</w:t>
      </w:r>
      <w:r>
        <w:rPr>
          <w:u w:val="single"/>
        </w:rPr>
        <w:t>　　　　　</w:t>
      </w:r>
      <w:r>
        <w:t>万元，资产总额为</w:t>
      </w:r>
      <w:r>
        <w:rPr>
          <w:u w:val="single"/>
        </w:rPr>
        <w:t>　　　　　</w:t>
      </w:r>
      <w:r>
        <w:t>万元</w:t>
      </w:r>
      <w:r>
        <w:rPr>
          <w:rFonts w:ascii="宋体" w:hAnsi="宋体" w:eastAsia="宋体" w:cs="宋体"/>
          <w:sz w:val="21"/>
          <w:vertAlign w:val="superscript"/>
        </w:rPr>
        <w:t>1</w:t>
      </w:r>
      <w:r>
        <w:t>，属于</w:t>
      </w:r>
      <w:r>
        <w:rPr>
          <w:u w:val="single"/>
        </w:rPr>
        <w:t>（中型企业、小型企业、微型企业）</w:t>
      </w:r>
      <w:r>
        <w:t>；</w:t>
      </w:r>
    </w:p>
    <w:p w14:paraId="52011390">
      <w:pPr>
        <w:pStyle w:val="11"/>
        <w:ind w:firstLine="480"/>
        <w:jc w:val="both"/>
      </w:pPr>
      <w:r>
        <w:t>2.</w:t>
      </w:r>
      <w:r>
        <w:rPr>
          <w:u w:val="single"/>
        </w:rPr>
        <w:t>（标的名称）</w:t>
      </w:r>
      <w:r>
        <w:t>，属于</w:t>
      </w:r>
      <w:r>
        <w:rPr>
          <w:u w:val="single"/>
        </w:rPr>
        <w:t>（采购文件中明确的所属行业）</w:t>
      </w:r>
      <w:r>
        <w:t>；承建（承接）企业为</w:t>
      </w:r>
      <w:r>
        <w:rPr>
          <w:u w:val="single"/>
        </w:rPr>
        <w:t>（企业名称）</w:t>
      </w:r>
      <w:r>
        <w:t>，从业人员</w:t>
      </w:r>
      <w:r>
        <w:rPr>
          <w:u w:val="single"/>
        </w:rPr>
        <w:t>　　　　　</w:t>
      </w:r>
      <w:r>
        <w:t>人，营业收入为</w:t>
      </w:r>
      <w:r>
        <w:rPr>
          <w:u w:val="single"/>
        </w:rPr>
        <w:t>　　　　　</w:t>
      </w:r>
      <w:r>
        <w:t>万元，资产总额为</w:t>
      </w:r>
      <w:r>
        <w:rPr>
          <w:u w:val="single"/>
        </w:rPr>
        <w:t>　　　　　</w:t>
      </w:r>
      <w:r>
        <w:t>万元，属于</w:t>
      </w:r>
      <w:r>
        <w:rPr>
          <w:u w:val="single"/>
        </w:rPr>
        <w:t>（中型企业、小型企业、微型企业）</w:t>
      </w:r>
      <w:r>
        <w:t>；</w:t>
      </w:r>
    </w:p>
    <w:p w14:paraId="3CD4C736">
      <w:pPr>
        <w:pStyle w:val="11"/>
        <w:ind w:firstLine="480"/>
        <w:jc w:val="both"/>
      </w:pPr>
      <w:r>
        <w:t>……</w:t>
      </w:r>
    </w:p>
    <w:p w14:paraId="74DF94ED">
      <w:pPr>
        <w:pStyle w:val="11"/>
        <w:ind w:firstLine="480"/>
        <w:jc w:val="both"/>
      </w:pPr>
      <w:r>
        <w:t>以上企业，不属于大企业的分支机构，不存在控股股东为大企业的情形，也不存在与大企业的负责人为同一人的情形。</w:t>
      </w:r>
    </w:p>
    <w:p w14:paraId="25BE79B1">
      <w:pPr>
        <w:pStyle w:val="11"/>
        <w:ind w:firstLine="480"/>
        <w:jc w:val="both"/>
      </w:pPr>
      <w:r>
        <w:t>本企业对上述声明内容的真实性负责。如有虚假，将依法承担相应责任。</w:t>
      </w:r>
    </w:p>
    <w:p w14:paraId="61F4FD92">
      <w:pPr>
        <w:pStyle w:val="11"/>
        <w:ind w:firstLine="480"/>
        <w:jc w:val="right"/>
      </w:pPr>
      <w:r>
        <w:t>投标人：</w:t>
      </w:r>
      <w:r>
        <w:rPr>
          <w:u w:val="single"/>
        </w:rPr>
        <w:t>（全称并加盖单位公章）</w:t>
      </w:r>
    </w:p>
    <w:p w14:paraId="6671EFBC">
      <w:pPr>
        <w:pStyle w:val="11"/>
        <w:ind w:firstLine="480"/>
        <w:jc w:val="right"/>
      </w:pPr>
      <w:r>
        <w:t>日期：</w:t>
      </w:r>
      <w:r>
        <w:rPr>
          <w:u w:val="single"/>
        </w:rPr>
        <w:t>　　年　　月　　日</w:t>
      </w:r>
    </w:p>
    <w:p w14:paraId="548915B4">
      <w:pPr>
        <w:pStyle w:val="11"/>
        <w:ind w:firstLine="480"/>
        <w:jc w:val="both"/>
      </w:pPr>
      <w:r>
        <w:t>※注意：</w:t>
      </w:r>
    </w:p>
    <w:p w14:paraId="201AA0E5">
      <w:pPr>
        <w:pStyle w:val="11"/>
        <w:ind w:firstLine="480"/>
        <w:jc w:val="both"/>
      </w:pPr>
      <w:r>
        <w:t>1、从业人员、营业收入、资产总额填报上一年度数据，无上一年度数据的新成立企业可不填报。</w:t>
      </w:r>
    </w:p>
    <w:p w14:paraId="148AA1B0">
      <w:pPr>
        <w:pStyle w:val="11"/>
        <w:ind w:firstLine="480"/>
        <w:jc w:val="both"/>
      </w:pPr>
      <w: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55D08DA9">
      <w:pPr>
        <w:pStyle w:val="11"/>
        <w:ind w:firstLine="480"/>
        <w:jc w:val="both"/>
      </w:pPr>
      <w: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2875FCD5">
      <w:pPr>
        <w:pStyle w:val="11"/>
        <w:jc w:val="both"/>
      </w:pPr>
      <w:r>
        <w:t xml:space="preserve"> </w:t>
      </w:r>
    </w:p>
    <w:p w14:paraId="2F4F2570">
      <w:pPr>
        <w:pStyle w:val="11"/>
        <w:jc w:val="center"/>
        <w:outlineLvl w:val="3"/>
      </w:pPr>
      <w:r>
        <w:rPr>
          <w:b/>
          <w:sz w:val="24"/>
        </w:rPr>
        <w:t>三-2-②小型、微型企业等证明材料（价格扣除适用，若有）</w:t>
      </w:r>
    </w:p>
    <w:p w14:paraId="0E14EA9E">
      <w:pPr>
        <w:pStyle w:val="11"/>
        <w:ind w:firstLine="480"/>
        <w:jc w:val="center"/>
      </w:pPr>
      <w:r>
        <w:t>编制说明</w:t>
      </w:r>
    </w:p>
    <w:p w14:paraId="3AC0BC4C">
      <w:pPr>
        <w:pStyle w:val="11"/>
        <w:ind w:firstLine="480"/>
        <w:jc w:val="both"/>
      </w:pPr>
      <w:r>
        <w:t>1、投标人应按照招标文件要求提供相应证明材料，证明材料应与《中小企业声明函》的内容相一致，否则视为《中小企业声明函》内容不真实。</w:t>
      </w:r>
    </w:p>
    <w:p w14:paraId="50770D2E">
      <w:pPr>
        <w:pStyle w:val="11"/>
        <w:ind w:firstLine="480"/>
        <w:jc w:val="both"/>
      </w:pPr>
      <w:r>
        <w:t>2、投标人为监狱企业的，根据其提供的由省级以上监狱管理局、戒毒管理局（含新疆生产建设兵团）出具的属于监狱企业的证明文件进行认定，监狱企业视同小型、微型企业。</w:t>
      </w:r>
    </w:p>
    <w:p w14:paraId="3B123C8B">
      <w:pPr>
        <w:pStyle w:val="11"/>
        <w:ind w:firstLine="480"/>
        <w:jc w:val="both"/>
      </w:pPr>
      <w:r>
        <w:t>3、投标人为残疾人福利性单位的，根据其提供的《残疾人福利性单位声明函》（格式附后）进行认定，残疾人福利性单位视同小型、微型企业。残疾人福利性单位属于小型、微型企业的，不重复享受政策。</w:t>
      </w:r>
    </w:p>
    <w:p w14:paraId="5E77233A">
      <w:pPr>
        <w:pStyle w:val="11"/>
        <w:ind w:firstLine="480"/>
        <w:jc w:val="both"/>
      </w:pPr>
    </w:p>
    <w:p w14:paraId="2BA4B69E">
      <w:pPr>
        <w:pStyle w:val="11"/>
        <w:ind w:firstLine="480"/>
        <w:jc w:val="both"/>
      </w:pPr>
      <w:r>
        <w:t>附：</w:t>
      </w:r>
    </w:p>
    <w:p w14:paraId="234B6F0F">
      <w:pPr>
        <w:pStyle w:val="11"/>
        <w:jc w:val="center"/>
        <w:outlineLvl w:val="3"/>
      </w:pPr>
      <w:r>
        <w:rPr>
          <w:b/>
          <w:sz w:val="24"/>
        </w:rPr>
        <w:t>残疾人福利性单位声明函（价格扣除适用，若有）</w:t>
      </w:r>
    </w:p>
    <w:p w14:paraId="112B4393">
      <w:pPr>
        <w:pStyle w:val="11"/>
        <w:ind w:firstLine="480"/>
        <w:jc w:val="both"/>
      </w:pPr>
      <w:r>
        <w:t>本投标人郑重声明，根据《财政部 民政部</w:t>
      </w:r>
      <w:r>
        <w:tab/>
      </w:r>
      <w:r>
        <w:tab/>
      </w:r>
      <w:r>
        <w:tab/>
      </w:r>
      <w:r>
        <w:t xml:space="preserve">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61E652E5">
      <w:pPr>
        <w:pStyle w:val="11"/>
        <w:ind w:firstLine="480"/>
        <w:jc w:val="both"/>
      </w:pPr>
      <w:r>
        <w:t>（</w:t>
      </w:r>
      <w:r>
        <w:tab/>
      </w:r>
      <w:r>
        <w:tab/>
      </w:r>
      <w:r>
        <w:tab/>
      </w:r>
      <w:r>
        <w:t xml:space="preserve">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1FD717F5">
      <w:pPr>
        <w:pStyle w:val="11"/>
        <w:ind w:firstLine="480"/>
        <w:jc w:val="both"/>
      </w:pPr>
      <w:r>
        <w:t>（ ）由本投标人承建的（填写“所投采购包、品目号”）工程</w:t>
      </w:r>
    </w:p>
    <w:p w14:paraId="26752957">
      <w:pPr>
        <w:pStyle w:val="11"/>
        <w:ind w:firstLine="480"/>
        <w:jc w:val="both"/>
      </w:pPr>
      <w:r>
        <w:t>（ ）由本投标人承接的（填写“所投采购包、品目号”）服务；</w:t>
      </w:r>
    </w:p>
    <w:p w14:paraId="3C9BC4A9">
      <w:pPr>
        <w:pStyle w:val="11"/>
        <w:ind w:firstLine="480"/>
        <w:jc w:val="both"/>
      </w:pPr>
      <w:r>
        <w:t>本投标人对上述声明的真实性负责。如有虚假，将依法承担相应责任。</w:t>
      </w:r>
    </w:p>
    <w:p w14:paraId="6E728832">
      <w:pPr>
        <w:pStyle w:val="11"/>
        <w:ind w:firstLine="480"/>
        <w:jc w:val="both"/>
      </w:pPr>
      <w:r>
        <w:t>备注：</w:t>
      </w:r>
    </w:p>
    <w:p w14:paraId="7D27B48D">
      <w:pPr>
        <w:pStyle w:val="11"/>
        <w:ind w:firstLine="480"/>
        <w:jc w:val="both"/>
      </w:pPr>
      <w:r>
        <w:t>1、请投标人按照实际情况编制填写本声明函，并在相应的（）中打“√”。</w:t>
      </w:r>
    </w:p>
    <w:p w14:paraId="6E6496FF">
      <w:pPr>
        <w:pStyle w:val="11"/>
        <w:ind w:firstLine="480"/>
        <w:jc w:val="both"/>
      </w:pPr>
      <w:r>
        <w:t>2、若《残疾人福利性单位声明函》内容不真实，视为提供虚假材料。</w:t>
      </w:r>
    </w:p>
    <w:p w14:paraId="0B31DF6C">
      <w:pPr>
        <w:pStyle w:val="11"/>
        <w:ind w:firstLine="480"/>
        <w:jc w:val="right"/>
      </w:pPr>
      <w:r>
        <w:t>投标人：</w:t>
      </w:r>
      <w:r>
        <w:rPr>
          <w:u w:val="single"/>
        </w:rPr>
        <w:t>（全称并加盖单位公章）</w:t>
      </w:r>
    </w:p>
    <w:p w14:paraId="3A559836">
      <w:pPr>
        <w:pStyle w:val="11"/>
        <w:ind w:firstLine="480"/>
        <w:jc w:val="right"/>
      </w:pPr>
      <w:r>
        <w:t>日期：</w:t>
      </w:r>
      <w:r>
        <w:rPr>
          <w:u w:val="single"/>
        </w:rPr>
        <w:t>　　年　　月　　日</w:t>
      </w:r>
    </w:p>
    <w:p w14:paraId="537F456B">
      <w:pPr>
        <w:pStyle w:val="11"/>
        <w:jc w:val="both"/>
      </w:pPr>
      <w:r>
        <w:t xml:space="preserve"> </w:t>
      </w:r>
    </w:p>
    <w:p w14:paraId="27EE2F0C">
      <w:pPr>
        <w:pStyle w:val="11"/>
        <w:ind w:firstLine="480"/>
        <w:jc w:val="both"/>
      </w:pPr>
      <w:r>
        <w:t>附：</w:t>
      </w:r>
    </w:p>
    <w:p w14:paraId="3949FBBA">
      <w:pPr>
        <w:pStyle w:val="11"/>
        <w:jc w:val="center"/>
        <w:outlineLvl w:val="3"/>
      </w:pPr>
      <w:r>
        <w:rPr>
          <w:b/>
          <w:sz w:val="24"/>
        </w:rPr>
        <w:t>监狱企业证明材料</w:t>
      </w:r>
    </w:p>
    <w:p w14:paraId="590CEFB9">
      <w:pPr>
        <w:pStyle w:val="11"/>
        <w:ind w:firstLine="480"/>
        <w:jc w:val="both"/>
      </w:pPr>
      <w:r>
        <w:t>投标人为监狱企业，提供本单位制造的货物（承接的服务），并在电子投标文件中提供省级以上监狱管理局、戒毒管理局（含新疆生产建设兵团）出具的属于监狱企业的证明文件。</w:t>
      </w:r>
    </w:p>
    <w:p w14:paraId="3BB097C3">
      <w:pPr>
        <w:pStyle w:val="11"/>
        <w:jc w:val="both"/>
      </w:pPr>
      <w:r>
        <w:t xml:space="preserve"> </w:t>
      </w:r>
    </w:p>
    <w:p w14:paraId="5B0060A5">
      <w:pPr>
        <w:pStyle w:val="11"/>
        <w:jc w:val="center"/>
        <w:outlineLvl w:val="3"/>
      </w:pPr>
      <w:r>
        <w:rPr>
          <w:b/>
          <w:sz w:val="24"/>
        </w:rPr>
        <w:t>三-3招标文件规定的其他价格扣除证明材料（若有）</w:t>
      </w:r>
    </w:p>
    <w:p w14:paraId="6D86B5AB">
      <w:pPr>
        <w:pStyle w:val="11"/>
        <w:ind w:firstLine="480"/>
        <w:jc w:val="center"/>
      </w:pPr>
      <w:r>
        <w:t>编制说明</w:t>
      </w:r>
    </w:p>
    <w:p w14:paraId="0794696D">
      <w:pPr>
        <w:pStyle w:val="11"/>
        <w:ind w:firstLine="480"/>
        <w:jc w:val="both"/>
      </w:pPr>
      <w:r>
        <w:t>若投标人可享受招标文件规定的除“节能（非强制类）、环境标志产品价格扣除”及“小型、微型企业产品等价格扣除”外的其他价格扣除优惠，则投标人应按照招标文件要求提供相应证明材料。</w:t>
      </w:r>
    </w:p>
    <w:p w14:paraId="6370AA6D">
      <w:pPr>
        <w:pStyle w:val="11"/>
        <w:jc w:val="both"/>
      </w:pPr>
    </w:p>
    <w:p w14:paraId="58B40725">
      <w:pPr>
        <w:pStyle w:val="11"/>
        <w:jc w:val="center"/>
        <w:outlineLvl w:val="2"/>
      </w:pPr>
      <w:r>
        <w:rPr>
          <w:b/>
          <w:sz w:val="28"/>
        </w:rPr>
        <w:t>四、招标文件规定的加分证明材料（若有）</w:t>
      </w:r>
    </w:p>
    <w:p w14:paraId="3C6F90F0">
      <w:pPr>
        <w:pStyle w:val="11"/>
        <w:jc w:val="center"/>
        <w:outlineLvl w:val="3"/>
      </w:pPr>
      <w:r>
        <w:rPr>
          <w:b/>
          <w:sz w:val="24"/>
        </w:rPr>
        <w:t>四-1优先类节能产品、环境标志产品加分证明材料（若有）</w:t>
      </w:r>
    </w:p>
    <w:p w14:paraId="1D8C8D10">
      <w:pPr>
        <w:pStyle w:val="11"/>
        <w:jc w:val="center"/>
        <w:outlineLvl w:val="3"/>
      </w:pPr>
      <w:r>
        <w:rPr>
          <w:b/>
          <w:sz w:val="24"/>
        </w:rPr>
        <w:t>四-1-①优先类节能产品、环境标志产品统计表（加分适用，若有）</w:t>
      </w:r>
    </w:p>
    <w:p w14:paraId="429B9465">
      <w:pPr>
        <w:pStyle w:val="11"/>
        <w:ind w:firstLine="480"/>
        <w:jc w:val="both"/>
      </w:pPr>
      <w:r>
        <w:t>项目编号：</w:t>
      </w:r>
      <w:r>
        <w:rPr>
          <w:u w:val="single"/>
        </w:rPr>
        <w:t>　　　　　　　　</w:t>
      </w:r>
    </w:p>
    <w:p w14:paraId="0ACCF314">
      <w:pPr>
        <w:pStyle w:val="11"/>
        <w:ind w:firstLine="480"/>
        <w:jc w:val="right"/>
      </w:pPr>
      <w:r>
        <w:t>货币及单位：人民币元</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9"/>
        <w:gridCol w:w="886"/>
        <w:gridCol w:w="1105"/>
        <w:gridCol w:w="1898"/>
        <w:gridCol w:w="897"/>
        <w:gridCol w:w="1477"/>
        <w:gridCol w:w="1187"/>
      </w:tblGrid>
      <w:tr w14:paraId="6F741A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9" w:type="dxa"/>
          </w:tcPr>
          <w:p w14:paraId="731D475E"/>
        </w:tc>
        <w:tc>
          <w:tcPr>
            <w:tcW w:w="7450" w:type="dxa"/>
            <w:gridSpan w:val="6"/>
          </w:tcPr>
          <w:p w14:paraId="00B6A52B">
            <w:pPr>
              <w:pStyle w:val="11"/>
              <w:jc w:val="center"/>
            </w:pPr>
            <w:r>
              <w:t>本采购包内属于节能、环境标志产品的情况</w:t>
            </w:r>
          </w:p>
        </w:tc>
      </w:tr>
      <w:tr w14:paraId="4DFEBE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9" w:type="dxa"/>
          </w:tcPr>
          <w:p w14:paraId="2EC08ADE">
            <w:pPr>
              <w:pStyle w:val="11"/>
              <w:jc w:val="both"/>
            </w:pPr>
            <w:r>
              <w:t>采购包</w:t>
            </w:r>
          </w:p>
        </w:tc>
        <w:tc>
          <w:tcPr>
            <w:tcW w:w="886" w:type="dxa"/>
          </w:tcPr>
          <w:p w14:paraId="216355FA">
            <w:pPr>
              <w:pStyle w:val="11"/>
              <w:jc w:val="both"/>
            </w:pPr>
            <w:r>
              <w:t>品目号</w:t>
            </w:r>
          </w:p>
        </w:tc>
        <w:tc>
          <w:tcPr>
            <w:tcW w:w="1105" w:type="dxa"/>
          </w:tcPr>
          <w:p w14:paraId="6CB9FBBB">
            <w:pPr>
              <w:pStyle w:val="11"/>
              <w:jc w:val="both"/>
            </w:pPr>
            <w:r>
              <w:t>货物名称</w:t>
            </w:r>
          </w:p>
        </w:tc>
        <w:tc>
          <w:tcPr>
            <w:tcW w:w="1898" w:type="dxa"/>
          </w:tcPr>
          <w:p w14:paraId="0F2EF6D9">
            <w:pPr>
              <w:pStyle w:val="11"/>
              <w:jc w:val="both"/>
            </w:pPr>
            <w:r>
              <w:t>单价（现场）</w:t>
            </w:r>
          </w:p>
        </w:tc>
        <w:tc>
          <w:tcPr>
            <w:tcW w:w="897" w:type="dxa"/>
          </w:tcPr>
          <w:p w14:paraId="033F5145">
            <w:pPr>
              <w:pStyle w:val="11"/>
              <w:jc w:val="both"/>
            </w:pPr>
            <w:r>
              <w:t>数量</w:t>
            </w:r>
          </w:p>
        </w:tc>
        <w:tc>
          <w:tcPr>
            <w:tcW w:w="1477" w:type="dxa"/>
          </w:tcPr>
          <w:p w14:paraId="56655513">
            <w:pPr>
              <w:pStyle w:val="11"/>
              <w:jc w:val="both"/>
            </w:pPr>
            <w:r>
              <w:t>总价（现场）</w:t>
            </w:r>
          </w:p>
        </w:tc>
        <w:tc>
          <w:tcPr>
            <w:tcW w:w="1187" w:type="dxa"/>
          </w:tcPr>
          <w:p w14:paraId="25A6631E">
            <w:pPr>
              <w:pStyle w:val="11"/>
              <w:jc w:val="both"/>
            </w:pPr>
            <w:r>
              <w:t>认证种类</w:t>
            </w:r>
          </w:p>
        </w:tc>
      </w:tr>
      <w:tr w14:paraId="60C867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9" w:type="dxa"/>
            <w:vMerge w:val="restart"/>
          </w:tcPr>
          <w:p w14:paraId="14D4E550">
            <w:pPr>
              <w:pStyle w:val="11"/>
              <w:jc w:val="both"/>
            </w:pPr>
            <w:r>
              <w:t>*</w:t>
            </w:r>
          </w:p>
        </w:tc>
        <w:tc>
          <w:tcPr>
            <w:tcW w:w="886" w:type="dxa"/>
          </w:tcPr>
          <w:p w14:paraId="00475DF6">
            <w:pPr>
              <w:pStyle w:val="11"/>
              <w:jc w:val="both"/>
            </w:pPr>
            <w:r>
              <w:t>*-1</w:t>
            </w:r>
          </w:p>
        </w:tc>
        <w:tc>
          <w:tcPr>
            <w:tcW w:w="1105" w:type="dxa"/>
          </w:tcPr>
          <w:p w14:paraId="029358D2"/>
        </w:tc>
        <w:tc>
          <w:tcPr>
            <w:tcW w:w="1898" w:type="dxa"/>
          </w:tcPr>
          <w:p w14:paraId="42D688FB"/>
        </w:tc>
        <w:tc>
          <w:tcPr>
            <w:tcW w:w="897" w:type="dxa"/>
          </w:tcPr>
          <w:p w14:paraId="72E4A6D9"/>
        </w:tc>
        <w:tc>
          <w:tcPr>
            <w:tcW w:w="1477" w:type="dxa"/>
          </w:tcPr>
          <w:p w14:paraId="5600C7DD"/>
        </w:tc>
        <w:tc>
          <w:tcPr>
            <w:tcW w:w="1187" w:type="dxa"/>
          </w:tcPr>
          <w:p w14:paraId="0F644BE4"/>
        </w:tc>
      </w:tr>
      <w:tr w14:paraId="1DDC81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59" w:type="dxa"/>
            <w:vMerge w:val="continue"/>
          </w:tcPr>
          <w:p w14:paraId="61B10E15"/>
        </w:tc>
        <w:tc>
          <w:tcPr>
            <w:tcW w:w="886" w:type="dxa"/>
          </w:tcPr>
          <w:p w14:paraId="492DB820">
            <w:pPr>
              <w:pStyle w:val="11"/>
              <w:jc w:val="both"/>
            </w:pPr>
            <w:r>
              <w:t>…</w:t>
            </w:r>
          </w:p>
        </w:tc>
        <w:tc>
          <w:tcPr>
            <w:tcW w:w="1105" w:type="dxa"/>
          </w:tcPr>
          <w:p w14:paraId="279865E5"/>
        </w:tc>
        <w:tc>
          <w:tcPr>
            <w:tcW w:w="1898" w:type="dxa"/>
          </w:tcPr>
          <w:p w14:paraId="10AD58B1"/>
        </w:tc>
        <w:tc>
          <w:tcPr>
            <w:tcW w:w="897" w:type="dxa"/>
          </w:tcPr>
          <w:p w14:paraId="2BD16B25"/>
        </w:tc>
        <w:tc>
          <w:tcPr>
            <w:tcW w:w="1477" w:type="dxa"/>
          </w:tcPr>
          <w:p w14:paraId="0AC87C47"/>
        </w:tc>
        <w:tc>
          <w:tcPr>
            <w:tcW w:w="1187" w:type="dxa"/>
          </w:tcPr>
          <w:p w14:paraId="40D7277C"/>
        </w:tc>
      </w:tr>
    </w:tbl>
    <w:p w14:paraId="3D5B9461">
      <w:pPr>
        <w:pStyle w:val="11"/>
        <w:ind w:firstLine="480"/>
        <w:jc w:val="both"/>
      </w:pPr>
      <w:r>
        <w:t>※注意：</w:t>
      </w:r>
    </w:p>
    <w:p w14:paraId="647F3278">
      <w:pPr>
        <w:pStyle w:val="11"/>
        <w:ind w:firstLine="480"/>
        <w:jc w:val="both"/>
      </w:pPr>
      <w:r>
        <w:t>1、对节能、环境标志产品计算价格扣除时，只依据电子投标文件“四-1-②优先类节能产品、环境标志产品加分证明材料（加分适用，若有）”。</w:t>
      </w:r>
    </w:p>
    <w:p w14:paraId="74C88E0F">
      <w:pPr>
        <w:pStyle w:val="11"/>
        <w:ind w:firstLine="480"/>
        <w:jc w:val="both"/>
      </w:pPr>
      <w:r>
        <w:t>2、本表以采购包为单位，不同采购包请分别填写；同一采购包请按照其品目号顺序分别填写。</w:t>
      </w:r>
    </w:p>
    <w:p w14:paraId="52E03755">
      <w:pPr>
        <w:pStyle w:val="11"/>
        <w:ind w:firstLine="480"/>
        <w:jc w:val="both"/>
      </w:pPr>
      <w:r>
        <w:t>3、具体统计、计算：</w:t>
      </w:r>
    </w:p>
    <w:p w14:paraId="080A2A83">
      <w:pPr>
        <w:pStyle w:val="11"/>
        <w:ind w:firstLine="480"/>
        <w:jc w:val="both"/>
      </w:pPr>
      <w:r>
        <w:t>3.1若节能、环境标志产品仅是构成投标产品的部件、组件或零件，则该投标产品不享受鼓励优惠政策。同一品目中各认证证书不重复计算价格扣除。强制类节能产品不享受价格扣除。</w:t>
      </w:r>
    </w:p>
    <w:p w14:paraId="71E9C262">
      <w:pPr>
        <w:pStyle w:val="11"/>
        <w:ind w:firstLine="480"/>
        <w:jc w:val="both"/>
      </w:pPr>
      <w:r>
        <w:t>3.2计算结果若除不尽，可四舍五入保留到小数点后两位。</w:t>
      </w:r>
    </w:p>
    <w:p w14:paraId="10191406">
      <w:pPr>
        <w:pStyle w:val="11"/>
        <w:ind w:firstLine="480"/>
        <w:jc w:val="both"/>
      </w:pPr>
      <w:r>
        <w:t>3.3投标人应按照招标文件要求认真统计、计算，否则评标委员会不予认定。</w:t>
      </w:r>
    </w:p>
    <w:p w14:paraId="278BCF5A">
      <w:pPr>
        <w:pStyle w:val="11"/>
        <w:ind w:firstLine="480"/>
        <w:jc w:val="both"/>
      </w:pPr>
      <w:r>
        <w:t>3.4若无节能、环境标志产品，不填写本表，否则，视为提供虚假材料。</w:t>
      </w:r>
    </w:p>
    <w:p w14:paraId="48E69567">
      <w:pPr>
        <w:pStyle w:val="11"/>
        <w:ind w:firstLine="480"/>
        <w:jc w:val="right"/>
      </w:pPr>
      <w:r>
        <w:t>投标人：</w:t>
      </w:r>
      <w:r>
        <w:rPr>
          <w:u w:val="single"/>
        </w:rPr>
        <w:t>（全称并加盖单位公章）</w:t>
      </w:r>
    </w:p>
    <w:p w14:paraId="2BC1A119">
      <w:pPr>
        <w:pStyle w:val="11"/>
        <w:ind w:firstLine="480"/>
        <w:jc w:val="right"/>
      </w:pPr>
      <w:r>
        <w:t>日期：</w:t>
      </w:r>
      <w:r>
        <w:rPr>
          <w:u w:val="single"/>
        </w:rPr>
        <w:t>　　年　　月　　日</w:t>
      </w:r>
    </w:p>
    <w:p w14:paraId="0DA811F3">
      <w:pPr>
        <w:pStyle w:val="11"/>
        <w:jc w:val="both"/>
      </w:pPr>
      <w:r>
        <w:t xml:space="preserve"> </w:t>
      </w:r>
    </w:p>
    <w:p w14:paraId="594BC959">
      <w:pPr>
        <w:pStyle w:val="11"/>
        <w:jc w:val="center"/>
        <w:outlineLvl w:val="3"/>
      </w:pPr>
      <w:r>
        <w:rPr>
          <w:b/>
          <w:sz w:val="24"/>
        </w:rPr>
        <w:t>四-1-②优先类节能产品、环境标志产品证明材料（加分适用，若有）</w:t>
      </w:r>
    </w:p>
    <w:p w14:paraId="31748494">
      <w:pPr>
        <w:pStyle w:val="11"/>
        <w:jc w:val="center"/>
        <w:outlineLvl w:val="3"/>
      </w:pPr>
      <w:r>
        <w:rPr>
          <w:b/>
          <w:sz w:val="24"/>
        </w:rPr>
        <w:t>四-2招标文件规定的其他加分证明材料（若有）</w:t>
      </w:r>
    </w:p>
    <w:p w14:paraId="2A6FD2F5">
      <w:pPr>
        <w:pStyle w:val="11"/>
        <w:ind w:firstLine="480"/>
        <w:jc w:val="center"/>
      </w:pPr>
      <w:r>
        <w:t>编制说明</w:t>
      </w:r>
    </w:p>
    <w:p w14:paraId="54877CFC">
      <w:pPr>
        <w:pStyle w:val="11"/>
        <w:ind w:firstLine="480"/>
        <w:jc w:val="both"/>
      </w:pPr>
      <w:r>
        <w:t>若投标人可享受招标文件规定的除“优先类节能产品、环境标志产品加分”外的其他加分优惠，则投标人应按照招标文件要求提供相应证明材料。</w:t>
      </w:r>
    </w:p>
    <w:p w14:paraId="4791C60C">
      <w:pPr>
        <w:pStyle w:val="11"/>
        <w:jc w:val="both"/>
      </w:pPr>
    </w:p>
    <w:p w14:paraId="6B276640">
      <w:pPr>
        <w:pStyle w:val="11"/>
        <w:jc w:val="both"/>
      </w:pPr>
      <w:r>
        <w:t xml:space="preserve"> </w:t>
      </w:r>
    </w:p>
    <w:p w14:paraId="74378D14">
      <w:pPr>
        <w:rPr>
          <w:b/>
          <w:sz w:val="28"/>
        </w:rPr>
      </w:pPr>
      <w:r>
        <w:rPr>
          <w:b/>
          <w:sz w:val="28"/>
        </w:rPr>
        <w:br w:type="page"/>
      </w:r>
    </w:p>
    <w:p w14:paraId="1CBDEAFC">
      <w:pPr>
        <w:pStyle w:val="11"/>
        <w:jc w:val="center"/>
        <w:outlineLvl w:val="2"/>
      </w:pPr>
      <w:r>
        <w:rPr>
          <w:b/>
          <w:sz w:val="28"/>
        </w:rPr>
        <w:t>封面格式(技术商务部分)</w:t>
      </w:r>
    </w:p>
    <w:p w14:paraId="1D91C4DB">
      <w:pPr>
        <w:pStyle w:val="11"/>
        <w:jc w:val="center"/>
        <w:outlineLvl w:val="0"/>
      </w:pPr>
      <w:r>
        <w:rPr>
          <w:b/>
          <w:sz w:val="48"/>
        </w:rPr>
        <w:t>福建省政府采购投标文件</w:t>
      </w:r>
    </w:p>
    <w:p w14:paraId="72988E51">
      <w:pPr>
        <w:pStyle w:val="11"/>
        <w:jc w:val="center"/>
        <w:outlineLvl w:val="0"/>
      </w:pPr>
      <w:r>
        <w:rPr>
          <w:b/>
          <w:sz w:val="48"/>
        </w:rPr>
        <w:t>（技术商务部分）</w:t>
      </w:r>
      <w:r>
        <w:br w:type="textWrapping"/>
      </w:r>
      <w:r>
        <w:br w:type="textWrapping"/>
      </w:r>
      <w:r>
        <w:br w:type="textWrapping"/>
      </w:r>
    </w:p>
    <w:p w14:paraId="7BD1EC65">
      <w:pPr>
        <w:pStyle w:val="11"/>
        <w:jc w:val="center"/>
        <w:outlineLvl w:val="1"/>
      </w:pPr>
      <w:r>
        <w:rPr>
          <w:b/>
          <w:sz w:val="36"/>
        </w:rPr>
        <w:t>（填写正本或副本）</w:t>
      </w:r>
      <w:r>
        <w:br w:type="textWrapping"/>
      </w:r>
      <w:r>
        <w:br w:type="textWrapping"/>
      </w:r>
      <w:r>
        <w:br w:type="textWrapping"/>
      </w:r>
      <w:r>
        <w:br w:type="textWrapping"/>
      </w:r>
      <w:r>
        <w:br w:type="textWrapping"/>
      </w:r>
    </w:p>
    <w:p w14:paraId="3C122EDB">
      <w:pPr>
        <w:pStyle w:val="11"/>
        <w:jc w:val="center"/>
        <w:outlineLvl w:val="2"/>
      </w:pPr>
      <w:r>
        <w:rPr>
          <w:b/>
          <w:sz w:val="28"/>
        </w:rPr>
        <w:t>（项目名称：（由投标人填写）</w:t>
      </w:r>
    </w:p>
    <w:p w14:paraId="03BF715A">
      <w:pPr>
        <w:pStyle w:val="11"/>
        <w:jc w:val="center"/>
        <w:outlineLvl w:val="2"/>
      </w:pPr>
      <w:r>
        <w:rPr>
          <w:b/>
          <w:sz w:val="28"/>
        </w:rPr>
        <w:t>（备案编号：（由投标人填写）</w:t>
      </w:r>
    </w:p>
    <w:p w14:paraId="29EF4625">
      <w:pPr>
        <w:pStyle w:val="11"/>
        <w:jc w:val="center"/>
        <w:outlineLvl w:val="2"/>
      </w:pPr>
      <w:r>
        <w:rPr>
          <w:b/>
          <w:sz w:val="28"/>
        </w:rPr>
        <w:t>（项目编号：（由投标人填写）</w:t>
      </w:r>
    </w:p>
    <w:p w14:paraId="3977CD83">
      <w:pPr>
        <w:pStyle w:val="11"/>
        <w:jc w:val="center"/>
        <w:outlineLvl w:val="2"/>
      </w:pPr>
      <w:r>
        <w:rPr>
          <w:b/>
          <w:sz w:val="28"/>
        </w:rPr>
        <w:t>（所投采购包：（由投标人填写）</w:t>
      </w:r>
      <w:r>
        <w:br w:type="textWrapping"/>
      </w:r>
      <w:r>
        <w:br w:type="textWrapping"/>
      </w:r>
    </w:p>
    <w:p w14:paraId="31230189">
      <w:pPr>
        <w:pStyle w:val="11"/>
        <w:jc w:val="center"/>
        <w:outlineLvl w:val="2"/>
      </w:pPr>
      <w:r>
        <w:rPr>
          <w:b/>
          <w:sz w:val="28"/>
        </w:rPr>
        <w:t>投标人：（填写“全称”）</w:t>
      </w:r>
    </w:p>
    <w:p w14:paraId="6A429A93">
      <w:pPr>
        <w:pStyle w:val="11"/>
        <w:jc w:val="center"/>
        <w:outlineLvl w:val="2"/>
      </w:pPr>
      <w:r>
        <w:rPr>
          <w:b/>
          <w:sz w:val="28"/>
        </w:rPr>
        <w:t>（由投标人填写）年（由投标人填写）月</w:t>
      </w:r>
    </w:p>
    <w:p w14:paraId="5C76D76D">
      <w:pPr>
        <w:pStyle w:val="11"/>
        <w:jc w:val="both"/>
      </w:pPr>
    </w:p>
    <w:p w14:paraId="35A3B883">
      <w:pPr>
        <w:pStyle w:val="11"/>
        <w:jc w:val="both"/>
      </w:pPr>
      <w:r>
        <w:t xml:space="preserve"> </w:t>
      </w:r>
    </w:p>
    <w:p w14:paraId="21FE0CB5">
      <w:pPr>
        <w:pStyle w:val="11"/>
        <w:jc w:val="center"/>
        <w:outlineLvl w:val="2"/>
      </w:pPr>
      <w:r>
        <w:rPr>
          <w:b/>
          <w:sz w:val="28"/>
        </w:rPr>
        <w:t>索引</w:t>
      </w:r>
    </w:p>
    <w:p w14:paraId="4A0051D9">
      <w:pPr>
        <w:pStyle w:val="11"/>
        <w:ind w:firstLine="480"/>
        <w:jc w:val="both"/>
      </w:pPr>
      <w:r>
        <w:t>一、标的说明一览表</w:t>
      </w:r>
    </w:p>
    <w:p w14:paraId="74F854D9">
      <w:pPr>
        <w:pStyle w:val="11"/>
        <w:ind w:firstLine="480"/>
        <w:jc w:val="both"/>
      </w:pPr>
      <w:r>
        <w:t>二、技术和服务要求响应表</w:t>
      </w:r>
    </w:p>
    <w:p w14:paraId="3E78ED89">
      <w:pPr>
        <w:pStyle w:val="11"/>
        <w:ind w:firstLine="480"/>
        <w:jc w:val="both"/>
      </w:pPr>
      <w:r>
        <w:t>三、商务条件响应表</w:t>
      </w:r>
    </w:p>
    <w:p w14:paraId="2F07CE74">
      <w:pPr>
        <w:pStyle w:val="11"/>
        <w:ind w:firstLine="480"/>
        <w:jc w:val="both"/>
      </w:pPr>
      <w:r>
        <w:t>四、投标人提交的其他资料（若有）</w:t>
      </w:r>
    </w:p>
    <w:p w14:paraId="0F915668">
      <w:pPr>
        <w:pStyle w:val="11"/>
        <w:ind w:firstLine="480"/>
        <w:jc w:val="both"/>
      </w:pPr>
      <w:r>
        <w:t>※注意</w:t>
      </w:r>
    </w:p>
    <w:p w14:paraId="3D38C6E7">
      <w:pPr>
        <w:pStyle w:val="11"/>
        <w:ind w:firstLine="480"/>
        <w:jc w:val="both"/>
      </w:pPr>
      <w:r>
        <w:t>技术商务部分中不得出现报价部分的全部或部分的投标报价信息（或组成资料），否则符合性审查不合格。</w:t>
      </w:r>
    </w:p>
    <w:p w14:paraId="54EAB8F2">
      <w:pPr>
        <w:pStyle w:val="11"/>
        <w:jc w:val="both"/>
      </w:pPr>
    </w:p>
    <w:p w14:paraId="149B5DC4">
      <w:pPr>
        <w:pStyle w:val="11"/>
        <w:jc w:val="both"/>
      </w:pPr>
      <w:r>
        <w:t xml:space="preserve"> </w:t>
      </w:r>
    </w:p>
    <w:p w14:paraId="583344A6">
      <w:pPr>
        <w:rPr>
          <w:b/>
          <w:sz w:val="28"/>
        </w:rPr>
      </w:pPr>
      <w:r>
        <w:rPr>
          <w:b/>
          <w:sz w:val="28"/>
        </w:rPr>
        <w:br w:type="page"/>
      </w:r>
    </w:p>
    <w:p w14:paraId="60889716">
      <w:pPr>
        <w:pStyle w:val="11"/>
        <w:jc w:val="center"/>
        <w:outlineLvl w:val="2"/>
      </w:pPr>
      <w:r>
        <w:rPr>
          <w:b/>
          <w:sz w:val="28"/>
        </w:rPr>
        <w:t>一、标的说明一览表</w:t>
      </w:r>
    </w:p>
    <w:p w14:paraId="5F51C1E8">
      <w:pPr>
        <w:pStyle w:val="11"/>
        <w:ind w:firstLine="480"/>
        <w:jc w:val="both"/>
      </w:pPr>
      <w:r>
        <w:t>项目编号：</w:t>
      </w:r>
      <w:r>
        <w:rPr>
          <w:u w:val="single"/>
        </w:rPr>
        <w:t>　　　　　　　　</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4D8313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4CA2E40">
            <w:pPr>
              <w:pStyle w:val="11"/>
              <w:jc w:val="both"/>
            </w:pPr>
            <w:r>
              <w:t>采购包</w:t>
            </w:r>
          </w:p>
        </w:tc>
        <w:tc>
          <w:tcPr>
            <w:tcW w:w="1187" w:type="dxa"/>
          </w:tcPr>
          <w:p w14:paraId="402CE47A">
            <w:pPr>
              <w:pStyle w:val="11"/>
              <w:jc w:val="both"/>
            </w:pPr>
            <w:r>
              <w:t>品目号</w:t>
            </w:r>
          </w:p>
        </w:tc>
        <w:tc>
          <w:tcPr>
            <w:tcW w:w="1187" w:type="dxa"/>
          </w:tcPr>
          <w:p w14:paraId="78659B40">
            <w:pPr>
              <w:pStyle w:val="11"/>
              <w:jc w:val="both"/>
            </w:pPr>
            <w:r>
              <w:t>投标标的</w:t>
            </w:r>
          </w:p>
        </w:tc>
        <w:tc>
          <w:tcPr>
            <w:tcW w:w="1187" w:type="dxa"/>
          </w:tcPr>
          <w:p w14:paraId="63439F4B">
            <w:pPr>
              <w:pStyle w:val="11"/>
              <w:jc w:val="both"/>
            </w:pPr>
            <w:r>
              <w:t>数量</w:t>
            </w:r>
          </w:p>
        </w:tc>
        <w:tc>
          <w:tcPr>
            <w:tcW w:w="1187" w:type="dxa"/>
          </w:tcPr>
          <w:p w14:paraId="24B5A550">
            <w:pPr>
              <w:pStyle w:val="11"/>
              <w:jc w:val="both"/>
            </w:pPr>
            <w:r>
              <w:t>规格</w:t>
            </w:r>
          </w:p>
        </w:tc>
        <w:tc>
          <w:tcPr>
            <w:tcW w:w="1187" w:type="dxa"/>
          </w:tcPr>
          <w:p w14:paraId="5D0DD052">
            <w:pPr>
              <w:pStyle w:val="11"/>
              <w:jc w:val="both"/>
            </w:pPr>
            <w:r>
              <w:t>来源地</w:t>
            </w:r>
          </w:p>
        </w:tc>
        <w:tc>
          <w:tcPr>
            <w:tcW w:w="1187" w:type="dxa"/>
          </w:tcPr>
          <w:p w14:paraId="2B560E57">
            <w:pPr>
              <w:pStyle w:val="11"/>
              <w:jc w:val="both"/>
            </w:pPr>
            <w:r>
              <w:t>备注</w:t>
            </w:r>
          </w:p>
        </w:tc>
      </w:tr>
      <w:tr w14:paraId="397C9D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14:paraId="0D13A405">
            <w:pPr>
              <w:pStyle w:val="11"/>
              <w:jc w:val="both"/>
            </w:pPr>
            <w:r>
              <w:t>*</w:t>
            </w:r>
          </w:p>
        </w:tc>
        <w:tc>
          <w:tcPr>
            <w:tcW w:w="1187" w:type="dxa"/>
          </w:tcPr>
          <w:p w14:paraId="5FC576C1">
            <w:pPr>
              <w:pStyle w:val="11"/>
              <w:jc w:val="both"/>
            </w:pPr>
            <w:r>
              <w:t>*-1</w:t>
            </w:r>
          </w:p>
        </w:tc>
        <w:tc>
          <w:tcPr>
            <w:tcW w:w="1187" w:type="dxa"/>
          </w:tcPr>
          <w:p w14:paraId="5D821957"/>
        </w:tc>
        <w:tc>
          <w:tcPr>
            <w:tcW w:w="1187" w:type="dxa"/>
          </w:tcPr>
          <w:p w14:paraId="781AEFAD"/>
        </w:tc>
        <w:tc>
          <w:tcPr>
            <w:tcW w:w="1187" w:type="dxa"/>
          </w:tcPr>
          <w:p w14:paraId="0AF643B0"/>
        </w:tc>
        <w:tc>
          <w:tcPr>
            <w:tcW w:w="1187" w:type="dxa"/>
          </w:tcPr>
          <w:p w14:paraId="1EE8F266"/>
        </w:tc>
        <w:tc>
          <w:tcPr>
            <w:tcW w:w="1187" w:type="dxa"/>
            <w:vMerge w:val="continue"/>
          </w:tcPr>
          <w:p w14:paraId="4C8F50C8"/>
        </w:tc>
      </w:tr>
      <w:tr w14:paraId="691A5C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tcPr>
          <w:p w14:paraId="5F4E07F1"/>
        </w:tc>
        <w:tc>
          <w:tcPr>
            <w:tcW w:w="1187" w:type="dxa"/>
          </w:tcPr>
          <w:p w14:paraId="5EB6B0EE">
            <w:pPr>
              <w:pStyle w:val="11"/>
              <w:jc w:val="both"/>
            </w:pPr>
            <w:r>
              <w:t>…</w:t>
            </w:r>
          </w:p>
        </w:tc>
        <w:tc>
          <w:tcPr>
            <w:tcW w:w="1187" w:type="dxa"/>
          </w:tcPr>
          <w:p w14:paraId="2256F7F6"/>
        </w:tc>
        <w:tc>
          <w:tcPr>
            <w:tcW w:w="1187" w:type="dxa"/>
          </w:tcPr>
          <w:p w14:paraId="724A098F"/>
        </w:tc>
        <w:tc>
          <w:tcPr>
            <w:tcW w:w="1187" w:type="dxa"/>
          </w:tcPr>
          <w:p w14:paraId="00F3B59C"/>
        </w:tc>
        <w:tc>
          <w:tcPr>
            <w:tcW w:w="1187" w:type="dxa"/>
          </w:tcPr>
          <w:p w14:paraId="3FCF5473"/>
        </w:tc>
        <w:tc>
          <w:tcPr>
            <w:tcW w:w="1187" w:type="dxa"/>
            <w:vMerge w:val="continue"/>
          </w:tcPr>
          <w:p w14:paraId="2F6D9FA5"/>
        </w:tc>
      </w:tr>
      <w:tr w14:paraId="575616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gridAfter w:val="1"/>
          <w:wAfter w:w="1187" w:type="dxa"/>
        </w:trPr>
        <w:tc>
          <w:tcPr>
            <w:tcW w:w="1187" w:type="dxa"/>
          </w:tcPr>
          <w:p w14:paraId="33906AB3">
            <w:pPr>
              <w:pStyle w:val="11"/>
              <w:jc w:val="both"/>
            </w:pPr>
            <w:r>
              <w:t>…</w:t>
            </w:r>
          </w:p>
        </w:tc>
        <w:tc>
          <w:tcPr>
            <w:tcW w:w="1187" w:type="dxa"/>
          </w:tcPr>
          <w:p w14:paraId="569C8563"/>
        </w:tc>
        <w:tc>
          <w:tcPr>
            <w:tcW w:w="1187" w:type="dxa"/>
          </w:tcPr>
          <w:p w14:paraId="0370C8D7"/>
        </w:tc>
        <w:tc>
          <w:tcPr>
            <w:tcW w:w="1187" w:type="dxa"/>
          </w:tcPr>
          <w:p w14:paraId="0044F203"/>
        </w:tc>
        <w:tc>
          <w:tcPr>
            <w:tcW w:w="1187" w:type="dxa"/>
          </w:tcPr>
          <w:p w14:paraId="25C963E5"/>
        </w:tc>
        <w:tc>
          <w:tcPr>
            <w:tcW w:w="1187" w:type="dxa"/>
          </w:tcPr>
          <w:p w14:paraId="32863EC3"/>
        </w:tc>
      </w:tr>
    </w:tbl>
    <w:p w14:paraId="33E7A674">
      <w:pPr>
        <w:pStyle w:val="11"/>
        <w:ind w:firstLine="480"/>
        <w:jc w:val="both"/>
      </w:pPr>
      <w:r>
        <w:t>※注意：</w:t>
      </w:r>
    </w:p>
    <w:p w14:paraId="488E65D8">
      <w:pPr>
        <w:pStyle w:val="11"/>
        <w:ind w:firstLine="480"/>
        <w:jc w:val="both"/>
      </w:pPr>
      <w:r>
        <w:t>1、本表应按照下列规定填写：</w:t>
      </w:r>
    </w:p>
    <w:p w14:paraId="5676D874">
      <w:pPr>
        <w:pStyle w:val="11"/>
        <w:ind w:firstLine="480"/>
        <w:jc w:val="both"/>
      </w:pPr>
      <w:r>
        <w:t>1.1“采购包”、“品目号”、“投标标的”及“数量”应与招标文件《采购标的一览表》中的有关内容（“采购包”、“品目号”、“采购标的”及“数量”）保持一致。</w:t>
      </w:r>
    </w:p>
    <w:p w14:paraId="561C122D">
      <w:pPr>
        <w:pStyle w:val="11"/>
        <w:ind w:firstLine="480"/>
        <w:jc w:val="both"/>
      </w:pPr>
      <w: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09DBDB00">
      <w:pPr>
        <w:pStyle w:val="11"/>
        <w:ind w:firstLine="480"/>
        <w:jc w:val="both"/>
      </w:pPr>
      <w:r>
        <w:t>1.3“投标标的”为服务的：“规格”项下应填写服务提供者提供的服务标准及品牌（若有）。“来源地”应填写服务提供者的所在地。“备注”项下应填写关于服务标准所涵盖的具体项目或内容的说明等。</w:t>
      </w:r>
    </w:p>
    <w:p w14:paraId="39ABA701">
      <w:pPr>
        <w:pStyle w:val="11"/>
        <w:ind w:firstLine="480"/>
        <w:jc w:val="both"/>
      </w:pPr>
      <w:r>
        <w:t>2、投标人需要说明的内容若需特殊表达，应先在本表中进行相应说明，再另页应答，但应做好标注说明，方便评委查阅评审。未标注说明可能导致的不利的评审后果由投标人自行承担。</w:t>
      </w:r>
    </w:p>
    <w:p w14:paraId="1756AB5E">
      <w:pPr>
        <w:pStyle w:val="11"/>
        <w:ind w:firstLine="480"/>
        <w:jc w:val="both"/>
      </w:pPr>
      <w:r>
        <w:t>3、电子投标文件中涉及“投标标的”、“数量”、“规格”、“来源地”的内容若不一致，应以本表为准。</w:t>
      </w:r>
    </w:p>
    <w:p w14:paraId="2E19800C">
      <w:pPr>
        <w:pStyle w:val="11"/>
        <w:ind w:firstLine="480"/>
        <w:jc w:val="right"/>
      </w:pPr>
      <w:r>
        <w:t>投标人：</w:t>
      </w:r>
      <w:r>
        <w:rPr>
          <w:u w:val="single"/>
        </w:rPr>
        <w:t>（全称并加盖单位公章）</w:t>
      </w:r>
    </w:p>
    <w:p w14:paraId="44263A50">
      <w:pPr>
        <w:pStyle w:val="11"/>
        <w:ind w:firstLine="480"/>
        <w:jc w:val="right"/>
      </w:pPr>
      <w:r>
        <w:t>日期：</w:t>
      </w:r>
      <w:r>
        <w:rPr>
          <w:u w:val="single"/>
        </w:rPr>
        <w:t>　　年　　月　　日</w:t>
      </w:r>
    </w:p>
    <w:p w14:paraId="5C4DA7E7">
      <w:pPr>
        <w:pStyle w:val="11"/>
        <w:jc w:val="both"/>
      </w:pPr>
    </w:p>
    <w:p w14:paraId="51378A82">
      <w:pPr>
        <w:pStyle w:val="11"/>
        <w:jc w:val="center"/>
        <w:outlineLvl w:val="2"/>
      </w:pPr>
      <w:r>
        <w:rPr>
          <w:b/>
          <w:sz w:val="28"/>
        </w:rPr>
        <w:t>二、技术和服务要求响应表</w:t>
      </w:r>
    </w:p>
    <w:p w14:paraId="1813826A">
      <w:pPr>
        <w:pStyle w:val="11"/>
        <w:ind w:firstLine="480"/>
        <w:jc w:val="both"/>
      </w:pPr>
      <w:r>
        <w:t>项目编号：</w:t>
      </w:r>
      <w:r>
        <w:rPr>
          <w:u w:val="single"/>
        </w:rPr>
        <w:t>　　　　　　　　</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18E1E8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D0EF132">
            <w:pPr>
              <w:pStyle w:val="11"/>
              <w:jc w:val="both"/>
            </w:pPr>
            <w:r>
              <w:t>采购包</w:t>
            </w:r>
          </w:p>
        </w:tc>
        <w:tc>
          <w:tcPr>
            <w:tcW w:w="1661" w:type="dxa"/>
          </w:tcPr>
          <w:p w14:paraId="792D1E37">
            <w:pPr>
              <w:pStyle w:val="11"/>
              <w:jc w:val="both"/>
            </w:pPr>
            <w:r>
              <w:t>品目号</w:t>
            </w:r>
          </w:p>
        </w:tc>
        <w:tc>
          <w:tcPr>
            <w:tcW w:w="1661" w:type="dxa"/>
          </w:tcPr>
          <w:p w14:paraId="352FFC0D">
            <w:pPr>
              <w:pStyle w:val="11"/>
              <w:jc w:val="both"/>
            </w:pPr>
            <w:r>
              <w:t>技术和服务要求</w:t>
            </w:r>
          </w:p>
        </w:tc>
        <w:tc>
          <w:tcPr>
            <w:tcW w:w="1661" w:type="dxa"/>
          </w:tcPr>
          <w:p w14:paraId="4F14C887">
            <w:pPr>
              <w:pStyle w:val="11"/>
              <w:jc w:val="both"/>
            </w:pPr>
            <w:r>
              <w:t>投标响应</w:t>
            </w:r>
          </w:p>
        </w:tc>
        <w:tc>
          <w:tcPr>
            <w:tcW w:w="1661" w:type="dxa"/>
          </w:tcPr>
          <w:p w14:paraId="58D0A094">
            <w:pPr>
              <w:pStyle w:val="11"/>
              <w:jc w:val="both"/>
            </w:pPr>
            <w:r>
              <w:t>是否偏离及说明</w:t>
            </w:r>
          </w:p>
        </w:tc>
      </w:tr>
      <w:tr w14:paraId="1A8347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35466FD5">
            <w:pPr>
              <w:pStyle w:val="11"/>
              <w:jc w:val="both"/>
            </w:pPr>
            <w:r>
              <w:t>*</w:t>
            </w:r>
          </w:p>
        </w:tc>
        <w:tc>
          <w:tcPr>
            <w:tcW w:w="1661" w:type="dxa"/>
          </w:tcPr>
          <w:p w14:paraId="4CD28C12">
            <w:pPr>
              <w:pStyle w:val="11"/>
              <w:jc w:val="both"/>
            </w:pPr>
            <w:r>
              <w:t>*-1</w:t>
            </w:r>
          </w:p>
        </w:tc>
        <w:tc>
          <w:tcPr>
            <w:tcW w:w="1661" w:type="dxa"/>
          </w:tcPr>
          <w:p w14:paraId="53F3436D"/>
        </w:tc>
        <w:tc>
          <w:tcPr>
            <w:tcW w:w="1661" w:type="dxa"/>
          </w:tcPr>
          <w:p w14:paraId="38974389"/>
        </w:tc>
        <w:tc>
          <w:tcPr>
            <w:tcW w:w="1661" w:type="dxa"/>
          </w:tcPr>
          <w:p w14:paraId="0E17B0FD"/>
        </w:tc>
      </w:tr>
      <w:tr w14:paraId="733040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7502EC8D"/>
        </w:tc>
        <w:tc>
          <w:tcPr>
            <w:tcW w:w="1661" w:type="dxa"/>
          </w:tcPr>
          <w:p w14:paraId="533A43C0">
            <w:pPr>
              <w:pStyle w:val="11"/>
              <w:jc w:val="both"/>
            </w:pPr>
            <w:r>
              <w:t>…</w:t>
            </w:r>
          </w:p>
        </w:tc>
        <w:tc>
          <w:tcPr>
            <w:tcW w:w="1661" w:type="dxa"/>
          </w:tcPr>
          <w:p w14:paraId="5FAF4463"/>
        </w:tc>
        <w:tc>
          <w:tcPr>
            <w:tcW w:w="1661" w:type="dxa"/>
          </w:tcPr>
          <w:p w14:paraId="24E7F8FB"/>
        </w:tc>
        <w:tc>
          <w:tcPr>
            <w:tcW w:w="1661" w:type="dxa"/>
          </w:tcPr>
          <w:p w14:paraId="6EC621F1"/>
        </w:tc>
      </w:tr>
      <w:tr w14:paraId="5AD662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1" w:type="dxa"/>
          </w:tcPr>
          <w:p w14:paraId="608A62D0">
            <w:pPr>
              <w:pStyle w:val="11"/>
              <w:jc w:val="both"/>
            </w:pPr>
            <w:r>
              <w:t>…</w:t>
            </w:r>
          </w:p>
        </w:tc>
        <w:tc>
          <w:tcPr>
            <w:tcW w:w="1661" w:type="dxa"/>
          </w:tcPr>
          <w:p w14:paraId="3CE9AFA0"/>
        </w:tc>
        <w:tc>
          <w:tcPr>
            <w:tcW w:w="1661" w:type="dxa"/>
          </w:tcPr>
          <w:p w14:paraId="07D079E8"/>
        </w:tc>
        <w:tc>
          <w:tcPr>
            <w:tcW w:w="1661" w:type="dxa"/>
          </w:tcPr>
          <w:p w14:paraId="220086DE"/>
        </w:tc>
        <w:tc>
          <w:tcPr>
            <w:tcW w:w="1661" w:type="dxa"/>
          </w:tcPr>
          <w:p w14:paraId="53F4521F"/>
        </w:tc>
      </w:tr>
    </w:tbl>
    <w:p w14:paraId="74A48E49">
      <w:pPr>
        <w:pStyle w:val="11"/>
        <w:ind w:firstLine="480"/>
        <w:jc w:val="both"/>
      </w:pPr>
      <w:r>
        <w:t>※注意：</w:t>
      </w:r>
    </w:p>
    <w:p w14:paraId="387E94C4">
      <w:pPr>
        <w:pStyle w:val="11"/>
        <w:ind w:firstLine="480"/>
        <w:jc w:val="both"/>
      </w:pPr>
      <w:r>
        <w:t>1、本表应按照下列规定填写：</w:t>
      </w:r>
    </w:p>
    <w:p w14:paraId="3A79B2A9">
      <w:pPr>
        <w:pStyle w:val="11"/>
        <w:ind w:firstLine="480"/>
        <w:jc w:val="both"/>
      </w:pPr>
      <w:r>
        <w:t>1.1“技术和服务要求”项下填写的内容应与招标文件第五章“技术和服务要求”的内容保持一致。</w:t>
      </w:r>
    </w:p>
    <w:p w14:paraId="2E4B6F57">
      <w:pPr>
        <w:pStyle w:val="11"/>
        <w:ind w:firstLine="480"/>
        <w:jc w:val="both"/>
      </w:pPr>
      <w: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4529E877">
      <w:pPr>
        <w:pStyle w:val="11"/>
        <w:ind w:firstLine="480"/>
        <w:jc w:val="both"/>
      </w:pPr>
      <w:r>
        <w:t>1.3“是否偏离及说明”项下应按下列规定填写：优于的，填写“正偏离”；符合的，填写“无偏离”；低于的，填写“负偏离”。</w:t>
      </w:r>
    </w:p>
    <w:p w14:paraId="3B1C2076">
      <w:pPr>
        <w:pStyle w:val="11"/>
        <w:ind w:firstLine="480"/>
        <w:jc w:val="both"/>
      </w:pPr>
      <w:r>
        <w:t>2、投标人需要说明的内容若需特殊表达，应先在本表中进行相应说明，再另页应答，但应做好标注说明，方便评委查阅评审。未标注说明可能导致的不利的评审后果由投标人自行承担。</w:t>
      </w:r>
    </w:p>
    <w:p w14:paraId="21D2E960">
      <w:pPr>
        <w:pStyle w:val="11"/>
        <w:ind w:firstLine="480"/>
        <w:jc w:val="right"/>
      </w:pPr>
      <w:r>
        <w:t>投标人：</w:t>
      </w:r>
      <w:r>
        <w:rPr>
          <w:u w:val="single"/>
        </w:rPr>
        <w:t>（全称并加盖单位公章）</w:t>
      </w:r>
    </w:p>
    <w:p w14:paraId="7DF37427">
      <w:pPr>
        <w:pStyle w:val="11"/>
        <w:ind w:firstLine="480"/>
        <w:jc w:val="right"/>
      </w:pPr>
      <w:r>
        <w:t>日期：</w:t>
      </w:r>
      <w:r>
        <w:rPr>
          <w:u w:val="single"/>
        </w:rPr>
        <w:t>　　年　　月　　日</w:t>
      </w:r>
    </w:p>
    <w:p w14:paraId="398F8932">
      <w:pPr>
        <w:pStyle w:val="11"/>
        <w:jc w:val="both"/>
      </w:pPr>
      <w:r>
        <w:t xml:space="preserve"> </w:t>
      </w:r>
    </w:p>
    <w:p w14:paraId="23112E22">
      <w:pPr>
        <w:pStyle w:val="11"/>
        <w:jc w:val="center"/>
        <w:outlineLvl w:val="2"/>
      </w:pPr>
      <w:r>
        <w:rPr>
          <w:b/>
          <w:sz w:val="28"/>
        </w:rPr>
        <w:t>三、商务条件响应表</w:t>
      </w:r>
    </w:p>
    <w:p w14:paraId="1680704F">
      <w:pPr>
        <w:pStyle w:val="11"/>
        <w:ind w:firstLine="480"/>
        <w:jc w:val="both"/>
      </w:pPr>
      <w:r>
        <w:t>项目编号：</w:t>
      </w:r>
      <w:r>
        <w:rPr>
          <w:u w:val="single"/>
        </w:rPr>
        <w:t>　　　　　　　　</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4360CD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D44CF69">
            <w:pPr>
              <w:pStyle w:val="11"/>
              <w:jc w:val="both"/>
            </w:pPr>
            <w:r>
              <w:t>采购包</w:t>
            </w:r>
          </w:p>
        </w:tc>
        <w:tc>
          <w:tcPr>
            <w:tcW w:w="1661" w:type="dxa"/>
          </w:tcPr>
          <w:p w14:paraId="6EB4F541">
            <w:pPr>
              <w:pStyle w:val="11"/>
              <w:jc w:val="both"/>
            </w:pPr>
            <w:r>
              <w:t>品目号</w:t>
            </w:r>
          </w:p>
        </w:tc>
        <w:tc>
          <w:tcPr>
            <w:tcW w:w="1661" w:type="dxa"/>
          </w:tcPr>
          <w:p w14:paraId="41AA864A">
            <w:pPr>
              <w:pStyle w:val="11"/>
              <w:jc w:val="both"/>
            </w:pPr>
            <w:r>
              <w:t>商务条件</w:t>
            </w:r>
          </w:p>
        </w:tc>
        <w:tc>
          <w:tcPr>
            <w:tcW w:w="1661" w:type="dxa"/>
          </w:tcPr>
          <w:p w14:paraId="3252B2EA">
            <w:pPr>
              <w:pStyle w:val="11"/>
              <w:jc w:val="both"/>
            </w:pPr>
            <w:r>
              <w:t>投标响应</w:t>
            </w:r>
          </w:p>
        </w:tc>
        <w:tc>
          <w:tcPr>
            <w:tcW w:w="1661" w:type="dxa"/>
          </w:tcPr>
          <w:p w14:paraId="3CCCFF70">
            <w:pPr>
              <w:pStyle w:val="11"/>
              <w:jc w:val="both"/>
            </w:pPr>
            <w:r>
              <w:t>是否偏离及说明</w:t>
            </w:r>
          </w:p>
        </w:tc>
      </w:tr>
      <w:tr w14:paraId="7FA227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04DA095F">
            <w:pPr>
              <w:pStyle w:val="11"/>
              <w:jc w:val="both"/>
            </w:pPr>
            <w:r>
              <w:t>*</w:t>
            </w:r>
          </w:p>
        </w:tc>
        <w:tc>
          <w:tcPr>
            <w:tcW w:w="1661" w:type="dxa"/>
          </w:tcPr>
          <w:p w14:paraId="7AF3A951">
            <w:pPr>
              <w:pStyle w:val="11"/>
              <w:jc w:val="both"/>
            </w:pPr>
            <w:r>
              <w:t>*-1</w:t>
            </w:r>
          </w:p>
        </w:tc>
        <w:tc>
          <w:tcPr>
            <w:tcW w:w="1661" w:type="dxa"/>
          </w:tcPr>
          <w:p w14:paraId="4B4C5B8A"/>
        </w:tc>
        <w:tc>
          <w:tcPr>
            <w:tcW w:w="1661" w:type="dxa"/>
          </w:tcPr>
          <w:p w14:paraId="15A260F0"/>
        </w:tc>
        <w:tc>
          <w:tcPr>
            <w:tcW w:w="1661" w:type="dxa"/>
          </w:tcPr>
          <w:p w14:paraId="384871A1"/>
        </w:tc>
      </w:tr>
      <w:tr w14:paraId="67630A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27E97E20"/>
        </w:tc>
        <w:tc>
          <w:tcPr>
            <w:tcW w:w="1661" w:type="dxa"/>
          </w:tcPr>
          <w:p w14:paraId="26C0D78D">
            <w:pPr>
              <w:pStyle w:val="11"/>
              <w:jc w:val="both"/>
            </w:pPr>
            <w:r>
              <w:t>…</w:t>
            </w:r>
          </w:p>
        </w:tc>
        <w:tc>
          <w:tcPr>
            <w:tcW w:w="1661" w:type="dxa"/>
          </w:tcPr>
          <w:p w14:paraId="3653A722"/>
        </w:tc>
        <w:tc>
          <w:tcPr>
            <w:tcW w:w="1661" w:type="dxa"/>
          </w:tcPr>
          <w:p w14:paraId="6FCE8136"/>
        </w:tc>
        <w:tc>
          <w:tcPr>
            <w:tcW w:w="1661" w:type="dxa"/>
          </w:tcPr>
          <w:p w14:paraId="05275341"/>
        </w:tc>
      </w:tr>
      <w:tr w14:paraId="2A410C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1" w:type="dxa"/>
          </w:tcPr>
          <w:p w14:paraId="1EE5BA20">
            <w:pPr>
              <w:pStyle w:val="11"/>
              <w:jc w:val="both"/>
            </w:pPr>
            <w:r>
              <w:t>…</w:t>
            </w:r>
          </w:p>
        </w:tc>
        <w:tc>
          <w:tcPr>
            <w:tcW w:w="1661" w:type="dxa"/>
          </w:tcPr>
          <w:p w14:paraId="20C7D861"/>
        </w:tc>
        <w:tc>
          <w:tcPr>
            <w:tcW w:w="1661" w:type="dxa"/>
          </w:tcPr>
          <w:p w14:paraId="46928F25"/>
        </w:tc>
        <w:tc>
          <w:tcPr>
            <w:tcW w:w="1661" w:type="dxa"/>
          </w:tcPr>
          <w:p w14:paraId="5C9A81AD"/>
        </w:tc>
        <w:tc>
          <w:tcPr>
            <w:tcW w:w="1661" w:type="dxa"/>
          </w:tcPr>
          <w:p w14:paraId="2CAA0B8C"/>
        </w:tc>
      </w:tr>
    </w:tbl>
    <w:p w14:paraId="265B4BC6">
      <w:pPr>
        <w:pStyle w:val="11"/>
        <w:ind w:firstLine="480"/>
        <w:jc w:val="both"/>
      </w:pPr>
      <w:r>
        <w:t>※注意：</w:t>
      </w:r>
    </w:p>
    <w:p w14:paraId="2DCC40CB">
      <w:pPr>
        <w:pStyle w:val="11"/>
        <w:ind w:firstLine="480"/>
        <w:jc w:val="both"/>
      </w:pPr>
      <w:r>
        <w:t>1、本表应按照下列规定填写：</w:t>
      </w:r>
    </w:p>
    <w:p w14:paraId="2571580C">
      <w:pPr>
        <w:pStyle w:val="11"/>
        <w:ind w:firstLine="480"/>
        <w:jc w:val="both"/>
      </w:pPr>
      <w:r>
        <w:t>1.1“商务条件”项下填写的内容应与招标文件第五章“商务条件”的内容保持一致。</w:t>
      </w:r>
    </w:p>
    <w:p w14:paraId="244E5384">
      <w:pPr>
        <w:pStyle w:val="11"/>
        <w:ind w:firstLine="480"/>
        <w:jc w:val="both"/>
      </w:pPr>
      <w:r>
        <w:t>1.2“投标响应”项下应填写具体的响应内容并与“商务条件”项下填写的内容逐项对应；对“商务条件”项下涉及“≥或＞”、“≤或＜”及某个区间值范围内的内容，应填写具体的数值。</w:t>
      </w:r>
    </w:p>
    <w:p w14:paraId="5C883089">
      <w:pPr>
        <w:pStyle w:val="11"/>
        <w:ind w:firstLine="480"/>
        <w:jc w:val="both"/>
      </w:pPr>
      <w:r>
        <w:t>1.3“是否偏离及说明”项下应按下列规定填写：优于的，填写“正偏离”；符合的，填写“无偏离”；低于的，填写“负偏离”。</w:t>
      </w:r>
    </w:p>
    <w:p w14:paraId="32C253FE">
      <w:pPr>
        <w:pStyle w:val="11"/>
        <w:ind w:firstLine="480"/>
        <w:jc w:val="both"/>
      </w:pPr>
      <w:r>
        <w:t>2、投标人需要说明的内容若需特殊表达，应先在本表中进行相应说明，再另页应答，但应做好标注说明，方便评委查阅评审。未标注说明可能导致的不利的评审后果由投标人自行承担。</w:t>
      </w:r>
    </w:p>
    <w:p w14:paraId="0E7844BA">
      <w:pPr>
        <w:pStyle w:val="11"/>
        <w:ind w:firstLine="480"/>
        <w:jc w:val="right"/>
      </w:pPr>
      <w:r>
        <w:t>投标人：</w:t>
      </w:r>
      <w:r>
        <w:rPr>
          <w:u w:val="single"/>
        </w:rPr>
        <w:t>（全称并加盖单位公章）</w:t>
      </w:r>
    </w:p>
    <w:p w14:paraId="289648DC">
      <w:pPr>
        <w:pStyle w:val="11"/>
        <w:ind w:firstLine="480"/>
        <w:jc w:val="right"/>
      </w:pPr>
      <w:r>
        <w:t>日期：</w:t>
      </w:r>
      <w:r>
        <w:rPr>
          <w:u w:val="single"/>
        </w:rPr>
        <w:t>　　年　　月　　日</w:t>
      </w:r>
    </w:p>
    <w:p w14:paraId="161F47B9">
      <w:pPr>
        <w:pStyle w:val="11"/>
        <w:jc w:val="both"/>
      </w:pPr>
    </w:p>
    <w:p w14:paraId="30BCE6EC">
      <w:pPr>
        <w:pStyle w:val="11"/>
        <w:jc w:val="center"/>
        <w:outlineLvl w:val="2"/>
      </w:pPr>
      <w:r>
        <w:rPr>
          <w:b/>
          <w:sz w:val="28"/>
        </w:rPr>
        <w:t>四、投标人提交的其他资料（若有）</w:t>
      </w:r>
    </w:p>
    <w:p w14:paraId="67350279">
      <w:pPr>
        <w:pStyle w:val="11"/>
        <w:ind w:firstLine="480"/>
        <w:jc w:val="center"/>
      </w:pPr>
      <w:r>
        <w:t>编制说明</w:t>
      </w:r>
    </w:p>
    <w:p w14:paraId="37CFC33E">
      <w:pPr>
        <w:pStyle w:val="11"/>
        <w:ind w:firstLine="480"/>
        <w:jc w:val="both"/>
      </w:pPr>
      <w:r>
        <w:t>1、招标文件要求提交的除“资格及资信证明部分”、“报价部分”外的其他证明材料或资料加盖投标人的单位公章后应在此项下提交。</w:t>
      </w:r>
    </w:p>
    <w:p w14:paraId="1D21D21F">
      <w:pPr>
        <w:pStyle w:val="11"/>
        <w:ind w:firstLine="480"/>
        <w:jc w:val="both"/>
      </w:pPr>
      <w:r>
        <w:t>2、招标文件要求投标人提供方案（包括但不限于：组织、实施、技术、服务方案等）的，投标人应在此项下提交。</w:t>
      </w:r>
    </w:p>
    <w:p w14:paraId="18D8E247">
      <w:pPr>
        <w:pStyle w:val="11"/>
        <w:ind w:firstLine="480"/>
        <w:jc w:val="both"/>
      </w:pPr>
      <w:r>
        <w:t>3、除招标文件另有规定外，投标人认为需要提交的其他证明材料或资料加盖投标人的单位公章后应在此项下提交。</w:t>
      </w:r>
    </w:p>
    <w:p w14:paraId="56A60EED">
      <w:pPr>
        <w:pStyle w:val="11"/>
        <w:ind w:firstLine="482" w:firstLineChars="200"/>
        <w:jc w:val="both"/>
        <w:rPr>
          <w:rFonts w:hint="default"/>
          <w:b/>
          <w:sz w:val="24"/>
          <w:szCs w:val="24"/>
        </w:rPr>
      </w:pPr>
    </w:p>
    <w:p w14:paraId="7C000E9D">
      <w:pPr>
        <w:pStyle w:val="11"/>
        <w:jc w:val="both"/>
        <w:rPr>
          <w:rFonts w:hint="default"/>
        </w:rPr>
      </w:pPr>
    </w:p>
    <w:p w14:paraId="46DFAB3C">
      <w:pPr>
        <w:pStyle w:val="11"/>
        <w:jc w:val="both"/>
        <w:rPr>
          <w:rFonts w:hint="default"/>
        </w:rPr>
      </w:pPr>
      <w:r>
        <w:rPr>
          <w:b/>
        </w:rPr>
        <w:t xml:space="preserve"> </w:t>
      </w:r>
    </w:p>
    <w:p w14:paraId="01A2D5F6">
      <w:pPr>
        <w:rPr>
          <w:lang w:eastAsia="zh-Hans"/>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A1"/>
    <w:family w:val="swiss"/>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微软雅黑">
    <w:altName w:val="黑体"/>
    <w:panose1 w:val="020B0503020204020204"/>
    <w:charset w:val="86"/>
    <w:family w:val="swiss"/>
    <w:pitch w:val="default"/>
    <w:sig w:usb0="00000000" w:usb1="0000000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13B01">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48DCB4">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348DCB4">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E56EDF"/>
    <w:multiLevelType w:val="singleLevel"/>
    <w:tmpl w:val="A6E56EDF"/>
    <w:lvl w:ilvl="0" w:tentative="0">
      <w:start w:val="7"/>
      <w:numFmt w:val="decimal"/>
      <w:suff w:val="nothing"/>
      <w:lvlText w:val="%1、"/>
      <w:lvlJc w:val="left"/>
    </w:lvl>
  </w:abstractNum>
  <w:abstractNum w:abstractNumId="1">
    <w:nsid w:val="2EC14CF7"/>
    <w:multiLevelType w:val="multilevel"/>
    <w:tmpl w:val="2EC14CF7"/>
    <w:lvl w:ilvl="0" w:tentative="0">
      <w:start w:val="1"/>
      <w:numFmt w:val="chineseCountingThousand"/>
      <w:pStyle w:val="2"/>
      <w:suff w:val="space"/>
      <w:lvlText w:val="%1、"/>
      <w:lvlJc w:val="left"/>
      <w:pPr>
        <w:ind w:left="0" w:firstLine="0"/>
      </w:pPr>
      <w:rPr>
        <w:rFonts w:hint="eastAsia"/>
        <w:b/>
      </w:rPr>
    </w:lvl>
    <w:lvl w:ilvl="1" w:tentative="0">
      <w:start w:val="1"/>
      <w:numFmt w:val="decimal"/>
      <w:pStyle w:val="3"/>
      <w:isLgl/>
      <w:suff w:val="space"/>
      <w:lvlText w:val="%1.%2"/>
      <w:lvlJc w:val="left"/>
      <w:pPr>
        <w:ind w:left="284" w:firstLine="0"/>
      </w:pPr>
      <w:rPr>
        <w:rFonts w:hint="eastAsia"/>
        <w:spacing w:val="0"/>
        <w:w w:val="100"/>
        <w:kern w:val="21"/>
        <w:position w:val="0"/>
      </w:rPr>
    </w:lvl>
    <w:lvl w:ilvl="2" w:tentative="0">
      <w:start w:val="1"/>
      <w:numFmt w:val="decimal"/>
      <w:pStyle w:val="4"/>
      <w:isLgl/>
      <w:suff w:val="space"/>
      <w:lvlText w:val="%1.%2.%3"/>
      <w:lvlJc w:val="left"/>
      <w:pPr>
        <w:ind w:left="2268" w:firstLine="0"/>
      </w:pPr>
      <w:rPr>
        <w:rFonts w:hint="eastAsia"/>
        <w:color w:val="auto"/>
      </w:rPr>
    </w:lvl>
    <w:lvl w:ilvl="3" w:tentative="0">
      <w:start w:val="1"/>
      <w:numFmt w:val="decimal"/>
      <w:lvlText w:val="%1.%2.%3.%4"/>
      <w:lvlJc w:val="left"/>
      <w:pPr>
        <w:ind w:left="852" w:firstLine="0"/>
      </w:pPr>
      <w:rPr>
        <w:rFonts w:hint="eastAsia"/>
      </w:rPr>
    </w:lvl>
    <w:lvl w:ilvl="4" w:tentative="0">
      <w:start w:val="1"/>
      <w:numFmt w:val="decimal"/>
      <w:lvlText w:val="%1.%2.%3.%4.%5"/>
      <w:lvlJc w:val="left"/>
      <w:pPr>
        <w:ind w:left="1136" w:firstLine="0"/>
      </w:pPr>
      <w:rPr>
        <w:rFonts w:hint="eastAsia"/>
      </w:rPr>
    </w:lvl>
    <w:lvl w:ilvl="5" w:tentative="0">
      <w:start w:val="1"/>
      <w:numFmt w:val="decimal"/>
      <w:lvlText w:val="%1.%2.%3.%4.%5.%6"/>
      <w:lvlJc w:val="left"/>
      <w:pPr>
        <w:ind w:left="1420" w:firstLine="0"/>
      </w:pPr>
      <w:rPr>
        <w:rFonts w:hint="eastAsia"/>
      </w:rPr>
    </w:lvl>
    <w:lvl w:ilvl="6" w:tentative="0">
      <w:start w:val="1"/>
      <w:numFmt w:val="decimal"/>
      <w:lvlText w:val="%1.%2.%3.%4.%5.%6.%7"/>
      <w:lvlJc w:val="left"/>
      <w:pPr>
        <w:ind w:left="1704" w:firstLine="0"/>
      </w:pPr>
      <w:rPr>
        <w:rFonts w:hint="eastAsia"/>
      </w:rPr>
    </w:lvl>
    <w:lvl w:ilvl="7" w:tentative="0">
      <w:start w:val="1"/>
      <w:numFmt w:val="decimal"/>
      <w:lvlText w:val="%1.%2.%3.%4.%5.%6.%7.%8"/>
      <w:lvlJc w:val="left"/>
      <w:pPr>
        <w:ind w:left="1988" w:firstLine="0"/>
      </w:pPr>
      <w:rPr>
        <w:rFonts w:hint="eastAsia"/>
      </w:rPr>
    </w:lvl>
    <w:lvl w:ilvl="8" w:tentative="0">
      <w:start w:val="1"/>
      <w:numFmt w:val="decimal"/>
      <w:lvlText w:val="%1.%2.%3.%4.%5.%6.%7.%8.%9"/>
      <w:lvlJc w:val="left"/>
      <w:pPr>
        <w:ind w:left="2272" w:firstLine="0"/>
      </w:pPr>
      <w:rPr>
        <w:rFonts w:hint="eastAsia"/>
      </w:rPr>
    </w:lvl>
  </w:abstractNum>
  <w:abstractNum w:abstractNumId="2">
    <w:nsid w:val="36AE75D7"/>
    <w:multiLevelType w:val="multilevel"/>
    <w:tmpl w:val="36AE75D7"/>
    <w:lvl w:ilvl="0" w:tentative="0">
      <w:start w:val="1"/>
      <w:numFmt w:val="decimal"/>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53F112AD"/>
    <w:multiLevelType w:val="multilevel"/>
    <w:tmpl w:val="53F112AD"/>
    <w:lvl w:ilvl="0" w:tentative="0">
      <w:start w:val="1"/>
      <w:numFmt w:val="decimal"/>
      <w:lvlText w:val="%1、"/>
      <w:lvlJc w:val="left"/>
      <w:pPr>
        <w:ind w:left="420" w:hanging="420"/>
      </w:pPr>
      <w:rPr>
        <w:rFonts w:ascii="宋体" w:hAnsi="宋体" w:eastAsia="宋体" w:cs="宋体"/>
      </w:rPr>
    </w:lvl>
    <w:lvl w:ilvl="1" w:tentative="0">
      <w:start w:val="1"/>
      <w:numFmt w:val="lowerLetter"/>
      <w:lvlText w:val="%2)"/>
      <w:lvlJc w:val="left"/>
      <w:pPr>
        <w:ind w:left="840" w:hanging="420"/>
      </w:pPr>
    </w:lvl>
    <w:lvl w:ilvl="2" w:tentative="0">
      <w:start w:val="0"/>
      <w:numFmt w:val="bullet"/>
      <w:lvlText w:val="★"/>
      <w:lvlJc w:val="left"/>
      <w:pPr>
        <w:ind w:left="1200" w:hanging="360"/>
      </w:pPr>
      <w:rPr>
        <w:rFonts w:hint="eastAsia" w:ascii="宋体" w:hAnsi="宋体" w:eastAsia="宋体" w:cs="宋体"/>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ZmODNhYWMyNGM2ZGU3NDdmZjY2MjE2NTdlYjljZjQifQ=="/>
  </w:docVars>
  <w:rsids>
    <w:rsidRoot w:val="53B52B8D"/>
    <w:rsid w:val="00112A98"/>
    <w:rsid w:val="001E25AB"/>
    <w:rsid w:val="00364776"/>
    <w:rsid w:val="00386C7E"/>
    <w:rsid w:val="003D5F8D"/>
    <w:rsid w:val="00521BAD"/>
    <w:rsid w:val="005701A7"/>
    <w:rsid w:val="005A778C"/>
    <w:rsid w:val="005D7837"/>
    <w:rsid w:val="00635327"/>
    <w:rsid w:val="006B485B"/>
    <w:rsid w:val="00705F7B"/>
    <w:rsid w:val="007203DD"/>
    <w:rsid w:val="0072530E"/>
    <w:rsid w:val="00790EB1"/>
    <w:rsid w:val="008B79F1"/>
    <w:rsid w:val="008D48B2"/>
    <w:rsid w:val="00A00227"/>
    <w:rsid w:val="00A22F38"/>
    <w:rsid w:val="00C77D54"/>
    <w:rsid w:val="00CA7154"/>
    <w:rsid w:val="00CB09DF"/>
    <w:rsid w:val="00D20E6C"/>
    <w:rsid w:val="00E15278"/>
    <w:rsid w:val="00E533DF"/>
    <w:rsid w:val="02D65B79"/>
    <w:rsid w:val="0400791D"/>
    <w:rsid w:val="04D07831"/>
    <w:rsid w:val="071B7AED"/>
    <w:rsid w:val="073473E3"/>
    <w:rsid w:val="09F85FA8"/>
    <w:rsid w:val="0DBF61B6"/>
    <w:rsid w:val="12BF6186"/>
    <w:rsid w:val="16E3789C"/>
    <w:rsid w:val="177F50ED"/>
    <w:rsid w:val="1BB51E13"/>
    <w:rsid w:val="1CE00BE9"/>
    <w:rsid w:val="20BD1E22"/>
    <w:rsid w:val="23FA6298"/>
    <w:rsid w:val="246979B3"/>
    <w:rsid w:val="25255FB6"/>
    <w:rsid w:val="29A34EBD"/>
    <w:rsid w:val="2A3B6FA8"/>
    <w:rsid w:val="2AD3379D"/>
    <w:rsid w:val="2ADB0DC9"/>
    <w:rsid w:val="338B4E4B"/>
    <w:rsid w:val="3B9177ED"/>
    <w:rsid w:val="3D612192"/>
    <w:rsid w:val="410B3A1F"/>
    <w:rsid w:val="41C2098C"/>
    <w:rsid w:val="428A2BBD"/>
    <w:rsid w:val="42E50B05"/>
    <w:rsid w:val="44D45CBA"/>
    <w:rsid w:val="45AA4C30"/>
    <w:rsid w:val="46AF012D"/>
    <w:rsid w:val="46BF7E2B"/>
    <w:rsid w:val="486C3E8D"/>
    <w:rsid w:val="49DC6C97"/>
    <w:rsid w:val="4D5F3D23"/>
    <w:rsid w:val="4DE82F09"/>
    <w:rsid w:val="5128535C"/>
    <w:rsid w:val="53B52B8D"/>
    <w:rsid w:val="55A367C6"/>
    <w:rsid w:val="5800529E"/>
    <w:rsid w:val="59712F31"/>
    <w:rsid w:val="5A1D57C4"/>
    <w:rsid w:val="5BDA34E0"/>
    <w:rsid w:val="65775EFE"/>
    <w:rsid w:val="664154CE"/>
    <w:rsid w:val="66DF5A04"/>
    <w:rsid w:val="699A593E"/>
    <w:rsid w:val="6AEA3A4D"/>
    <w:rsid w:val="72923163"/>
    <w:rsid w:val="74CC3482"/>
    <w:rsid w:val="77F79321"/>
    <w:rsid w:val="78CC4E73"/>
    <w:rsid w:val="790431DC"/>
    <w:rsid w:val="7914492C"/>
    <w:rsid w:val="7C0257C1"/>
    <w:rsid w:val="7C5E4034"/>
    <w:rsid w:val="B7BF3B78"/>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link w:val="12"/>
    <w:qFormat/>
    <w:uiPriority w:val="0"/>
    <w:pPr>
      <w:keepNext/>
      <w:numPr>
        <w:ilvl w:val="0"/>
        <w:numId w:val="1"/>
      </w:numPr>
      <w:snapToGrid w:val="0"/>
      <w:outlineLvl w:val="0"/>
    </w:pPr>
    <w:rPr>
      <w:rFonts w:ascii="Cambria" w:hAnsi="Cambria" w:eastAsia="微软雅黑" w:cs="Times New Roman"/>
      <w:b/>
      <w:bCs/>
      <w:kern w:val="32"/>
      <w:sz w:val="21"/>
      <w:szCs w:val="32"/>
      <w:lang w:val="en-US" w:eastAsia="zh-CN" w:bidi="ar-SA"/>
    </w:rPr>
  </w:style>
  <w:style w:type="paragraph" w:styleId="3">
    <w:name w:val="heading 2"/>
    <w:next w:val="1"/>
    <w:link w:val="13"/>
    <w:qFormat/>
    <w:uiPriority w:val="0"/>
    <w:pPr>
      <w:numPr>
        <w:ilvl w:val="1"/>
        <w:numId w:val="1"/>
      </w:numPr>
      <w:snapToGrid w:val="0"/>
      <w:outlineLvl w:val="1"/>
    </w:pPr>
    <w:rPr>
      <w:rFonts w:ascii="微软雅黑" w:hAnsi="微软雅黑" w:eastAsia="微软雅黑" w:cs="Times New Roman"/>
      <w:b/>
      <w:bCs/>
      <w:kern w:val="2"/>
      <w:sz w:val="21"/>
      <w:szCs w:val="32"/>
      <w:lang w:val="en-US" w:eastAsia="zh-CN" w:bidi="ar-SA"/>
    </w:rPr>
  </w:style>
  <w:style w:type="paragraph" w:styleId="4">
    <w:name w:val="heading 3"/>
    <w:next w:val="1"/>
    <w:link w:val="15"/>
    <w:qFormat/>
    <w:uiPriority w:val="0"/>
    <w:pPr>
      <w:numPr>
        <w:ilvl w:val="2"/>
        <w:numId w:val="1"/>
      </w:numPr>
      <w:snapToGrid w:val="0"/>
      <w:ind w:left="567"/>
      <w:outlineLvl w:val="2"/>
    </w:pPr>
    <w:rPr>
      <w:rFonts w:ascii="微软雅黑" w:hAnsi="微软雅黑" w:eastAsia="微软雅黑" w:cs="Times New Roman"/>
      <w:bCs/>
      <w:kern w:val="2"/>
      <w:sz w:val="21"/>
      <w:szCs w:val="3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100" w:beforeAutospacing="1" w:after="100" w:afterAutospacing="1"/>
      <w:jc w:val="left"/>
    </w:pPr>
    <w:rPr>
      <w:rFonts w:ascii="Calibri" w:hAnsi="Calibri" w:eastAsia="宋体" w:cs="Times New Roman"/>
      <w:kern w:val="0"/>
      <w:sz w:val="24"/>
    </w:rPr>
  </w:style>
  <w:style w:type="paragraph" w:customStyle="1" w:styleId="11">
    <w:name w:val="null3"/>
    <w:hidden/>
    <w:qFormat/>
    <w:uiPriority w:val="0"/>
    <w:rPr>
      <w:rFonts w:hint="eastAsia" w:asciiTheme="minorHAnsi" w:hAnsiTheme="minorHAnsi" w:eastAsiaTheme="minorEastAsia" w:cstheme="minorBidi"/>
      <w:lang w:val="en-US" w:eastAsia="zh-Hans" w:bidi="ar-SA"/>
    </w:rPr>
  </w:style>
  <w:style w:type="character" w:customStyle="1" w:styleId="12">
    <w:name w:val="标题 1 字符"/>
    <w:basedOn w:val="10"/>
    <w:link w:val="2"/>
    <w:qFormat/>
    <w:uiPriority w:val="0"/>
    <w:rPr>
      <w:rFonts w:ascii="Cambria" w:hAnsi="Cambria" w:eastAsia="微软雅黑"/>
      <w:b/>
      <w:bCs/>
      <w:kern w:val="32"/>
      <w:sz w:val="21"/>
      <w:szCs w:val="32"/>
    </w:rPr>
  </w:style>
  <w:style w:type="character" w:customStyle="1" w:styleId="13">
    <w:name w:val="标题 2 字符"/>
    <w:basedOn w:val="10"/>
    <w:link w:val="3"/>
    <w:qFormat/>
    <w:uiPriority w:val="0"/>
    <w:rPr>
      <w:rFonts w:ascii="微软雅黑" w:hAnsi="微软雅黑" w:eastAsia="微软雅黑"/>
      <w:b/>
      <w:bCs/>
      <w:kern w:val="2"/>
      <w:sz w:val="21"/>
      <w:szCs w:val="32"/>
    </w:rPr>
  </w:style>
  <w:style w:type="character" w:customStyle="1" w:styleId="14">
    <w:name w:val="标题 3 字符"/>
    <w:basedOn w:val="10"/>
    <w:semiHidden/>
    <w:qFormat/>
    <w:uiPriority w:val="0"/>
    <w:rPr>
      <w:rFonts w:asciiTheme="minorHAnsi" w:hAnsiTheme="minorHAnsi" w:eastAsiaTheme="minorEastAsia" w:cstheme="minorBidi"/>
      <w:b/>
      <w:bCs/>
      <w:kern w:val="2"/>
      <w:sz w:val="32"/>
      <w:szCs w:val="32"/>
    </w:rPr>
  </w:style>
  <w:style w:type="character" w:customStyle="1" w:styleId="15">
    <w:name w:val="标题 3 Char"/>
    <w:link w:val="4"/>
    <w:qFormat/>
    <w:uiPriority w:val="0"/>
    <w:rPr>
      <w:rFonts w:ascii="微软雅黑" w:hAnsi="微软雅黑" w:eastAsia="微软雅黑"/>
      <w:bCs/>
      <w:kern w:val="2"/>
      <w:sz w:val="21"/>
      <w:szCs w:val="32"/>
    </w:rPr>
  </w:style>
  <w:style w:type="paragraph" w:customStyle="1" w:styleId="16">
    <w:name w:val="列出段落2"/>
    <w:basedOn w:val="1"/>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170</Pages>
  <Words>9768</Words>
  <Characters>55683</Characters>
  <Lines>464</Lines>
  <Paragraphs>130</Paragraphs>
  <TotalTime>27</TotalTime>
  <ScaleCrop>false</ScaleCrop>
  <LinksUpToDate>false</LinksUpToDate>
  <CharactersWithSpaces>65321</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2023-11-11T15:45:00Z</dcterms:created>
  <dc:creator>五块钱</dc:creator>
  <cp:lastModifiedBy>user</cp:lastModifiedBy>
  <cp:lastPrinted>2023-11-14T16:19:00Z</cp:lastPrinted>
  <dcterms:modified xsi:type="dcterms:W3CDTF">2025-03-05T08:50:59Z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71A1F4E6DBEC4422B80A1BC6E11F5CC4_13</vt:lpwstr>
  </property>
</Properties>
</file>